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3A39" w14:textId="77777777" w:rsidR="00794E28" w:rsidRDefault="00794E28" w:rsidP="004A57B2">
      <w:pPr>
        <w:pStyle w:val="ListParagraph"/>
        <w:spacing w:line="360" w:lineRule="auto"/>
        <w:ind w:left="0"/>
        <w:jc w:val="both"/>
        <w:rPr>
          <w:rFonts w:ascii="David" w:hAnsi="David" w:cs="David" w:hint="cs"/>
          <w:b/>
          <w:bCs/>
          <w:sz w:val="28"/>
          <w:szCs w:val="28"/>
          <w:u w:val="single"/>
          <w:rtl/>
        </w:rPr>
      </w:pPr>
    </w:p>
    <w:p w14:paraId="752D8F84" w14:textId="5FEBC64C" w:rsidR="00794E28" w:rsidRDefault="00D76281" w:rsidP="0053140E">
      <w:pPr>
        <w:pStyle w:val="ListParagraph"/>
        <w:spacing w:line="360" w:lineRule="auto"/>
        <w:ind w:left="0"/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מבוא למדע נתונים גאו-מרחבי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40710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53140E">
        <w:rPr>
          <w:rFonts w:ascii="David" w:hAnsi="David" w:cs="David"/>
          <w:b/>
          <w:bCs/>
          <w:sz w:val="28"/>
          <w:szCs w:val="28"/>
          <w:u w:val="single"/>
          <w:rtl/>
        </w:rPr>
        <w:t>–</w:t>
      </w:r>
      <w:r w:rsidR="0053140E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</w:t>
      </w:r>
      <w:r w:rsidR="001A0131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מטלת </w:t>
      </w:r>
      <w:r w:rsidR="00AE2A01">
        <w:rPr>
          <w:rFonts w:ascii="David" w:hAnsi="David" w:cs="David" w:hint="cs"/>
          <w:b/>
          <w:bCs/>
          <w:sz w:val="28"/>
          <w:szCs w:val="28"/>
          <w:u w:val="single"/>
          <w:rtl/>
        </w:rPr>
        <w:t>סיום</w:t>
      </w:r>
    </w:p>
    <w:p w14:paraId="1809346B" w14:textId="7171AFE2" w:rsidR="00BC2FB1" w:rsidRPr="00575D32" w:rsidRDefault="00BC2FB1" w:rsidP="00AE2A01">
      <w:pPr>
        <w:pStyle w:val="ListParagraph"/>
        <w:spacing w:after="240" w:line="360" w:lineRule="auto"/>
        <w:ind w:left="0"/>
        <w:jc w:val="center"/>
        <w:rPr>
          <w:rFonts w:ascii="David" w:hAnsi="David" w:cs="David"/>
          <w:sz w:val="24"/>
          <w:szCs w:val="24"/>
          <w:rtl/>
        </w:rPr>
      </w:pPr>
      <w:r w:rsidRPr="002200B2">
        <w:rPr>
          <w:rFonts w:ascii="David" w:hAnsi="David" w:cs="David" w:hint="cs"/>
          <w:sz w:val="24"/>
          <w:szCs w:val="24"/>
          <w:u w:val="single"/>
          <w:rtl/>
        </w:rPr>
        <w:t>מגיש</w:t>
      </w:r>
      <w:r>
        <w:rPr>
          <w:rFonts w:ascii="David" w:hAnsi="David" w:cs="David" w:hint="cs"/>
          <w:sz w:val="24"/>
          <w:szCs w:val="24"/>
          <w:rtl/>
        </w:rPr>
        <w:t>:</w:t>
      </w:r>
      <w:r w:rsidR="00AE2A01">
        <w:rPr>
          <w:rFonts w:ascii="David" w:hAnsi="David" w:cs="David" w:hint="cs"/>
          <w:sz w:val="24"/>
          <w:szCs w:val="24"/>
          <w:rtl/>
        </w:rPr>
        <w:t xml:space="preserve"> </w:t>
      </w:r>
      <w:r w:rsidRPr="00575D32">
        <w:rPr>
          <w:rFonts w:ascii="David" w:hAnsi="David" w:cs="David" w:hint="cs"/>
          <w:sz w:val="24"/>
          <w:szCs w:val="24"/>
          <w:rtl/>
        </w:rPr>
        <w:t>אליה לוין, 318163748</w:t>
      </w:r>
      <w:r w:rsidR="002200B2" w:rsidRPr="00575D32">
        <w:rPr>
          <w:rFonts w:ascii="David" w:hAnsi="David" w:cs="David" w:hint="cs"/>
          <w:sz w:val="24"/>
          <w:szCs w:val="24"/>
          <w:rtl/>
        </w:rPr>
        <w:t xml:space="preserve"> </w:t>
      </w:r>
    </w:p>
    <w:p w14:paraId="157A3C15" w14:textId="6248CDFA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מטרת העבודה</w:t>
      </w:r>
    </w:p>
    <w:p w14:paraId="24F4C7CA" w14:textId="59CA743D" w:rsidR="00CF1961" w:rsidRDefault="00E63C8C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בעבודה זו, אני מנתח קובץ של 25,648 תחנות כוח ברחבי העולם, במטרה לבחון </w:t>
      </w:r>
      <w:r w:rsidR="00CF1961">
        <w:rPr>
          <w:rFonts w:ascii="Cambria Math" w:hAnsi="Cambria Math" w:cs="David" w:hint="cs"/>
          <w:sz w:val="24"/>
          <w:szCs w:val="24"/>
          <w:rtl/>
        </w:rPr>
        <w:t>את המתאם בין שימוש בדלקים מתחדשים לרמת הפיתוח של מדינה ולתפוקת החשמל הפוטנציאלית שלה.</w:t>
      </w:r>
      <w:r w:rsidR="00377287">
        <w:rPr>
          <w:rFonts w:ascii="Cambria Math" w:hAnsi="Cambria Math" w:cs="David" w:hint="cs"/>
          <w:sz w:val="24"/>
          <w:szCs w:val="24"/>
          <w:rtl/>
        </w:rPr>
        <w:t xml:space="preserve"> לצורך כך, </w:t>
      </w:r>
      <w:r w:rsidR="00C425EE">
        <w:rPr>
          <w:rFonts w:ascii="Cambria Math" w:hAnsi="Cambria Math" w:cs="David" w:hint="cs"/>
          <w:sz w:val="24"/>
          <w:szCs w:val="24"/>
          <w:rtl/>
        </w:rPr>
        <w:t xml:space="preserve">קובץ הנתונים מוצמד גם לנתוני פיתוח כפי שנשלפו מאתר הבנק העולמי </w:t>
      </w:r>
      <w:r w:rsidR="0016040B">
        <w:rPr>
          <w:rFonts w:ascii="Cambria Math" w:hAnsi="Cambria Math" w:cs="David" w:hint="cs"/>
          <w:sz w:val="24"/>
          <w:szCs w:val="24"/>
          <w:rtl/>
        </w:rPr>
        <w:t>(</w:t>
      </w:r>
      <w:hyperlink r:id="rId8" w:history="1">
        <w:r w:rsidR="0016040B" w:rsidRPr="00ED684F">
          <w:rPr>
            <w:rStyle w:val="Hyperlink"/>
            <w:rFonts w:ascii="Cambria Math" w:hAnsi="Cambria Math" w:cs="David"/>
            <w:sz w:val="24"/>
            <w:szCs w:val="24"/>
          </w:rPr>
          <w:t>https://data.worldbank.org/indicator/NY.GDP.MKTP.CD</w:t>
        </w:r>
      </w:hyperlink>
      <w:r w:rsidR="0016040B">
        <w:rPr>
          <w:rFonts w:ascii="Cambria Math" w:hAnsi="Cambria Math" w:cs="David" w:hint="cs"/>
          <w:sz w:val="24"/>
          <w:szCs w:val="24"/>
          <w:rtl/>
        </w:rPr>
        <w:t>) ע"ב קוד מזהה מדינה (</w:t>
      </w:r>
      <w:r w:rsidR="0016040B">
        <w:rPr>
          <w:rFonts w:ascii="Cambria Math" w:hAnsi="Cambria Math" w:cs="David"/>
          <w:sz w:val="24"/>
          <w:szCs w:val="24"/>
        </w:rPr>
        <w:t>ISO country code</w:t>
      </w:r>
      <w:r w:rsidR="0016040B">
        <w:rPr>
          <w:rFonts w:ascii="Cambria Math" w:hAnsi="Cambria Math" w:cs="David" w:hint="cs"/>
          <w:sz w:val="24"/>
          <w:szCs w:val="24"/>
          <w:rtl/>
        </w:rPr>
        <w:t>).</w:t>
      </w:r>
    </w:p>
    <w:p w14:paraId="3B73792F" w14:textId="7A7FCB1F" w:rsidR="008307D0" w:rsidRDefault="008307D0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שאלת המחקר הנדונה </w:t>
      </w:r>
      <w:r w:rsidR="00937ED8">
        <w:rPr>
          <w:rFonts w:ascii="Cambria Math" w:hAnsi="Cambria Math" w:cs="David" w:hint="cs"/>
          <w:sz w:val="24"/>
          <w:szCs w:val="24"/>
          <w:rtl/>
        </w:rPr>
        <w:t xml:space="preserve">אם כן </w:t>
      </w:r>
      <w:r>
        <w:rPr>
          <w:rFonts w:ascii="Cambria Math" w:hAnsi="Cambria Math" w:cs="David" w:hint="cs"/>
          <w:sz w:val="24"/>
          <w:szCs w:val="24"/>
          <w:rtl/>
        </w:rPr>
        <w:t>היא:</w:t>
      </w:r>
    </w:p>
    <w:p w14:paraId="19AB855B" w14:textId="60AFC964" w:rsidR="00937ED8" w:rsidRDefault="00937ED8" w:rsidP="00C23295">
      <w:pPr>
        <w:spacing w:line="360" w:lineRule="auto"/>
        <w:jc w:val="center"/>
        <w:rPr>
          <w:rFonts w:ascii="Cambria Math" w:hAnsi="Cambria Math" w:cs="David"/>
          <w:i/>
          <w:iCs/>
          <w:sz w:val="24"/>
          <w:szCs w:val="24"/>
          <w:rtl/>
        </w:rPr>
      </w:pPr>
      <w:r>
        <w:rPr>
          <w:rFonts w:ascii="Cambria Math" w:hAnsi="Cambria Math" w:cs="David" w:hint="cs"/>
          <w:i/>
          <w:iCs/>
          <w:sz w:val="24"/>
          <w:szCs w:val="24"/>
          <w:rtl/>
        </w:rPr>
        <w:t>כיצד משפיע שימוש בדלקים מתחדשים להפקת אנרגיה על רמת הפיתוח ותפוקת החשמל של מדינות בעולם?</w:t>
      </w:r>
    </w:p>
    <w:p w14:paraId="7B527239" w14:textId="50541719" w:rsidR="00E60655" w:rsidRDefault="00E60655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על מנת לענות על שאלה זו, העבודה תנסה לענות על תתי השאלות הבאות:</w:t>
      </w:r>
    </w:p>
    <w:p w14:paraId="376F2EE8" w14:textId="3276D164" w:rsidR="00E60655" w:rsidRDefault="00E60655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commentRangeStart w:id="0"/>
      <w:commentRangeStart w:id="1"/>
      <w:commentRangeStart w:id="2"/>
      <w:r>
        <w:rPr>
          <w:rFonts w:ascii="Cambria Math" w:hAnsi="Cambria Math" w:cs="David" w:hint="cs"/>
          <w:sz w:val="24"/>
          <w:szCs w:val="24"/>
          <w:rtl/>
        </w:rPr>
        <w:t xml:space="preserve">מהם מוקדי השימוש בדלקים מתחדשים בתחנות כוח בעולם? האם ישנו דפוס של התקבצות מרחבית לתחנות אלו? </w:t>
      </w:r>
      <w:commentRangeEnd w:id="0"/>
      <w:r>
        <w:rPr>
          <w:rStyle w:val="CommentReference"/>
          <w:rFonts w:ascii="Cambria Math" w:hAnsi="Cambria Math" w:cs="David"/>
          <w:sz w:val="24"/>
          <w:szCs w:val="24"/>
        </w:rPr>
        <w:commentReference w:id="0"/>
      </w:r>
      <w:commentRangeEnd w:id="1"/>
      <w:r>
        <w:rPr>
          <w:rStyle w:val="CommentReference"/>
          <w:rFonts w:ascii="Cambria Math" w:hAnsi="Cambria Math" w:cs="David"/>
          <w:sz w:val="24"/>
          <w:szCs w:val="24"/>
        </w:rPr>
        <w:commentReference w:id="1"/>
      </w:r>
      <w:commentRangeEnd w:id="2"/>
      <w:r w:rsidR="00DE598F">
        <w:rPr>
          <w:rStyle w:val="CommentReference"/>
          <w:rFonts w:ascii="Cambria Math" w:hAnsi="Cambria Math" w:cs="David"/>
          <w:sz w:val="24"/>
          <w:szCs w:val="24"/>
        </w:rPr>
        <w:commentReference w:id="2"/>
      </w:r>
    </w:p>
    <w:p w14:paraId="166EA872" w14:textId="2AC9E6BD" w:rsidR="00E60655" w:rsidRDefault="00937ED8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commentRangeStart w:id="3"/>
      <w:r>
        <w:rPr>
          <w:rFonts w:ascii="Cambria Math" w:hAnsi="Cambria Math" w:cs="David" w:hint="cs"/>
          <w:sz w:val="24"/>
          <w:szCs w:val="24"/>
          <w:rtl/>
        </w:rPr>
        <w:t>האם קיים מתאם בין התל"ג ורמת השימוש בדלקים מתחדשים?</w:t>
      </w:r>
      <w:commentRangeEnd w:id="3"/>
      <w:r>
        <w:rPr>
          <w:rStyle w:val="CommentReference"/>
          <w:rFonts w:ascii="Cambria Math" w:hAnsi="Cambria Math" w:cs="David"/>
          <w:sz w:val="24"/>
          <w:szCs w:val="24"/>
        </w:rPr>
        <w:commentReference w:id="3"/>
      </w:r>
    </w:p>
    <w:p w14:paraId="53A65810" w14:textId="63092969" w:rsidR="00937ED8" w:rsidRDefault="00937ED8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commentRangeStart w:id="4"/>
      <w:commentRangeStart w:id="5"/>
      <w:r>
        <w:rPr>
          <w:rFonts w:ascii="Cambria Math" w:hAnsi="Cambria Math" w:cs="David" w:hint="cs"/>
          <w:sz w:val="24"/>
          <w:szCs w:val="24"/>
          <w:rtl/>
        </w:rPr>
        <w:t>האם קיים מתאם בין רמת השימוש בדלקים מתחדשים ותפוקת החשמל?</w:t>
      </w:r>
      <w:commentRangeEnd w:id="4"/>
      <w:r w:rsidR="00DE598F">
        <w:rPr>
          <w:rStyle w:val="CommentReference"/>
          <w:rFonts w:ascii="Cambria Math" w:hAnsi="Cambria Math" w:cs="David"/>
          <w:sz w:val="24"/>
          <w:szCs w:val="24"/>
        </w:rPr>
        <w:commentReference w:id="4"/>
      </w:r>
      <w:commentRangeEnd w:id="5"/>
      <w:r w:rsidR="00DE598F">
        <w:rPr>
          <w:rStyle w:val="CommentReference"/>
          <w:rFonts w:ascii="Cambria Math" w:hAnsi="Cambria Math" w:cs="David"/>
          <w:sz w:val="24"/>
          <w:szCs w:val="24"/>
        </w:rPr>
        <w:commentReference w:id="5"/>
      </w:r>
    </w:p>
    <w:p w14:paraId="4DE9BD8D" w14:textId="77777777" w:rsidR="00DE598F" w:rsidRPr="00E60655" w:rsidRDefault="00DE598F" w:rsidP="00E60655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536D1771" w14:textId="5AB87134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שאלת המחקר</w:t>
      </w:r>
    </w:p>
    <w:p w14:paraId="109BC900" w14:textId="5CDF56FC" w:rsidR="00A04E12" w:rsidRDefault="00DC573B" w:rsidP="00DC573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מהי פריסתם הגאוגרפית של חברות? האם יש חברה ששולטת בנתח שוק משמעותי יותר לפי אזורים?</w:t>
      </w:r>
    </w:p>
    <w:p w14:paraId="793D6445" w14:textId="0A8C694A" w:rsidR="00DC573B" w:rsidRDefault="00DC573B" w:rsidP="00DC573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אילו סוגי דלקים מביאים לתוצאה הטובה ביותר?</w:t>
      </w:r>
    </w:p>
    <w:p w14:paraId="443665D1" w14:textId="32D351A6" w:rsidR="00DC573B" w:rsidRDefault="00DC573B" w:rsidP="00DC573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האם יש מתאם חזק יותר בין מדינות מפותחות לשימוש בתחנות כוח סביבתיות (מבוססות אנרגיה מתחדשת </w:t>
      </w:r>
      <w:r>
        <w:rPr>
          <w:rFonts w:ascii="Cambria Math" w:hAnsi="Cambria Math" w:cs="David"/>
          <w:sz w:val="24"/>
          <w:szCs w:val="24"/>
          <w:rtl/>
        </w:rPr>
        <w:t>–</w:t>
      </w:r>
      <w:r>
        <w:rPr>
          <w:rFonts w:ascii="Cambria Math" w:hAnsi="Cambria Math" w:cs="David" w:hint="cs"/>
          <w:sz w:val="24"/>
          <w:szCs w:val="24"/>
          <w:rtl/>
        </w:rPr>
        <w:t xml:space="preserve"> אפשר לעשות אגרגציות למשל ולהוסיף גם נתון פוליגונלי כדי לייצר מטריצת משקולות של צמידות בין מדינות)?</w:t>
      </w:r>
    </w:p>
    <w:p w14:paraId="3E324903" w14:textId="5C95E6F3" w:rsidR="00DC573B" w:rsidRDefault="00DC573B" w:rsidP="00DC573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כיצד משפיע הדלק על קיבולת התחנה להפקת חשמל?</w:t>
      </w:r>
    </w:p>
    <w:p w14:paraId="43777018" w14:textId="02616722" w:rsidR="00DC573B" w:rsidRDefault="00DC573B" w:rsidP="00DC573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מהו הקשר הגיאוגרפי בין סך קביולת ותפוקה בפועל בשנים שנמדדו? (אפשר לקחת אחוז הפקה נניח באמצעות חלוקת תפוקה בפועל בקיבולת?)</w:t>
      </w:r>
    </w:p>
    <w:p w14:paraId="471BDD7E" w14:textId="77777777" w:rsidR="00DC573B" w:rsidRDefault="00DC573B" w:rsidP="00DC573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2D98CF43" w14:textId="2BA7CFD9" w:rsidR="00DC573B" w:rsidRDefault="00DC573B" w:rsidP="00DC573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השאלות החזקות יותר לבחינה:</w:t>
      </w:r>
    </w:p>
    <w:p w14:paraId="4BF430A2" w14:textId="0B4B19C7" w:rsidR="00DF7781" w:rsidRDefault="00F61F54" w:rsidP="00493B3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מהם מוקדי השימוש בדלקים מתחדשים לתחנות כוח בעולם</w:t>
      </w:r>
      <w:r w:rsidR="00493B3B">
        <w:rPr>
          <w:rFonts w:ascii="Cambria Math" w:hAnsi="Cambria Math" w:cs="David" w:hint="cs"/>
          <w:sz w:val="24"/>
          <w:szCs w:val="24"/>
          <w:rtl/>
        </w:rPr>
        <w:t xml:space="preserve">, והאם ישנו מתאם בין מדינות מפותחות ומתפתחות בנוגע לכך? איך משפיע השימוש על תפוקת החשמל האפשרית? כיצד </w:t>
      </w:r>
      <w:r w:rsidR="00493B3B">
        <w:rPr>
          <w:rFonts w:ascii="Cambria Math" w:hAnsi="Cambria Math" w:cs="David" w:hint="cs"/>
          <w:sz w:val="24"/>
          <w:szCs w:val="24"/>
          <w:rtl/>
        </w:rPr>
        <w:lastRenderedPageBreak/>
        <w:t xml:space="preserve">תפוקת החשמל בפועל בשנים שנמדדו משקפת היבט זה (אולי אינטרפולציה לפי למידת מכונה?)?  </w:t>
      </w:r>
    </w:p>
    <w:p w14:paraId="388BFF51" w14:textId="522EBCD6" w:rsidR="00493B3B" w:rsidRDefault="00493B3B" w:rsidP="00DF778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אילו מדינות בעלות תפוקת האנרגיה הגדולה ביותר ואילו לא?</w:t>
      </w:r>
    </w:p>
    <w:p w14:paraId="6F1F3475" w14:textId="0DF96423" w:rsidR="00493B3B" w:rsidRDefault="00493B3B" w:rsidP="00DF778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אי שוויון חברתי: קיבולת תפוקת חשמל ביחס לנפש ע"פ מדינה. יצריך נתון חיצוני.</w:t>
      </w:r>
    </w:p>
    <w:p w14:paraId="39324E1A" w14:textId="3CF5FF5E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נתונים</w:t>
      </w:r>
    </w:p>
    <w:p w14:paraId="2C991FB5" w14:textId="15A65A61" w:rsidR="00E63C8C" w:rsidRDefault="00E63C8C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ד</w:t>
      </w:r>
    </w:p>
    <w:p w14:paraId="76BB805D" w14:textId="4D198A57" w:rsidR="00E63C8C" w:rsidRDefault="00E63C8C" w:rsidP="00E63C8C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מקור הנתונים</w:t>
      </w:r>
    </w:p>
    <w:p w14:paraId="0A00E852" w14:textId="6B87267E" w:rsidR="009722D0" w:rsidRDefault="009722D0" w:rsidP="009722D0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9722D0">
        <w:rPr>
          <w:rFonts w:ascii="Cambria Math" w:hAnsi="Cambria Math" w:cs="David"/>
          <w:sz w:val="24"/>
          <w:szCs w:val="24"/>
        </w:rPr>
        <w:t xml:space="preserve">Shepherd, S. (2020). Continent Polygons (Version 3). figshare. </w:t>
      </w:r>
      <w:hyperlink r:id="rId13" w:history="1">
        <w:r w:rsidRPr="007E3999">
          <w:rPr>
            <w:rStyle w:val="Hyperlink"/>
            <w:rFonts w:ascii="Cambria Math" w:hAnsi="Cambria Math" w:cs="David"/>
            <w:sz w:val="24"/>
            <w:szCs w:val="24"/>
          </w:rPr>
          <w:t>https://doi.org/10.6084/m9.figshare.12555170.v3</w:t>
        </w:r>
      </w:hyperlink>
    </w:p>
    <w:p w14:paraId="3CBE0A34" w14:textId="21ED69A6" w:rsidR="009722D0" w:rsidRDefault="009722D0" w:rsidP="009722D0">
      <w:pPr>
        <w:pStyle w:val="ListParagraph"/>
        <w:numPr>
          <w:ilvl w:val="1"/>
          <w:numId w:val="26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9722D0">
        <w:rPr>
          <w:rFonts w:ascii="Cambria Math" w:hAnsi="Cambria Math" w:cs="David"/>
          <w:sz w:val="24"/>
          <w:szCs w:val="24"/>
        </w:rPr>
        <w:t>World Bank. (</w:t>
      </w:r>
      <w:r>
        <w:rPr>
          <w:rFonts w:ascii="Cambria Math" w:hAnsi="Cambria Math" w:cs="David"/>
          <w:sz w:val="24"/>
          <w:szCs w:val="24"/>
        </w:rPr>
        <w:t>13 July, 2026</w:t>
      </w:r>
      <w:r w:rsidRPr="009722D0">
        <w:rPr>
          <w:rFonts w:ascii="Cambria Math" w:hAnsi="Cambria Math" w:cs="David"/>
          <w:sz w:val="24"/>
          <w:szCs w:val="24"/>
        </w:rPr>
        <w:t xml:space="preserve">). </w:t>
      </w:r>
      <w:r w:rsidRPr="009722D0">
        <w:rPr>
          <w:rFonts w:ascii="Cambria Math" w:hAnsi="Cambria Math" w:cs="David"/>
          <w:i/>
          <w:iCs/>
          <w:sz w:val="24"/>
          <w:szCs w:val="24"/>
        </w:rPr>
        <w:t>GDP (current US$) (Indicator NY.GDP.MKTP.CD)</w:t>
      </w:r>
      <w:r w:rsidRPr="009722D0">
        <w:rPr>
          <w:rFonts w:ascii="Cambria Math" w:hAnsi="Cambria Math" w:cs="David"/>
          <w:sz w:val="24"/>
          <w:szCs w:val="24"/>
        </w:rPr>
        <w:t xml:space="preserve">. World Development Indicators. Retrieved July 29, 2026, from </w:t>
      </w:r>
      <w:hyperlink r:id="rId14" w:tgtFrame="_new" w:history="1">
        <w:r w:rsidRPr="009722D0">
          <w:rPr>
            <w:rStyle w:val="Hyperlink"/>
            <w:rFonts w:ascii="Cambria Math" w:hAnsi="Cambria Math" w:cs="David"/>
            <w:sz w:val="24"/>
            <w:szCs w:val="24"/>
          </w:rPr>
          <w:t>https://data.worldbank.org/indicator/NY.GDP.MKTP.CD</w:t>
        </w:r>
      </w:hyperlink>
    </w:p>
    <w:p w14:paraId="26742916" w14:textId="71183592" w:rsidR="00E63C8C" w:rsidRDefault="00E63C8C" w:rsidP="00E63C8C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מהם</w:t>
      </w:r>
    </w:p>
    <w:p w14:paraId="56764272" w14:textId="2853D348" w:rsidR="00E63C8C" w:rsidRPr="00E63C8C" w:rsidRDefault="00E63C8C" w:rsidP="00E63C8C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הסבר ראשוני ובסיסי עליהם </w:t>
      </w:r>
      <w:r>
        <w:rPr>
          <w:rFonts w:ascii="Cambria Math" w:hAnsi="Cambria Math" w:cs="David"/>
          <w:sz w:val="24"/>
          <w:szCs w:val="24"/>
          <w:rtl/>
        </w:rPr>
        <w:t>–</w:t>
      </w:r>
      <w:r>
        <w:rPr>
          <w:rFonts w:ascii="Cambria Math" w:hAnsi="Cambria Math" w:cs="David" w:hint="cs"/>
          <w:sz w:val="24"/>
          <w:szCs w:val="24"/>
          <w:rtl/>
        </w:rPr>
        <w:t xml:space="preserve"> עמודות, מה מתארות, כמות מידע חסר כללי...</w:t>
      </w:r>
    </w:p>
    <w:p w14:paraId="46050A20" w14:textId="03A941EA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תהליכי ניקוי ועיבוד שבוצעו</w:t>
      </w:r>
    </w:p>
    <w:p w14:paraId="6661647E" w14:textId="6E249693" w:rsid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שיטות העבודה</w:t>
      </w:r>
    </w:p>
    <w:p w14:paraId="5EE6D0CD" w14:textId="77777777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ניקוי נתונים, הפיכת הטבלה לשכבה, הותרת עמודות רלוונטיות בלבד.</w:t>
      </w:r>
    </w:p>
    <w:p w14:paraId="7F612A66" w14:textId="77777777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ניקוי נתונים חסרים?</w:t>
      </w:r>
    </w:p>
    <w:p w14:paraId="7061655C" w14:textId="77777777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היסטוגרמות כלליות ל</w:t>
      </w:r>
      <w:r>
        <w:rPr>
          <w:rFonts w:ascii="Cambria Math" w:hAnsi="Cambria Math" w:cs="David"/>
          <w:sz w:val="24"/>
          <w:szCs w:val="24"/>
        </w:rPr>
        <w:t>EDA</w:t>
      </w:r>
      <w:r>
        <w:rPr>
          <w:rFonts w:ascii="Cambria Math" w:hAnsi="Cambria Math" w:cs="David" w:hint="cs"/>
          <w:sz w:val="24"/>
          <w:szCs w:val="24"/>
          <w:rtl/>
        </w:rPr>
        <w:t>, יצירת מפה כללית כורופלטית</w:t>
      </w:r>
    </w:p>
    <w:p w14:paraId="6F92774C" w14:textId="77777777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יצירת עמודות סטטיסטיות חדשות באמצעות </w:t>
      </w:r>
      <w:r>
        <w:rPr>
          <w:rFonts w:ascii="Cambria Math" w:hAnsi="Cambria Math" w:cs="David"/>
          <w:sz w:val="24"/>
          <w:szCs w:val="24"/>
        </w:rPr>
        <w:t>numpy</w:t>
      </w:r>
      <w:r>
        <w:rPr>
          <w:rFonts w:ascii="Cambria Math" w:hAnsi="Cambria Math" w:cs="David" w:hint="cs"/>
          <w:sz w:val="24"/>
          <w:szCs w:val="24"/>
          <w:rtl/>
        </w:rPr>
        <w:t>.</w:t>
      </w:r>
    </w:p>
    <w:p w14:paraId="2C00DB17" w14:textId="356228ED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חיבור מרחבי של הנתונים ע"י גאופנדס, פוטנציאלית לשכבה פוליגונלית חיצונית?</w:t>
      </w:r>
    </w:p>
    <w:p w14:paraId="121319A5" w14:textId="3E7A21E7" w:rsidR="00EC529F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ניתוח מרחבי: </w:t>
      </w:r>
      <w:r>
        <w:rPr>
          <w:rFonts w:ascii="Cambria Math" w:hAnsi="Cambria Math" w:cs="David"/>
          <w:sz w:val="24"/>
          <w:szCs w:val="24"/>
        </w:rPr>
        <w:t>Hotspot analysis</w:t>
      </w:r>
      <w:r>
        <w:rPr>
          <w:rFonts w:ascii="Cambria Math" w:hAnsi="Cambria Math" w:cs="David" w:hint="cs"/>
          <w:sz w:val="24"/>
          <w:szCs w:val="24"/>
          <w:rtl/>
        </w:rPr>
        <w:t xml:space="preserve"> לשימוש באנרגיה מתחדשת, בדיקת אוטוקורלציה בכללי ו</w:t>
      </w:r>
      <w:r>
        <w:rPr>
          <w:rFonts w:ascii="Cambria Math" w:hAnsi="Cambria Math" w:cs="David"/>
          <w:sz w:val="24"/>
          <w:szCs w:val="24"/>
        </w:rPr>
        <w:t>LISA</w:t>
      </w:r>
    </w:p>
    <w:p w14:paraId="5E41C8EC" w14:textId="32551159" w:rsidR="00941FEA" w:rsidRDefault="00941FEA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למידת מכונה: רגרסיה להשלמת נתונים חסרים של תפוקה בפועל בחלק מהשנים, לפי מדינה, מיקום, ושאר הפרמטרים. נשתמש בערכים החזויים אח"כ עם דיסקליימר לרמת סמך.</w:t>
      </w:r>
    </w:p>
    <w:p w14:paraId="54CF7808" w14:textId="38E56EDB" w:rsidR="00941FEA" w:rsidRDefault="005C78C6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>שמירת קבצי תוצאות וניתוחים גם כ</w:t>
      </w:r>
      <w:r>
        <w:rPr>
          <w:rFonts w:ascii="Cambria Math" w:hAnsi="Cambria Math" w:cs="David"/>
          <w:sz w:val="24"/>
          <w:szCs w:val="24"/>
        </w:rPr>
        <w:t>json</w:t>
      </w:r>
      <w:r>
        <w:rPr>
          <w:rFonts w:ascii="Cambria Math" w:hAnsi="Cambria Math" w:cs="David" w:hint="cs"/>
          <w:sz w:val="24"/>
          <w:szCs w:val="24"/>
          <w:rtl/>
        </w:rPr>
        <w:t xml:space="preserve"> וגם כ</w:t>
      </w:r>
      <w:r>
        <w:rPr>
          <w:rFonts w:ascii="Cambria Math" w:hAnsi="Cambria Math" w:cs="David"/>
          <w:sz w:val="24"/>
          <w:szCs w:val="24"/>
        </w:rPr>
        <w:t>csv</w:t>
      </w:r>
      <w:r>
        <w:rPr>
          <w:rFonts w:ascii="Cambria Math" w:hAnsi="Cambria Math" w:cs="David" w:hint="cs"/>
          <w:sz w:val="24"/>
          <w:szCs w:val="24"/>
          <w:rtl/>
        </w:rPr>
        <w:t>.</w:t>
      </w:r>
    </w:p>
    <w:p w14:paraId="621E1B59" w14:textId="7E68B906" w:rsidR="005C78C6" w:rsidRPr="00941FEA" w:rsidRDefault="005C78C6" w:rsidP="00941FEA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ניתוח תוצאות סופי ומענה על השאלה.</w:t>
      </w:r>
    </w:p>
    <w:p w14:paraId="1897A753" w14:textId="7D1A8092" w:rsidR="00E63C8C" w:rsidRDefault="00E63C8C" w:rsidP="00E63C8C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תוצאות ומסקנות</w:t>
      </w:r>
    </w:p>
    <w:p w14:paraId="6AF2A1D2" w14:textId="13C10E3C" w:rsidR="00E63C8C" w:rsidRDefault="00E63C8C" w:rsidP="00E63C8C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סיכום</w:t>
      </w:r>
    </w:p>
    <w:p w14:paraId="16EF7996" w14:textId="77777777" w:rsidR="00E63C8C" w:rsidRPr="00E63C8C" w:rsidRDefault="00E63C8C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</w:p>
    <w:p w14:paraId="74BB996E" w14:textId="044CE858" w:rsidR="00FB18CC" w:rsidRDefault="00F426FD" w:rsidP="00F9371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במסגרת מטלת הסיום בחרתי לנתח את מקרה ירוחם (סיפור 1).</w:t>
      </w:r>
      <w:r w:rsidR="00965243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2C56AB">
        <w:rPr>
          <w:rFonts w:ascii="Cambria Math" w:hAnsi="Cambria Math" w:cs="David" w:hint="cs"/>
          <w:sz w:val="24"/>
          <w:szCs w:val="24"/>
          <w:rtl/>
        </w:rPr>
        <w:t>בסיפור זה, הפסקת פיתוח עיר הבה"דים גרמה לקשיים פיסקליים בירוחם ולפשיטת רגל של העיירה.</w:t>
      </w:r>
      <w:r w:rsidR="00710C29">
        <w:rPr>
          <w:rFonts w:ascii="Cambria Math" w:hAnsi="Cambria Math" w:cs="David" w:hint="cs"/>
          <w:sz w:val="24"/>
          <w:szCs w:val="24"/>
          <w:rtl/>
        </w:rPr>
        <w:t xml:space="preserve"> בתגובה לכך, ממשלת ישראל </w:t>
      </w:r>
      <w:r w:rsidR="00710C29">
        <w:rPr>
          <w:rFonts w:ascii="Cambria Math" w:hAnsi="Cambria Math" w:cs="David" w:hint="cs"/>
          <w:sz w:val="24"/>
          <w:szCs w:val="24"/>
          <w:rtl/>
        </w:rPr>
        <w:lastRenderedPageBreak/>
        <w:t xml:space="preserve">בחרה </w:t>
      </w:r>
      <w:r w:rsidR="00BE4B2B">
        <w:rPr>
          <w:rFonts w:ascii="Cambria Math" w:hAnsi="Cambria Math" w:cs="David" w:hint="cs"/>
          <w:sz w:val="24"/>
          <w:szCs w:val="24"/>
          <w:rtl/>
        </w:rPr>
        <w:t xml:space="preserve">למשוך את ידה מהעיירה והפסיקה להזרים </w:t>
      </w:r>
      <w:r w:rsidR="009161AB">
        <w:rPr>
          <w:rFonts w:ascii="Cambria Math" w:hAnsi="Cambria Math" w:cs="David" w:hint="cs"/>
          <w:sz w:val="24"/>
          <w:szCs w:val="24"/>
          <w:rtl/>
        </w:rPr>
        <w:t xml:space="preserve">אליה </w:t>
      </w:r>
      <w:r w:rsidR="00BE4B2B">
        <w:rPr>
          <w:rFonts w:ascii="Cambria Math" w:hAnsi="Cambria Math" w:cs="David" w:hint="cs"/>
          <w:sz w:val="24"/>
          <w:szCs w:val="24"/>
          <w:rtl/>
        </w:rPr>
        <w:t>משאבים</w:t>
      </w:r>
      <w:r w:rsidR="00FB18CC">
        <w:rPr>
          <w:rFonts w:ascii="Cambria Math" w:hAnsi="Cambria Math" w:cs="David" w:hint="cs"/>
          <w:sz w:val="24"/>
          <w:szCs w:val="24"/>
          <w:rtl/>
        </w:rPr>
        <w:t>. על מנת להשלים את מהלך "סגירת העיר", המדינה החליטה להציע מענק הסתגלות על מנת לעודד מעבר לערים אחרות.</w:t>
      </w:r>
    </w:p>
    <w:p w14:paraId="7BED6FF2" w14:textId="5D3898EE" w:rsidR="00F9371D" w:rsidRDefault="00851C92" w:rsidP="00F9371D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המסגרת הכלכלית </w:t>
      </w:r>
      <w:r w:rsidR="00B12EAD"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של </w:t>
      </w:r>
      <w:r w:rsidR="004E6EA9"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מדיניות הממשלה</w:t>
      </w:r>
    </w:p>
    <w:p w14:paraId="1B654074" w14:textId="3D740047" w:rsidR="007439DF" w:rsidRPr="006A556E" w:rsidRDefault="00765599" w:rsidP="006A556E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בסיפור סגירת ירוחם ניתן לראות </w:t>
      </w:r>
      <w:r w:rsidR="00D62DF0">
        <w:rPr>
          <w:rFonts w:ascii="Cambria Math" w:hAnsi="Cambria Math" w:cs="David" w:hint="cs"/>
          <w:sz w:val="24"/>
          <w:szCs w:val="24"/>
          <w:rtl/>
        </w:rPr>
        <w:t xml:space="preserve">ביטוי מובהק להפרת שיווי המשקל האזורי (מודל </w:t>
      </w:r>
      <w:r w:rsidR="00D62DF0">
        <w:rPr>
          <w:rFonts w:ascii="Cambria Math" w:hAnsi="Cambria Math" w:cs="David"/>
          <w:sz w:val="24"/>
          <w:szCs w:val="24"/>
        </w:rPr>
        <w:t>RR</w:t>
      </w:r>
      <w:r w:rsidR="00D62DF0">
        <w:rPr>
          <w:rFonts w:ascii="Cambria Math" w:hAnsi="Cambria Math" w:cs="David" w:hint="cs"/>
          <w:sz w:val="24"/>
          <w:szCs w:val="24"/>
          <w:rtl/>
        </w:rPr>
        <w:t>).</w:t>
      </w:r>
      <w:r w:rsidR="00735806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EE394A">
        <w:rPr>
          <w:rFonts w:ascii="Cambria Math" w:hAnsi="Cambria Math" w:cs="David" w:hint="cs"/>
          <w:sz w:val="24"/>
          <w:szCs w:val="24"/>
          <w:rtl/>
        </w:rPr>
        <w:t>הסכם השלום העולמי שהביא להחלטה הכללית לצמצום צה"ל</w:t>
      </w:r>
      <w:r w:rsidR="006F4783">
        <w:rPr>
          <w:rFonts w:ascii="Cambria Math" w:hAnsi="Cambria Math" w:cs="David" w:hint="cs"/>
          <w:sz w:val="24"/>
          <w:szCs w:val="24"/>
          <w:rtl/>
        </w:rPr>
        <w:t xml:space="preserve"> ולהפסקת פיתוח</w:t>
      </w:r>
      <w:r w:rsidR="00EE394A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8B442F">
        <w:rPr>
          <w:rFonts w:ascii="Cambria Math" w:hAnsi="Cambria Math" w:cs="David" w:hint="cs"/>
          <w:sz w:val="24"/>
          <w:szCs w:val="24"/>
          <w:rtl/>
        </w:rPr>
        <w:t xml:space="preserve">בעיר הבה"דים </w:t>
      </w:r>
      <w:r w:rsidR="002936FB">
        <w:rPr>
          <w:rFonts w:ascii="Cambria Math" w:hAnsi="Cambria Math" w:cs="David" w:hint="cs"/>
          <w:sz w:val="24"/>
          <w:szCs w:val="24"/>
          <w:rtl/>
        </w:rPr>
        <w:t xml:space="preserve">גרם לשינוי במאזן הכלכלי באזור ולצמצום מרכז הכובד הכלכלי של ירוחם. מכיוון שהעיירה ממילא לא הייתה </w:t>
      </w:r>
      <w:r w:rsidR="008E18AE">
        <w:rPr>
          <w:rFonts w:ascii="Cambria Math" w:hAnsi="Cambria Math" w:cs="David" w:hint="cs"/>
          <w:sz w:val="24"/>
          <w:szCs w:val="24"/>
          <w:rtl/>
        </w:rPr>
        <w:t>בעלת כוח כלכלי איתן (שיעור האבטלה בעיר הינו 22%)</w:t>
      </w:r>
      <w:r w:rsidR="00670CAF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845774">
        <w:rPr>
          <w:rFonts w:ascii="Cambria Math" w:hAnsi="Cambria Math" w:cs="David" w:hint="cs"/>
          <w:sz w:val="24"/>
          <w:szCs w:val="24"/>
          <w:rtl/>
        </w:rPr>
        <w:t>ו</w:t>
      </w:r>
      <w:r w:rsidR="00670CAF">
        <w:rPr>
          <w:rFonts w:ascii="Cambria Math" w:hAnsi="Cambria Math" w:cs="David" w:hint="cs"/>
          <w:sz w:val="24"/>
          <w:szCs w:val="24"/>
          <w:rtl/>
        </w:rPr>
        <w:t>נסמכה על עיר הבה"דים כמוקד כוח כלכלי</w:t>
      </w:r>
      <w:r w:rsidR="00845774">
        <w:rPr>
          <w:rFonts w:ascii="Cambria Math" w:hAnsi="Cambria Math" w:cs="David" w:hint="cs"/>
          <w:sz w:val="24"/>
          <w:szCs w:val="24"/>
          <w:rtl/>
        </w:rPr>
        <w:t>, החלטה זו הביאה לפגיעה משמעותית בה</w:t>
      </w:r>
      <w:r w:rsidR="000839C5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04766C">
        <w:rPr>
          <w:rFonts w:ascii="Cambria Math" w:hAnsi="Cambria Math" w:cs="David" w:hint="cs"/>
          <w:sz w:val="24"/>
          <w:szCs w:val="24"/>
          <w:rtl/>
        </w:rPr>
        <w:t xml:space="preserve">כך, </w:t>
      </w:r>
      <w:r w:rsidR="000839C5">
        <w:rPr>
          <w:rFonts w:ascii="Cambria Math" w:hAnsi="Cambria Math" w:cs="David" w:hint="cs"/>
          <w:sz w:val="24"/>
          <w:szCs w:val="24"/>
          <w:rtl/>
        </w:rPr>
        <w:t xml:space="preserve">מרגע </w:t>
      </w:r>
      <w:r w:rsidR="00670CAF">
        <w:rPr>
          <w:rFonts w:ascii="Cambria Math" w:hAnsi="Cambria Math" w:cs="David" w:hint="cs"/>
          <w:sz w:val="24"/>
          <w:szCs w:val="24"/>
          <w:rtl/>
        </w:rPr>
        <w:t xml:space="preserve">שצומצם </w:t>
      </w:r>
      <w:r w:rsidR="000839C5">
        <w:rPr>
          <w:rFonts w:ascii="Cambria Math" w:hAnsi="Cambria Math" w:cs="David" w:hint="cs"/>
          <w:sz w:val="24"/>
          <w:szCs w:val="24"/>
          <w:rtl/>
        </w:rPr>
        <w:t xml:space="preserve">כוחו של מוקד זה </w:t>
      </w:r>
      <w:r w:rsidR="0004766C">
        <w:rPr>
          <w:rFonts w:ascii="Cambria Math" w:hAnsi="Cambria Math" w:cs="David"/>
          <w:sz w:val="24"/>
          <w:szCs w:val="24"/>
          <w:rtl/>
        </w:rPr>
        <w:t>–</w:t>
      </w:r>
      <w:r w:rsidR="0004766C">
        <w:rPr>
          <w:rFonts w:ascii="Cambria Math" w:hAnsi="Cambria Math" w:cs="David" w:hint="cs"/>
          <w:sz w:val="24"/>
          <w:szCs w:val="24"/>
          <w:rtl/>
        </w:rPr>
        <w:t xml:space="preserve"> השוק החל לתקן עצמו מחדש וככה"נ נוצרה תנועה של תושבים ועסקים החוצה מהעיר, עד שהעיר פשטה את הרגל.</w:t>
      </w:r>
      <w:r w:rsidR="006A556E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10723A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למעשה, השינוי שנוצר בשוק </w:t>
      </w:r>
      <w:r w:rsidR="00863B9C" w:rsidRPr="006A556E">
        <w:rPr>
          <w:rFonts w:ascii="Cambria Math" w:hAnsi="Cambria Math" w:cs="David" w:hint="cs"/>
          <w:b/>
          <w:bCs/>
          <w:sz w:val="24"/>
          <w:szCs w:val="24"/>
          <w:rtl/>
        </w:rPr>
        <w:t>האזורי ב</w:t>
      </w:r>
      <w:r w:rsidR="00461132">
        <w:rPr>
          <w:rFonts w:ascii="Cambria Math" w:hAnsi="Cambria Math" w:cs="David" w:hint="cs"/>
          <w:b/>
          <w:bCs/>
          <w:sz w:val="24"/>
          <w:szCs w:val="24"/>
          <w:rtl/>
        </w:rPr>
        <w:t>דרך</w:t>
      </w:r>
      <w:r w:rsidR="00863B9C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לשיווי משקל מחודש </w:t>
      </w:r>
      <w:r w:rsidR="00063A9A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גרם </w:t>
      </w:r>
      <w:r w:rsidR="00DE43E7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לצמצום </w:t>
      </w:r>
      <w:r w:rsidR="00BA7DDF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הכוח הכלכלי של ירוחם ולדחיפתה מתחת לרף </w:t>
      </w:r>
      <w:r w:rsidR="00136363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המינימלי </w:t>
      </w:r>
      <w:r w:rsidR="00BA7DDF" w:rsidRPr="006A556E">
        <w:rPr>
          <w:rFonts w:ascii="Cambria Math" w:hAnsi="Cambria Math" w:cs="David" w:hint="cs"/>
          <w:b/>
          <w:bCs/>
          <w:sz w:val="24"/>
          <w:szCs w:val="24"/>
          <w:rtl/>
        </w:rPr>
        <w:t xml:space="preserve">המאפשר לה להתקיים </w:t>
      </w:r>
      <w:r w:rsidR="00136363" w:rsidRPr="006A556E">
        <w:rPr>
          <w:rFonts w:ascii="Cambria Math" w:hAnsi="Cambria Math" w:cs="David" w:hint="cs"/>
          <w:b/>
          <w:bCs/>
          <w:sz w:val="24"/>
          <w:szCs w:val="24"/>
          <w:rtl/>
        </w:rPr>
        <w:t>ללא תמיכה חיצונית.</w:t>
      </w:r>
    </w:p>
    <w:p w14:paraId="041B8A89" w14:textId="102BDC38" w:rsidR="006E5757" w:rsidRDefault="00CB2761" w:rsidP="00851C92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על מנת להתמודד עם הפרה זו בשיווי המשקל, הצעת הממשלה ממחישה</w:t>
      </w:r>
      <w:r w:rsidR="00631B97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662479">
        <w:rPr>
          <w:rFonts w:ascii="Cambria Math" w:hAnsi="Cambria Math" w:cs="David" w:hint="cs"/>
          <w:sz w:val="24"/>
          <w:szCs w:val="24"/>
          <w:rtl/>
        </w:rPr>
        <w:t>את דפוס הפעולה המונע מהפרדיגמה הקל</w:t>
      </w:r>
      <w:r w:rsidR="002875D1">
        <w:rPr>
          <w:rFonts w:ascii="Cambria Math" w:hAnsi="Cambria Math" w:cs="David" w:hint="cs"/>
          <w:sz w:val="24"/>
          <w:szCs w:val="24"/>
          <w:rtl/>
        </w:rPr>
        <w:t>א</w:t>
      </w:r>
      <w:r w:rsidR="00662479">
        <w:rPr>
          <w:rFonts w:ascii="Cambria Math" w:hAnsi="Cambria Math" w:cs="David" w:hint="cs"/>
          <w:sz w:val="24"/>
          <w:szCs w:val="24"/>
          <w:rtl/>
        </w:rPr>
        <w:t>סית של מודל</w:t>
      </w:r>
      <w:r w:rsidR="00115212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115212">
        <w:rPr>
          <w:rFonts w:ascii="Cambria Math" w:hAnsi="Cambria Math" w:cs="David"/>
          <w:sz w:val="24"/>
          <w:szCs w:val="24"/>
        </w:rPr>
        <w:t>RR</w:t>
      </w:r>
      <w:r w:rsidR="00F55763">
        <w:rPr>
          <w:rFonts w:ascii="Cambria Math" w:hAnsi="Cambria Math" w:cs="David" w:hint="cs"/>
          <w:sz w:val="24"/>
          <w:szCs w:val="24"/>
          <w:rtl/>
        </w:rPr>
        <w:t xml:space="preserve">. לפי </w:t>
      </w:r>
      <w:r w:rsidR="00B632F9">
        <w:rPr>
          <w:rFonts w:ascii="Cambria Math" w:hAnsi="Cambria Math" w:cs="David" w:hint="cs"/>
          <w:sz w:val="24"/>
          <w:szCs w:val="24"/>
          <w:rtl/>
        </w:rPr>
        <w:t>תפיסה</w:t>
      </w:r>
      <w:r w:rsidR="00F55763">
        <w:rPr>
          <w:rFonts w:ascii="Cambria Math" w:hAnsi="Cambria Math" w:cs="David" w:hint="cs"/>
          <w:sz w:val="24"/>
          <w:szCs w:val="24"/>
          <w:rtl/>
        </w:rPr>
        <w:t xml:space="preserve"> זו,</w:t>
      </w:r>
      <w:r w:rsidR="00662479">
        <w:rPr>
          <w:rFonts w:ascii="Cambria Math" w:hAnsi="Cambria Math" w:cs="David" w:hint="cs"/>
          <w:sz w:val="24"/>
          <w:szCs w:val="24"/>
          <w:rtl/>
        </w:rPr>
        <w:t xml:space="preserve"> קידום מדיניות מבוססת-מקום, </w:t>
      </w:r>
      <w:r w:rsidR="000247C7">
        <w:rPr>
          <w:rFonts w:ascii="Cambria Math" w:hAnsi="Cambria Math" w:cs="David" w:hint="cs"/>
          <w:sz w:val="24"/>
          <w:szCs w:val="24"/>
          <w:rtl/>
        </w:rPr>
        <w:t>ו</w:t>
      </w:r>
      <w:r w:rsidR="00662479">
        <w:rPr>
          <w:rFonts w:ascii="Cambria Math" w:hAnsi="Cambria Math" w:cs="David" w:hint="cs"/>
          <w:sz w:val="24"/>
          <w:szCs w:val="24"/>
          <w:rtl/>
        </w:rPr>
        <w:t>בפרט כזו שמנסה להעביר פעילות כלכלית מערים שמהוות מוקד כלכלי חזק לעבר אזורים בעלי יעילות נמוכה יותר</w:t>
      </w:r>
      <w:r w:rsidR="00F55763">
        <w:rPr>
          <w:rFonts w:ascii="Cambria Math" w:hAnsi="Cambria Math" w:cs="David" w:hint="cs"/>
          <w:sz w:val="24"/>
          <w:szCs w:val="24"/>
          <w:rtl/>
        </w:rPr>
        <w:t>,</w:t>
      </w:r>
      <w:r w:rsidR="00662479">
        <w:rPr>
          <w:rFonts w:ascii="Cambria Math" w:hAnsi="Cambria Math" w:cs="David" w:hint="cs"/>
          <w:sz w:val="24"/>
          <w:szCs w:val="24"/>
          <w:rtl/>
        </w:rPr>
        <w:t xml:space="preserve"> לא תביא להגברת היעילות הכלכלית אלא להפך </w:t>
      </w:r>
      <w:r w:rsidR="00662479">
        <w:rPr>
          <w:rFonts w:ascii="Cambria Math" w:hAnsi="Cambria Math" w:cs="David"/>
          <w:sz w:val="24"/>
          <w:szCs w:val="24"/>
          <w:rtl/>
        </w:rPr>
        <w:t>–</w:t>
      </w:r>
      <w:r w:rsidR="00662479">
        <w:rPr>
          <w:rFonts w:ascii="Cambria Math" w:hAnsi="Cambria Math" w:cs="David" w:hint="cs"/>
          <w:sz w:val="24"/>
          <w:szCs w:val="24"/>
          <w:rtl/>
        </w:rPr>
        <w:t xml:space="preserve"> היא עשויה לגרום לפגיעה בתמ"ג באופן כללי ובכך לפגום בסך המשאבים הניתנים להפצה מחודשת</w:t>
      </w:r>
      <w:r w:rsidR="00871D5C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871D5C">
        <w:rPr>
          <w:rFonts w:ascii="Cambria Math" w:hAnsi="Cambria Math" w:cs="David"/>
          <w:sz w:val="24"/>
          <w:szCs w:val="24"/>
        </w:rPr>
        <w:t>Suedekum, 2025</w:t>
      </w:r>
      <w:r w:rsidR="00871D5C">
        <w:rPr>
          <w:rFonts w:ascii="Cambria Math" w:hAnsi="Cambria Math" w:cs="David" w:hint="cs"/>
          <w:sz w:val="24"/>
          <w:szCs w:val="24"/>
          <w:rtl/>
        </w:rPr>
        <w:t>)</w:t>
      </w:r>
      <w:r w:rsidR="00662479">
        <w:rPr>
          <w:rFonts w:ascii="Cambria Math" w:hAnsi="Cambria Math" w:cs="David" w:hint="cs"/>
          <w:sz w:val="24"/>
          <w:szCs w:val="24"/>
          <w:rtl/>
        </w:rPr>
        <w:t>.</w:t>
      </w:r>
      <w:r w:rsidR="009469A0">
        <w:rPr>
          <w:rFonts w:ascii="Cambria Math" w:hAnsi="Cambria Math" w:cs="David" w:hint="cs"/>
          <w:sz w:val="24"/>
          <w:szCs w:val="24"/>
          <w:rtl/>
        </w:rPr>
        <w:t xml:space="preserve"> כלומר, </w:t>
      </w:r>
      <w:r w:rsidR="002E4EA1">
        <w:rPr>
          <w:rFonts w:ascii="Cambria Math" w:hAnsi="Cambria Math" w:cs="David" w:hint="cs"/>
          <w:sz w:val="24"/>
          <w:szCs w:val="24"/>
          <w:rtl/>
        </w:rPr>
        <w:t>השקעה בירוחם על מנת לנסות ל</w:t>
      </w:r>
      <w:r w:rsidR="006E5757">
        <w:rPr>
          <w:rFonts w:ascii="Cambria Math" w:hAnsi="Cambria Math" w:cs="David" w:hint="cs"/>
          <w:sz w:val="24"/>
          <w:szCs w:val="24"/>
          <w:rtl/>
        </w:rPr>
        <w:t xml:space="preserve">השיב את שיווי המשקל לצורתו הקודמת </w:t>
      </w:r>
      <w:r w:rsidR="009C34F9">
        <w:rPr>
          <w:rFonts w:ascii="Cambria Math" w:hAnsi="Cambria Math" w:cs="David" w:hint="cs"/>
          <w:sz w:val="24"/>
          <w:szCs w:val="24"/>
          <w:rtl/>
        </w:rPr>
        <w:t>עשויה לה</w:t>
      </w:r>
      <w:r w:rsidR="006E5757">
        <w:rPr>
          <w:rFonts w:ascii="Cambria Math" w:hAnsi="Cambria Math" w:cs="David" w:hint="cs"/>
          <w:sz w:val="24"/>
          <w:szCs w:val="24"/>
          <w:rtl/>
        </w:rPr>
        <w:t xml:space="preserve">ביא לפגיעה ביעילות הכלכלית של השוק ולכן </w:t>
      </w:r>
      <w:r w:rsidR="00695659">
        <w:rPr>
          <w:rFonts w:ascii="Cambria Math" w:hAnsi="Cambria Math" w:cs="David" w:hint="cs"/>
          <w:sz w:val="24"/>
          <w:szCs w:val="24"/>
          <w:rtl/>
        </w:rPr>
        <w:t xml:space="preserve">החליטה הממשלה </w:t>
      </w:r>
      <w:r w:rsidR="006E5757">
        <w:rPr>
          <w:rFonts w:ascii="Cambria Math" w:hAnsi="Cambria Math" w:cs="David" w:hint="cs"/>
          <w:sz w:val="24"/>
          <w:szCs w:val="24"/>
          <w:rtl/>
        </w:rPr>
        <w:t>דווקא לעודד תנועה לעבר מוקדים כלכליים חזקים יותר (כגון ב"ש)</w:t>
      </w:r>
      <w:r w:rsidR="00971EC1">
        <w:rPr>
          <w:rFonts w:ascii="Cambria Math" w:hAnsi="Cambria Math" w:cs="David" w:hint="cs"/>
          <w:sz w:val="24"/>
          <w:szCs w:val="24"/>
          <w:rtl/>
        </w:rPr>
        <w:t xml:space="preserve"> באמצעות </w:t>
      </w:r>
      <w:r w:rsidR="00971EC1">
        <w:rPr>
          <w:rFonts w:ascii="Cambria Math" w:hAnsi="Cambria Math" w:cs="David"/>
          <w:sz w:val="24"/>
          <w:szCs w:val="24"/>
        </w:rPr>
        <w:t>nudge</w:t>
      </w:r>
      <w:r w:rsidR="00971EC1">
        <w:rPr>
          <w:rFonts w:ascii="Cambria Math" w:hAnsi="Cambria Math" w:cs="David" w:hint="cs"/>
          <w:sz w:val="24"/>
          <w:szCs w:val="24"/>
          <w:rtl/>
        </w:rPr>
        <w:t xml:space="preserve"> (מענק ההסתגלות)</w:t>
      </w:r>
      <w:r w:rsidR="006E5757">
        <w:rPr>
          <w:rFonts w:ascii="Cambria Math" w:hAnsi="Cambria Math" w:cs="David" w:hint="cs"/>
          <w:sz w:val="24"/>
          <w:szCs w:val="24"/>
          <w:rtl/>
        </w:rPr>
        <w:t>.</w:t>
      </w:r>
    </w:p>
    <w:p w14:paraId="4B1478F3" w14:textId="725C8A1F" w:rsidR="00A5778B" w:rsidRDefault="004332BC" w:rsidP="00A5778B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משמעויות</w:t>
      </w:r>
      <w:r w:rsidR="005556FF"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 מהניתוח</w:t>
      </w: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: השיקולים הכלכליים-חברתיים של מקבלי ההחלטות</w:t>
      </w:r>
    </w:p>
    <w:p w14:paraId="048714D6" w14:textId="1094FE3F" w:rsidR="00821043" w:rsidRDefault="00D661AA" w:rsidP="006D40A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על אף שהמדיניות המוצעת מבוססת כאמור על תפיסה כלכלית-אזורית </w:t>
      </w:r>
      <w:r w:rsidR="00EB3D58">
        <w:rPr>
          <w:rFonts w:ascii="Cambria Math" w:hAnsi="Cambria Math" w:cs="David" w:hint="cs"/>
          <w:sz w:val="24"/>
          <w:szCs w:val="24"/>
          <w:rtl/>
        </w:rPr>
        <w:t>רווחת,</w:t>
      </w:r>
      <w:r w:rsidR="00821043">
        <w:rPr>
          <w:rFonts w:ascii="Cambria Math" w:hAnsi="Cambria Math" w:cs="David" w:hint="cs"/>
          <w:sz w:val="24"/>
          <w:szCs w:val="24"/>
          <w:rtl/>
        </w:rPr>
        <w:t xml:space="preserve"> הבחירה בה מתבססת על התנגשות בין שתי גישות מדיניות שונות אשר נידונו רבות בספרות </w:t>
      </w:r>
      <w:r w:rsidR="00821043">
        <w:rPr>
          <w:rFonts w:ascii="Cambria Math" w:hAnsi="Cambria Math" w:cs="David"/>
          <w:sz w:val="24"/>
          <w:szCs w:val="24"/>
          <w:rtl/>
        </w:rPr>
        <w:t>–</w:t>
      </w:r>
      <w:r w:rsidR="00821043">
        <w:rPr>
          <w:rFonts w:ascii="Cambria Math" w:hAnsi="Cambria Math" w:cs="David" w:hint="cs"/>
          <w:sz w:val="24"/>
          <w:szCs w:val="24"/>
          <w:rtl/>
        </w:rPr>
        <w:t xml:space="preserve"> מדיניות מבוססת</w:t>
      </w:r>
      <w:r w:rsidR="008E0F12">
        <w:rPr>
          <w:rFonts w:ascii="Cambria Math" w:hAnsi="Cambria Math" w:cs="David" w:hint="cs"/>
          <w:sz w:val="24"/>
          <w:szCs w:val="24"/>
          <w:rtl/>
        </w:rPr>
        <w:t>-</w:t>
      </w:r>
      <w:r w:rsidR="00821043">
        <w:rPr>
          <w:rFonts w:ascii="Cambria Math" w:hAnsi="Cambria Math" w:cs="David" w:hint="cs"/>
          <w:sz w:val="24"/>
          <w:szCs w:val="24"/>
          <w:rtl/>
        </w:rPr>
        <w:t>מקום ומדיניות מבוססת</w:t>
      </w:r>
      <w:r w:rsidR="008E0F12">
        <w:rPr>
          <w:rFonts w:ascii="Cambria Math" w:hAnsi="Cambria Math" w:cs="David" w:hint="cs"/>
          <w:sz w:val="24"/>
          <w:szCs w:val="24"/>
          <w:rtl/>
        </w:rPr>
        <w:t>-אדם</w:t>
      </w:r>
      <w:r w:rsidR="00F71FC4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6D40A3">
        <w:rPr>
          <w:rFonts w:ascii="Cambria Math" w:hAnsi="Cambria Math" w:cs="David" w:hint="cs"/>
          <w:sz w:val="24"/>
          <w:szCs w:val="24"/>
          <w:rtl/>
        </w:rPr>
        <w:t xml:space="preserve">שתי הגישות שמות במרכז את רווחת האוכלוסייה הכללית ושואפות לשיפור מצבם הכלכלי של הפרטים, אולם כל אחת מביאה נקודת מבט שונה </w:t>
      </w:r>
      <w:r w:rsidR="00C60BCD">
        <w:rPr>
          <w:rFonts w:ascii="Cambria Math" w:hAnsi="Cambria Math" w:cs="David" w:hint="cs"/>
          <w:sz w:val="24"/>
          <w:szCs w:val="24"/>
          <w:rtl/>
        </w:rPr>
        <w:t>הכוללת</w:t>
      </w:r>
      <w:r w:rsidR="006D40A3">
        <w:rPr>
          <w:rFonts w:ascii="Cambria Math" w:hAnsi="Cambria Math" w:cs="David" w:hint="cs"/>
          <w:sz w:val="24"/>
          <w:szCs w:val="24"/>
          <w:rtl/>
        </w:rPr>
        <w:t xml:space="preserve"> מגוון שיקולים</w:t>
      </w:r>
      <w:r w:rsidR="00873D18">
        <w:rPr>
          <w:rFonts w:ascii="Cambria Math" w:hAnsi="Cambria Math" w:cs="David" w:hint="cs"/>
          <w:sz w:val="24"/>
          <w:szCs w:val="24"/>
          <w:rtl/>
        </w:rPr>
        <w:t>.</w:t>
      </w:r>
    </w:p>
    <w:p w14:paraId="54A2CCEB" w14:textId="30EFA754" w:rsidR="00821043" w:rsidRPr="00324486" w:rsidRDefault="00324486" w:rsidP="0007245A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>שיקולים תומכים במדיניות הממשלתית: גישה מבוססת</w:t>
      </w:r>
      <w:r w:rsidR="008E0F12">
        <w:rPr>
          <w:rFonts w:ascii="Cambria Math" w:hAnsi="Cambria Math" w:cs="David" w:hint="cs"/>
          <w:sz w:val="24"/>
          <w:szCs w:val="24"/>
          <w:u w:val="single"/>
          <w:rtl/>
        </w:rPr>
        <w:t>-אדם</w:t>
      </w:r>
    </w:p>
    <w:p w14:paraId="014BAAA3" w14:textId="4781D132" w:rsidR="00A80D0C" w:rsidRDefault="00527002" w:rsidP="0007245A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FF2E64">
        <w:rPr>
          <w:rFonts w:ascii="Cambria Math" w:hAnsi="Cambria Math" w:cs="David" w:hint="cs"/>
          <w:b/>
          <w:bCs/>
          <w:sz w:val="24"/>
          <w:szCs w:val="24"/>
          <w:rtl/>
        </w:rPr>
        <w:t>ע"פ גישת מדיניות מבוססת-</w:t>
      </w:r>
      <w:r w:rsidR="008E0F12">
        <w:rPr>
          <w:rFonts w:ascii="Cambria Math" w:hAnsi="Cambria Math" w:cs="David" w:hint="cs"/>
          <w:b/>
          <w:bCs/>
          <w:sz w:val="24"/>
          <w:szCs w:val="24"/>
          <w:rtl/>
        </w:rPr>
        <w:t>אדם</w:t>
      </w:r>
      <w:r w:rsidRPr="00FF2E64">
        <w:rPr>
          <w:rFonts w:ascii="Cambria Math" w:hAnsi="Cambria Math" w:cs="David" w:hint="cs"/>
          <w:b/>
          <w:bCs/>
          <w:sz w:val="24"/>
          <w:szCs w:val="24"/>
          <w:rtl/>
        </w:rPr>
        <w:t>,</w:t>
      </w:r>
      <w:r w:rsidR="001A2744" w:rsidRPr="00FF2E64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התערבות כלכלית </w:t>
      </w:r>
      <w:r w:rsidR="00707B02" w:rsidRPr="00FF2E64">
        <w:rPr>
          <w:rFonts w:ascii="Cambria Math" w:hAnsi="Cambria Math" w:cs="David" w:hint="cs"/>
          <w:b/>
          <w:bCs/>
          <w:sz w:val="24"/>
          <w:szCs w:val="24"/>
          <w:rtl/>
        </w:rPr>
        <w:t>צריכה להיעשות בצורה נטולת הקשר מרחבי מקומי.</w:t>
      </w:r>
      <w:r w:rsidR="00707B02">
        <w:rPr>
          <w:rFonts w:ascii="Cambria Math" w:hAnsi="Cambria Math" w:cs="David" w:hint="cs"/>
          <w:sz w:val="24"/>
          <w:szCs w:val="24"/>
          <w:rtl/>
        </w:rPr>
        <w:t xml:space="preserve"> כלומר, </w:t>
      </w:r>
      <w:r w:rsidR="002500A3">
        <w:rPr>
          <w:rFonts w:ascii="Cambria Math" w:hAnsi="Cambria Math" w:cs="David" w:hint="cs"/>
          <w:sz w:val="24"/>
          <w:szCs w:val="24"/>
          <w:rtl/>
        </w:rPr>
        <w:t xml:space="preserve">על המדיניות </w:t>
      </w:r>
      <w:r w:rsidR="00C52C0F">
        <w:rPr>
          <w:rFonts w:ascii="Cambria Math" w:hAnsi="Cambria Math" w:cs="David" w:hint="cs"/>
          <w:sz w:val="24"/>
          <w:szCs w:val="24"/>
          <w:rtl/>
        </w:rPr>
        <w:t>לנסות לחזק את מגמות השוק ולאפשר מוביליות ושוויון הזדמנויות לכולם.</w:t>
      </w:r>
      <w:r w:rsidR="00582F6B">
        <w:rPr>
          <w:rFonts w:ascii="Cambria Math" w:hAnsi="Cambria Math" w:cs="David" w:hint="cs"/>
          <w:sz w:val="24"/>
          <w:szCs w:val="24"/>
          <w:rtl/>
        </w:rPr>
        <w:t xml:space="preserve"> מעשית, משמעות הגישה הזו הינה שהדרך הטובה ביותר לשפר את חייהם של האנשים הינה באמצעות השקעה</w:t>
      </w:r>
      <w:r w:rsidR="00A80D0C">
        <w:rPr>
          <w:rFonts w:ascii="Cambria Math" w:hAnsi="Cambria Math" w:cs="David" w:hint="cs"/>
          <w:sz w:val="24"/>
          <w:szCs w:val="24"/>
          <w:rtl/>
        </w:rPr>
        <w:t xml:space="preserve"> דווקא במוביליות שלהם</w:t>
      </w:r>
      <w:r w:rsidR="00113879">
        <w:rPr>
          <w:rFonts w:ascii="Cambria Math" w:hAnsi="Cambria Math" w:cs="David" w:hint="cs"/>
          <w:sz w:val="24"/>
          <w:szCs w:val="24"/>
          <w:rtl/>
        </w:rPr>
        <w:t xml:space="preserve"> ולא בפיתוח עסקים סביבם</w:t>
      </w:r>
      <w:r w:rsidR="00A80D0C">
        <w:rPr>
          <w:rFonts w:ascii="Cambria Math" w:hAnsi="Cambria Math" w:cs="David" w:hint="cs"/>
          <w:sz w:val="24"/>
          <w:szCs w:val="24"/>
          <w:rtl/>
        </w:rPr>
        <w:t xml:space="preserve"> על מנת שיוכלו לבחור בעצמם את המיקום המיטבי </w:t>
      </w:r>
      <w:r w:rsidR="00E537FD">
        <w:rPr>
          <w:rFonts w:ascii="Cambria Math" w:hAnsi="Cambria Math" w:cs="David" w:hint="cs"/>
          <w:sz w:val="24"/>
          <w:szCs w:val="24"/>
          <w:rtl/>
        </w:rPr>
        <w:t>עבורם</w:t>
      </w:r>
      <w:r w:rsidR="007908DE">
        <w:rPr>
          <w:rFonts w:ascii="Cambria Math" w:hAnsi="Cambria Math" w:cs="David" w:hint="cs"/>
          <w:sz w:val="24"/>
          <w:szCs w:val="24"/>
          <w:rtl/>
        </w:rPr>
        <w:t xml:space="preserve"> הן למגורים והן לרווחה</w:t>
      </w:r>
      <w:r w:rsidR="00E537FD">
        <w:rPr>
          <w:rFonts w:ascii="Cambria Math" w:hAnsi="Cambria Math" w:cs="David" w:hint="cs"/>
          <w:sz w:val="24"/>
          <w:szCs w:val="24"/>
          <w:rtl/>
        </w:rPr>
        <w:t>.</w:t>
      </w:r>
      <w:r w:rsidR="005327CC">
        <w:rPr>
          <w:rFonts w:ascii="Cambria Math" w:hAnsi="Cambria Math" w:cs="David" w:hint="cs"/>
          <w:sz w:val="24"/>
          <w:szCs w:val="24"/>
          <w:rtl/>
        </w:rPr>
        <w:t xml:space="preserve"> בצורה זו, ניתן להניח כי השוק צפוי להתאזן גם מרחבית (קרי, להגיע לשיווי משקל)</w:t>
      </w:r>
      <w:r w:rsidR="00F71FC4">
        <w:rPr>
          <w:rFonts w:ascii="Cambria Math" w:hAnsi="Cambria Math" w:cs="David" w:hint="cs"/>
          <w:sz w:val="24"/>
          <w:szCs w:val="24"/>
          <w:rtl/>
        </w:rPr>
        <w:t xml:space="preserve"> והרווחה הכללית תעלה (</w:t>
      </w:r>
      <w:r w:rsidR="00F71FC4">
        <w:rPr>
          <w:rFonts w:ascii="Cambria Math" w:hAnsi="Cambria Math" w:cs="David"/>
          <w:sz w:val="24"/>
          <w:szCs w:val="24"/>
        </w:rPr>
        <w:t>Barca et al., 2012</w:t>
      </w:r>
      <w:r w:rsidR="00F71FC4">
        <w:rPr>
          <w:rFonts w:ascii="Cambria Math" w:hAnsi="Cambria Math" w:cs="David" w:hint="cs"/>
          <w:sz w:val="24"/>
          <w:szCs w:val="24"/>
          <w:rtl/>
        </w:rPr>
        <w:t>).</w:t>
      </w:r>
      <w:r w:rsidR="00763C32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1B6CD9">
        <w:rPr>
          <w:rFonts w:ascii="Cambria Math" w:hAnsi="Cambria Math" w:cs="David" w:hint="cs"/>
          <w:sz w:val="24"/>
          <w:szCs w:val="24"/>
          <w:rtl/>
        </w:rPr>
        <w:t xml:space="preserve">גישה זו כאמור באה לידי ביטוי </w:t>
      </w:r>
      <w:r w:rsidR="005D47D5">
        <w:rPr>
          <w:rFonts w:ascii="Cambria Math" w:hAnsi="Cambria Math" w:cs="David" w:hint="cs"/>
          <w:sz w:val="24"/>
          <w:szCs w:val="24"/>
          <w:rtl/>
        </w:rPr>
        <w:t>(כפי שהוזכר קודם) הן ב</w:t>
      </w:r>
      <w:r w:rsidR="001B6CD9">
        <w:rPr>
          <w:rFonts w:ascii="Cambria Math" w:hAnsi="Cambria Math" w:cs="David" w:hint="cs"/>
          <w:sz w:val="24"/>
          <w:szCs w:val="24"/>
          <w:rtl/>
        </w:rPr>
        <w:t>מודל</w:t>
      </w:r>
      <w:r w:rsidR="001B6CD9">
        <w:rPr>
          <w:rFonts w:ascii="Cambria Math" w:hAnsi="Cambria Math" w:cs="David"/>
          <w:sz w:val="24"/>
          <w:szCs w:val="24"/>
        </w:rPr>
        <w:t xml:space="preserve">RR </w:t>
      </w:r>
      <w:r w:rsidR="001B6CD9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693954">
        <w:rPr>
          <w:rFonts w:ascii="Cambria Math" w:hAnsi="Cambria Math" w:cs="David" w:hint="cs"/>
          <w:sz w:val="24"/>
          <w:szCs w:val="24"/>
          <w:rtl/>
        </w:rPr>
        <w:t>ו</w:t>
      </w:r>
      <w:r w:rsidR="005D47D5">
        <w:rPr>
          <w:rFonts w:ascii="Cambria Math" w:hAnsi="Cambria Math" w:cs="David" w:hint="cs"/>
          <w:sz w:val="24"/>
          <w:szCs w:val="24"/>
          <w:rtl/>
        </w:rPr>
        <w:t xml:space="preserve">הן </w:t>
      </w:r>
      <w:r w:rsidR="00693954">
        <w:rPr>
          <w:rFonts w:ascii="Cambria Math" w:hAnsi="Cambria Math" w:cs="David" w:hint="cs"/>
          <w:sz w:val="24"/>
          <w:szCs w:val="24"/>
          <w:rtl/>
        </w:rPr>
        <w:t xml:space="preserve">במדיניות הממשלה </w:t>
      </w:r>
      <w:r w:rsidR="000D6322">
        <w:rPr>
          <w:rFonts w:ascii="Cambria Math" w:hAnsi="Cambria Math" w:cs="David"/>
          <w:sz w:val="24"/>
          <w:szCs w:val="24"/>
          <w:rtl/>
        </w:rPr>
        <w:t>–</w:t>
      </w:r>
      <w:r w:rsidR="00693954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D6322">
        <w:rPr>
          <w:rFonts w:ascii="Cambria Math" w:hAnsi="Cambria Math" w:cs="David" w:hint="cs"/>
          <w:sz w:val="24"/>
          <w:szCs w:val="24"/>
          <w:rtl/>
        </w:rPr>
        <w:t xml:space="preserve">השקעה ביכולת התנועה והפיתוח של כל אוכלוסיית ירוחם באמצעות </w:t>
      </w:r>
      <w:r w:rsidR="00642C39">
        <w:rPr>
          <w:rFonts w:ascii="Cambria Math" w:hAnsi="Cambria Math" w:cs="David" w:hint="cs"/>
          <w:sz w:val="24"/>
          <w:szCs w:val="24"/>
          <w:rtl/>
        </w:rPr>
        <w:t xml:space="preserve">מתן </w:t>
      </w:r>
      <w:r w:rsidR="000D6322">
        <w:rPr>
          <w:rFonts w:ascii="Cambria Math" w:hAnsi="Cambria Math" w:cs="David" w:hint="cs"/>
          <w:sz w:val="24"/>
          <w:szCs w:val="24"/>
          <w:rtl/>
        </w:rPr>
        <w:t>מענק.</w:t>
      </w:r>
    </w:p>
    <w:p w14:paraId="2E3C68BF" w14:textId="69BB59BC" w:rsidR="00FC126D" w:rsidRDefault="00635FFA" w:rsidP="0007245A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lastRenderedPageBreak/>
        <w:t xml:space="preserve">שיקול מרכזי </w:t>
      </w:r>
      <w:r w:rsidR="00C63AC3">
        <w:rPr>
          <w:rFonts w:ascii="Cambria Math" w:hAnsi="Cambria Math" w:cs="David" w:hint="cs"/>
          <w:sz w:val="24"/>
          <w:szCs w:val="24"/>
          <w:rtl/>
        </w:rPr>
        <w:t xml:space="preserve">נוסף </w:t>
      </w:r>
      <w:r>
        <w:rPr>
          <w:rFonts w:ascii="Cambria Math" w:hAnsi="Cambria Math" w:cs="David" w:hint="cs"/>
          <w:sz w:val="24"/>
          <w:szCs w:val="24"/>
          <w:rtl/>
        </w:rPr>
        <w:t xml:space="preserve">בגישה זו </w:t>
      </w:r>
      <w:r w:rsidR="00E57F60">
        <w:rPr>
          <w:rFonts w:ascii="Cambria Math" w:hAnsi="Cambria Math" w:cs="David" w:hint="cs"/>
          <w:sz w:val="24"/>
          <w:szCs w:val="24"/>
          <w:rtl/>
        </w:rPr>
        <w:t xml:space="preserve">הינו </w:t>
      </w:r>
      <w:r w:rsidR="00D41530">
        <w:rPr>
          <w:rFonts w:ascii="Cambria Math" w:hAnsi="Cambria Math" w:cs="David" w:hint="cs"/>
          <w:sz w:val="24"/>
          <w:szCs w:val="24"/>
          <w:rtl/>
        </w:rPr>
        <w:t>שבאופן השקעה זה, ניתן גם לאפשר לאוכלוסייה מקומית לשבור את מעגל העוני בו היא נמצאת באמצעות מעבר למרחב חזק יותר או יוזמות פיתוח מקומיות.</w:t>
      </w:r>
      <w:r w:rsidR="002B2784">
        <w:rPr>
          <w:rFonts w:ascii="Cambria Math" w:hAnsi="Cambria Math" w:cs="David" w:hint="cs"/>
          <w:sz w:val="24"/>
          <w:szCs w:val="24"/>
          <w:rtl/>
        </w:rPr>
        <w:t xml:space="preserve"> חשוב לשים לב כי מענק ההסתגלות אינו מחייב בהכרח פינוי של העיר לגמרי (על אף שזו כוונתו המקורית) אלא מאפשר גם השקעה פנימית במידה וזהו מה שמעוניינים בו תושבי המקום.</w:t>
      </w:r>
      <w:r w:rsidR="00947B0A">
        <w:rPr>
          <w:rFonts w:ascii="Cambria Math" w:hAnsi="Cambria Math" w:cs="David" w:hint="cs"/>
          <w:sz w:val="24"/>
          <w:szCs w:val="24"/>
          <w:rtl/>
        </w:rPr>
        <w:t xml:space="preserve"> כלומר, בדומה לדילמה סביב שיקום ניו אורלינס לאחר הוריקן קטרינה (</w:t>
      </w:r>
      <w:r w:rsidR="00947B0A">
        <w:rPr>
          <w:rFonts w:ascii="Cambria Math" w:hAnsi="Cambria Math" w:cs="David"/>
          <w:sz w:val="24"/>
          <w:szCs w:val="24"/>
        </w:rPr>
        <w:t>Glaeser, 2005</w:t>
      </w:r>
      <w:r w:rsidR="00AD1AF0">
        <w:rPr>
          <w:rFonts w:ascii="Cambria Math" w:hAnsi="Cambria Math" w:cs="David" w:hint="cs"/>
          <w:sz w:val="24"/>
          <w:szCs w:val="24"/>
          <w:rtl/>
        </w:rPr>
        <w:t>,</w:t>
      </w:r>
      <w:r w:rsidR="00060C9C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AD1AF0">
        <w:rPr>
          <w:rFonts w:ascii="Cambria Math" w:hAnsi="Cambria Math" w:cs="David" w:hint="cs"/>
          <w:sz w:val="24"/>
          <w:szCs w:val="24"/>
          <w:rtl/>
        </w:rPr>
        <w:t>ו</w:t>
      </w:r>
      <w:r w:rsidR="00060C9C">
        <w:rPr>
          <w:rFonts w:ascii="Cambria Math" w:hAnsi="Cambria Math" w:cs="David" w:hint="cs"/>
          <w:sz w:val="24"/>
          <w:szCs w:val="24"/>
          <w:rtl/>
        </w:rPr>
        <w:t>עוד על כך בהמשך), מענק כספי מסוג זה יכול גם לבוא לידי ביטוי בהחלטה על שיקום ומינוף הקהילה המקומית, אך מאליו יביא לעלייה ברווחה באופן המותאם לצרכים המקומיים באמת.</w:t>
      </w:r>
    </w:p>
    <w:p w14:paraId="35DE43C8" w14:textId="197B8DB6" w:rsidR="00725845" w:rsidRPr="00324486" w:rsidRDefault="00725845" w:rsidP="00725845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>שיקולים מנוגדים למדיניות הממשלתית: גישה מבוססת</w:t>
      </w:r>
      <w:r w:rsidR="004A15FC">
        <w:rPr>
          <w:rFonts w:ascii="Cambria Math" w:hAnsi="Cambria Math" w:cs="David" w:hint="cs"/>
          <w:sz w:val="24"/>
          <w:szCs w:val="24"/>
          <w:u w:val="single"/>
          <w:rtl/>
        </w:rPr>
        <w:t>-</w:t>
      </w:r>
      <w:r>
        <w:rPr>
          <w:rFonts w:ascii="Cambria Math" w:hAnsi="Cambria Math" w:cs="David" w:hint="cs"/>
          <w:sz w:val="24"/>
          <w:szCs w:val="24"/>
          <w:u w:val="single"/>
          <w:rtl/>
        </w:rPr>
        <w:t>מקום</w:t>
      </w:r>
    </w:p>
    <w:p w14:paraId="20518218" w14:textId="5870277A" w:rsidR="00B65B33" w:rsidRDefault="00574595" w:rsidP="00B65B3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4C2856">
        <w:rPr>
          <w:rFonts w:ascii="Cambria Math" w:hAnsi="Cambria Math" w:cs="David" w:hint="cs"/>
          <w:b/>
          <w:bCs/>
          <w:sz w:val="24"/>
          <w:szCs w:val="24"/>
          <w:rtl/>
        </w:rPr>
        <w:t>בגישה ההפוכה, הנחת המוצא הי</w:t>
      </w:r>
      <w:r w:rsidR="005A3329">
        <w:rPr>
          <w:rFonts w:ascii="Cambria Math" w:hAnsi="Cambria Math" w:cs="David" w:hint="cs"/>
          <w:b/>
          <w:bCs/>
          <w:sz w:val="24"/>
          <w:szCs w:val="24"/>
          <w:rtl/>
        </w:rPr>
        <w:t>א</w:t>
      </w:r>
      <w:r w:rsidRPr="004C2856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שפיתוח מתבסס במידה רבה על היחס המרחבי בין</w:t>
      </w:r>
      <w:r w:rsidR="00AB699F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אזורים ותשתיות</w:t>
      </w:r>
      <w:r w:rsidRPr="004C2856">
        <w:rPr>
          <w:rFonts w:ascii="Cambria Math" w:hAnsi="Cambria Math" w:cs="David" w:hint="cs"/>
          <w:b/>
          <w:bCs/>
          <w:sz w:val="24"/>
          <w:szCs w:val="24"/>
          <w:rtl/>
        </w:rPr>
        <w:t xml:space="preserve">, </w:t>
      </w:r>
      <w:r w:rsidR="00EC7D91" w:rsidRPr="004C2856">
        <w:rPr>
          <w:rFonts w:ascii="Cambria Math" w:hAnsi="Cambria Math" w:cs="David" w:hint="cs"/>
          <w:b/>
          <w:bCs/>
          <w:sz w:val="24"/>
          <w:szCs w:val="24"/>
          <w:rtl/>
        </w:rPr>
        <w:t xml:space="preserve">כאשר לכל התערבות כלכלית </w:t>
      </w:r>
      <w:r w:rsidR="00EC7D91">
        <w:rPr>
          <w:rFonts w:ascii="Cambria Math" w:hAnsi="Cambria Math" w:cs="David" w:hint="cs"/>
          <w:sz w:val="24"/>
          <w:szCs w:val="24"/>
          <w:rtl/>
        </w:rPr>
        <w:t>(גם כזו שאינה מבוססת</w:t>
      </w:r>
      <w:r w:rsidR="004A15FC">
        <w:rPr>
          <w:rFonts w:ascii="Cambria Math" w:hAnsi="Cambria Math" w:cs="David" w:hint="cs"/>
          <w:sz w:val="24"/>
          <w:szCs w:val="24"/>
          <w:rtl/>
        </w:rPr>
        <w:t>-</w:t>
      </w:r>
      <w:r w:rsidR="00EC7D91">
        <w:rPr>
          <w:rFonts w:ascii="Cambria Math" w:hAnsi="Cambria Math" w:cs="David" w:hint="cs"/>
          <w:sz w:val="24"/>
          <w:szCs w:val="24"/>
          <w:rtl/>
        </w:rPr>
        <w:t xml:space="preserve">מקום) </w:t>
      </w:r>
      <w:r w:rsidR="00EC7D91" w:rsidRPr="004C2856">
        <w:rPr>
          <w:rFonts w:ascii="Cambria Math" w:hAnsi="Cambria Math" w:cs="David" w:hint="cs"/>
          <w:b/>
          <w:bCs/>
          <w:sz w:val="24"/>
          <w:szCs w:val="24"/>
          <w:rtl/>
        </w:rPr>
        <w:t xml:space="preserve">תהיה השפעה מרחבית </w:t>
      </w:r>
      <w:r w:rsidR="00AB7E14">
        <w:rPr>
          <w:rFonts w:ascii="Cambria Math" w:hAnsi="Cambria Math" w:cs="David" w:hint="cs"/>
          <w:sz w:val="24"/>
          <w:szCs w:val="24"/>
          <w:rtl/>
        </w:rPr>
        <w:t>(</w:t>
      </w:r>
      <w:r w:rsidR="00AB7E14">
        <w:rPr>
          <w:rFonts w:ascii="Cambria Math" w:hAnsi="Cambria Math" w:cs="David"/>
          <w:sz w:val="24"/>
          <w:szCs w:val="24"/>
        </w:rPr>
        <w:t>spatial spillover</w:t>
      </w:r>
      <w:r w:rsidR="00AB7E14">
        <w:rPr>
          <w:rFonts w:ascii="Cambria Math" w:hAnsi="Cambria Math" w:cs="David" w:hint="cs"/>
          <w:sz w:val="24"/>
          <w:szCs w:val="24"/>
          <w:rtl/>
        </w:rPr>
        <w:t xml:space="preserve">) </w:t>
      </w:r>
      <w:r w:rsidR="00EC7D91" w:rsidRPr="004C2856">
        <w:rPr>
          <w:rFonts w:ascii="Cambria Math" w:hAnsi="Cambria Math" w:cs="David" w:hint="cs"/>
          <w:b/>
          <w:bCs/>
          <w:sz w:val="24"/>
          <w:szCs w:val="24"/>
          <w:rtl/>
        </w:rPr>
        <w:t xml:space="preserve">שאינה בהכרח </w:t>
      </w:r>
      <w:r w:rsidR="00ED1C9D">
        <w:rPr>
          <w:rFonts w:ascii="Cambria Math" w:hAnsi="Cambria Math" w:cs="David" w:hint="cs"/>
          <w:b/>
          <w:bCs/>
          <w:sz w:val="24"/>
          <w:szCs w:val="24"/>
          <w:rtl/>
        </w:rPr>
        <w:t>מקדמת את המטרה</w:t>
      </w:r>
      <w:r w:rsidR="00EC7D91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E86259">
        <w:rPr>
          <w:rFonts w:ascii="Cambria Math" w:hAnsi="Cambria Math" w:cs="David" w:hint="cs"/>
          <w:sz w:val="24"/>
          <w:szCs w:val="24"/>
          <w:rtl/>
        </w:rPr>
        <w:t>(</w:t>
      </w:r>
      <w:r w:rsidR="00E86259">
        <w:rPr>
          <w:rFonts w:ascii="Cambria Math" w:hAnsi="Cambria Math" w:cs="David"/>
          <w:sz w:val="24"/>
          <w:szCs w:val="24"/>
        </w:rPr>
        <w:t>Barca et al., 2012</w:t>
      </w:r>
      <w:r w:rsidR="00E86259">
        <w:rPr>
          <w:rFonts w:ascii="Cambria Math" w:hAnsi="Cambria Math" w:cs="David" w:hint="cs"/>
          <w:sz w:val="24"/>
          <w:szCs w:val="24"/>
          <w:rtl/>
        </w:rPr>
        <w:t>).</w:t>
      </w:r>
      <w:r w:rsidR="00685717">
        <w:rPr>
          <w:rFonts w:ascii="Cambria Math" w:hAnsi="Cambria Math" w:cs="David" w:hint="cs"/>
          <w:sz w:val="24"/>
          <w:szCs w:val="24"/>
          <w:rtl/>
        </w:rPr>
        <w:t xml:space="preserve"> כלומר, </w:t>
      </w:r>
      <w:r w:rsidR="00B01300">
        <w:rPr>
          <w:rFonts w:ascii="Cambria Math" w:hAnsi="Cambria Math" w:cs="David" w:hint="cs"/>
          <w:sz w:val="24"/>
          <w:szCs w:val="24"/>
          <w:rtl/>
        </w:rPr>
        <w:t>פיתוח כלכלי ממוקד למקום יוכל לקחת בחשבון גם את ההשלכות המרחביות</w:t>
      </w:r>
      <w:r w:rsidR="00FD2168">
        <w:rPr>
          <w:rFonts w:ascii="Cambria Math" w:hAnsi="Cambria Math" w:cs="David" w:hint="cs"/>
          <w:sz w:val="24"/>
          <w:szCs w:val="24"/>
          <w:rtl/>
        </w:rPr>
        <w:t xml:space="preserve"> ומתוך כך </w:t>
      </w:r>
      <w:r w:rsidR="007F4C32">
        <w:rPr>
          <w:rFonts w:ascii="Cambria Math" w:hAnsi="Cambria Math" w:cs="David" w:hint="cs"/>
          <w:sz w:val="24"/>
          <w:szCs w:val="24"/>
          <w:rtl/>
        </w:rPr>
        <w:t>להביא לרווחה ופיזור נכון יותר של פעילות כלכלית.</w:t>
      </w:r>
      <w:r w:rsidR="00B65B33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951C5">
        <w:rPr>
          <w:rFonts w:ascii="Cambria Math" w:hAnsi="Cambria Math" w:cs="David" w:hint="cs"/>
          <w:sz w:val="24"/>
          <w:szCs w:val="24"/>
          <w:rtl/>
        </w:rPr>
        <w:t xml:space="preserve">מתוך הנחה זו, ישנם </w:t>
      </w:r>
      <w:r w:rsidR="007C4D35">
        <w:rPr>
          <w:rFonts w:ascii="Cambria Math" w:hAnsi="Cambria Math" w:cs="David" w:hint="cs"/>
          <w:sz w:val="24"/>
          <w:szCs w:val="24"/>
          <w:rtl/>
        </w:rPr>
        <w:t>שלושה</w:t>
      </w:r>
      <w:r w:rsidR="000951C5">
        <w:rPr>
          <w:rFonts w:ascii="Cambria Math" w:hAnsi="Cambria Math" w:cs="David" w:hint="cs"/>
          <w:sz w:val="24"/>
          <w:szCs w:val="24"/>
          <w:rtl/>
        </w:rPr>
        <w:t xml:space="preserve"> שיקולים מרכזיים המנוגדים למדיניות הממשלה</w:t>
      </w:r>
      <w:r w:rsidR="00B65B33">
        <w:rPr>
          <w:rFonts w:ascii="Cambria Math" w:hAnsi="Cambria Math" w:cs="David" w:hint="cs"/>
          <w:sz w:val="24"/>
          <w:szCs w:val="24"/>
          <w:rtl/>
        </w:rPr>
        <w:t>.</w:t>
      </w:r>
    </w:p>
    <w:p w14:paraId="4F9414D8" w14:textId="307CF1FC" w:rsidR="00CF230F" w:rsidRDefault="009D533F" w:rsidP="00B65B3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ראשית, ניתן לטעון כי פיזור פעילות כלכלית במרחב מיטיב עם כל האוכלוסייה בבחינת רווחה. </w:t>
      </w:r>
      <w:r w:rsidR="00DB0746">
        <w:rPr>
          <w:rFonts w:ascii="Cambria Math" w:hAnsi="Cambria Math" w:cs="David" w:hint="cs"/>
          <w:sz w:val="24"/>
          <w:szCs w:val="24"/>
          <w:rtl/>
        </w:rPr>
        <w:t xml:space="preserve">אם אנו מאמצים גישה לפיה שגשוג עירוני אינו מבוסס רק על גורמי ייצור פיזיים אלא גם על תנאי מחייה, </w:t>
      </w:r>
      <w:r w:rsidR="00ED1F4E">
        <w:rPr>
          <w:rFonts w:ascii="Cambria Math" w:hAnsi="Cambria Math" w:cs="David" w:hint="cs"/>
          <w:sz w:val="24"/>
          <w:szCs w:val="24"/>
          <w:rtl/>
        </w:rPr>
        <w:t>(</w:t>
      </w:r>
      <w:r w:rsidR="00DB0746">
        <w:rPr>
          <w:rFonts w:ascii="Cambria Math" w:hAnsi="Cambria Math" w:cs="David" w:hint="cs"/>
          <w:sz w:val="24"/>
          <w:szCs w:val="24"/>
          <w:rtl/>
        </w:rPr>
        <w:t>בפרט צפיפות</w:t>
      </w:r>
      <w:r w:rsidR="00ED1F4E">
        <w:rPr>
          <w:rFonts w:ascii="Cambria Math" w:hAnsi="Cambria Math" w:cs="David" w:hint="cs"/>
          <w:sz w:val="24"/>
          <w:szCs w:val="24"/>
          <w:rtl/>
        </w:rPr>
        <w:t>)</w:t>
      </w:r>
      <w:r w:rsidR="00DB0746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6D63CD">
        <w:rPr>
          <w:rFonts w:ascii="Cambria Math" w:hAnsi="Cambria Math" w:cs="David" w:hint="cs"/>
          <w:sz w:val="24"/>
          <w:szCs w:val="24"/>
          <w:rtl/>
        </w:rPr>
        <w:t>הרי שהשקעה במרחבים שאינם מוקדים כלכליים בפני עצמם יכולה למשוך אליהם אוכלוסייה חזקה ובכך להעלות את רמת החיים הן במרחבים אלה והן במוקדים המרכזיים הצפופים (ע"י פיזור</w:t>
      </w:r>
      <w:r w:rsidR="00FA209E">
        <w:rPr>
          <w:rFonts w:ascii="Cambria Math" w:hAnsi="Cambria Math" w:cs="David" w:hint="cs"/>
          <w:sz w:val="24"/>
          <w:szCs w:val="24"/>
          <w:rtl/>
        </w:rPr>
        <w:t xml:space="preserve"> האוכלוסייה</w:t>
      </w:r>
      <w:r w:rsidR="006D63CD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FA209E">
        <w:rPr>
          <w:rFonts w:ascii="Cambria Math" w:hAnsi="Cambria Math" w:cs="David" w:hint="cs"/>
          <w:sz w:val="24"/>
          <w:szCs w:val="24"/>
          <w:rtl/>
        </w:rPr>
        <w:t>ונטרול</w:t>
      </w:r>
      <w:r w:rsidR="006D63CD">
        <w:rPr>
          <w:rFonts w:ascii="Cambria Math" w:hAnsi="Cambria Math" w:cs="David" w:hint="cs"/>
          <w:sz w:val="24"/>
          <w:szCs w:val="24"/>
          <w:rtl/>
        </w:rPr>
        <w:t xml:space="preserve"> ההשלכות השליליות של צפיפות</w:t>
      </w:r>
      <w:r w:rsidR="005D792F">
        <w:rPr>
          <w:rFonts w:ascii="Cambria Math" w:hAnsi="Cambria Math" w:cs="David" w:hint="cs"/>
          <w:sz w:val="24"/>
          <w:szCs w:val="24"/>
          <w:rtl/>
        </w:rPr>
        <w:t xml:space="preserve"> כגון מחירים וגודש</w:t>
      </w:r>
      <w:r w:rsidR="006D63CD">
        <w:rPr>
          <w:rFonts w:ascii="Cambria Math" w:hAnsi="Cambria Math" w:cs="David" w:hint="cs"/>
          <w:sz w:val="24"/>
          <w:szCs w:val="24"/>
          <w:rtl/>
        </w:rPr>
        <w:t>).</w:t>
      </w:r>
      <w:r w:rsidR="00996702">
        <w:rPr>
          <w:rFonts w:ascii="Cambria Math" w:hAnsi="Cambria Math" w:cs="David" w:hint="cs"/>
          <w:sz w:val="24"/>
          <w:szCs w:val="24"/>
          <w:rtl/>
        </w:rPr>
        <w:t xml:space="preserve"> מאליו, הטענה היא כי בצורה זו לא ייפגעו היתרונות להתקבצות במוקדים הקיימים, אלא יתאפשר ליצור מ</w:t>
      </w:r>
      <w:r w:rsidR="00DD72B4">
        <w:rPr>
          <w:rFonts w:ascii="Cambria Math" w:hAnsi="Cambria Math" w:cs="David" w:hint="cs"/>
          <w:sz w:val="24"/>
          <w:szCs w:val="24"/>
          <w:rtl/>
        </w:rPr>
        <w:t>ו</w:t>
      </w:r>
      <w:r w:rsidR="00996702">
        <w:rPr>
          <w:rFonts w:ascii="Cambria Math" w:hAnsi="Cambria Math" w:cs="David" w:hint="cs"/>
          <w:sz w:val="24"/>
          <w:szCs w:val="24"/>
          <w:rtl/>
        </w:rPr>
        <w:t>קדים נוספים</w:t>
      </w:r>
      <w:r w:rsidR="00ED56D5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996702">
        <w:rPr>
          <w:rFonts w:ascii="Cambria Math" w:hAnsi="Cambria Math" w:cs="David" w:hint="cs"/>
          <w:sz w:val="24"/>
          <w:szCs w:val="24"/>
          <w:rtl/>
        </w:rPr>
        <w:t>לפזר נכון יותר את הפעילות הכלכלית</w:t>
      </w:r>
      <w:r w:rsidR="005D792F">
        <w:rPr>
          <w:rFonts w:ascii="Cambria Math" w:hAnsi="Cambria Math" w:cs="David" w:hint="cs"/>
          <w:sz w:val="24"/>
          <w:szCs w:val="24"/>
          <w:rtl/>
        </w:rPr>
        <w:t xml:space="preserve"> ו</w:t>
      </w:r>
      <w:r w:rsidR="00ED56D5">
        <w:rPr>
          <w:rFonts w:ascii="Cambria Math" w:hAnsi="Cambria Math" w:cs="David" w:hint="cs"/>
          <w:sz w:val="24"/>
          <w:szCs w:val="24"/>
          <w:rtl/>
        </w:rPr>
        <w:t xml:space="preserve">בכך </w:t>
      </w:r>
      <w:r w:rsidR="005D792F">
        <w:rPr>
          <w:rFonts w:ascii="Cambria Math" w:hAnsi="Cambria Math" w:cs="David" w:hint="cs"/>
          <w:sz w:val="24"/>
          <w:szCs w:val="24"/>
          <w:rtl/>
        </w:rPr>
        <w:t>להביא לרווחה גבוהה יותר</w:t>
      </w:r>
      <w:r w:rsidR="00CF230F">
        <w:rPr>
          <w:rFonts w:ascii="Cambria Math" w:hAnsi="Cambria Math" w:cs="David" w:hint="cs"/>
          <w:sz w:val="24"/>
          <w:szCs w:val="24"/>
          <w:rtl/>
        </w:rPr>
        <w:t>.</w:t>
      </w:r>
    </w:p>
    <w:p w14:paraId="4DB82CA5" w14:textId="206F804B" w:rsidR="009F2837" w:rsidRDefault="009F2837" w:rsidP="00B65B3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שיקול נוסף </w:t>
      </w:r>
      <w:r w:rsidR="006143B8">
        <w:rPr>
          <w:rFonts w:ascii="Cambria Math" w:hAnsi="Cambria Math" w:cs="David" w:hint="cs"/>
          <w:sz w:val="24"/>
          <w:szCs w:val="24"/>
          <w:rtl/>
        </w:rPr>
        <w:t>שניתן לראות הינו בהשלכה מרחבית אפשרית ממדיניות מבוססת-א</w:t>
      </w:r>
      <w:r w:rsidR="004A15FC">
        <w:rPr>
          <w:rFonts w:ascii="Cambria Math" w:hAnsi="Cambria Math" w:cs="David" w:hint="cs"/>
          <w:sz w:val="24"/>
          <w:szCs w:val="24"/>
          <w:rtl/>
        </w:rPr>
        <w:t>דם</w:t>
      </w:r>
      <w:r w:rsidR="006143B8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22458A">
        <w:rPr>
          <w:rFonts w:ascii="Cambria Math" w:hAnsi="Cambria Math" w:cs="David" w:hint="cs"/>
          <w:sz w:val="24"/>
          <w:szCs w:val="24"/>
          <w:rtl/>
        </w:rPr>
        <w:t>אם נניח כי לכל רמה שונה של יישוב באזור</w:t>
      </w:r>
      <w:r w:rsidR="00400E29">
        <w:rPr>
          <w:rFonts w:ascii="Cambria Math" w:hAnsi="Cambria Math" w:cs="David" w:hint="cs"/>
          <w:sz w:val="24"/>
          <w:szCs w:val="24"/>
          <w:rtl/>
        </w:rPr>
        <w:t xml:space="preserve"> כלשהו</w:t>
      </w:r>
      <w:r w:rsidR="0022458A">
        <w:rPr>
          <w:rFonts w:ascii="Cambria Math" w:hAnsi="Cambria Math" w:cs="David" w:hint="cs"/>
          <w:sz w:val="24"/>
          <w:szCs w:val="24"/>
          <w:rtl/>
        </w:rPr>
        <w:t xml:space="preserve"> (מגה-עיר, עיירה מקומית, מרחב כפרי וכו'..) ישנה משמעות כלכלית ופוטנציאל מקומי ייחודי, הרי שהשקעה באנשים בלבד תעודד פיתוח רק בשכבה העליונה</w:t>
      </w:r>
      <w:r w:rsidR="00843094">
        <w:rPr>
          <w:rFonts w:ascii="Cambria Math" w:hAnsi="Cambria Math" w:cs="David" w:hint="cs"/>
          <w:sz w:val="24"/>
          <w:szCs w:val="24"/>
          <w:rtl/>
        </w:rPr>
        <w:t xml:space="preserve"> (מגה-ערים)</w:t>
      </w:r>
      <w:r w:rsidR="0022458A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22458A">
        <w:rPr>
          <w:rFonts w:ascii="Cambria Math" w:hAnsi="Cambria Math" w:cs="David"/>
          <w:sz w:val="24"/>
          <w:szCs w:val="24"/>
          <w:rtl/>
        </w:rPr>
        <w:t>–</w:t>
      </w:r>
      <w:r w:rsidR="0022458A">
        <w:rPr>
          <w:rFonts w:ascii="Cambria Math" w:hAnsi="Cambria Math" w:cs="David" w:hint="cs"/>
          <w:sz w:val="24"/>
          <w:szCs w:val="24"/>
          <w:rtl/>
        </w:rPr>
        <w:t xml:space="preserve"> ובכך הפערים רק יתרחבו</w:t>
      </w:r>
      <w:r w:rsidR="00413AC5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413AC5">
        <w:rPr>
          <w:rFonts w:ascii="Cambria Math" w:hAnsi="Cambria Math" w:cs="David"/>
          <w:sz w:val="24"/>
          <w:szCs w:val="24"/>
        </w:rPr>
        <w:t>Barca et al., 2012</w:t>
      </w:r>
      <w:r w:rsidR="00413AC5">
        <w:rPr>
          <w:rFonts w:ascii="Cambria Math" w:hAnsi="Cambria Math" w:cs="David" w:hint="cs"/>
          <w:sz w:val="24"/>
          <w:szCs w:val="24"/>
          <w:rtl/>
        </w:rPr>
        <w:t>).</w:t>
      </w:r>
      <w:r w:rsidR="002D7A65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752BAD">
        <w:rPr>
          <w:rFonts w:ascii="Cambria Math" w:hAnsi="Cambria Math" w:cs="David" w:hint="cs"/>
          <w:sz w:val="24"/>
          <w:szCs w:val="24"/>
          <w:rtl/>
        </w:rPr>
        <w:t>מכאן, שמדיניות כפי שתכננה הממשלה במקרה זה לא רק שתביא ל"סגירת" ירוחם אלא שגם עשויה להשפיע לשלילה על</w:t>
      </w:r>
      <w:r w:rsidR="003509E6">
        <w:rPr>
          <w:rFonts w:ascii="Cambria Math" w:hAnsi="Cambria Math" w:cs="David" w:hint="cs"/>
          <w:sz w:val="24"/>
          <w:szCs w:val="24"/>
          <w:rtl/>
        </w:rPr>
        <w:t xml:space="preserve"> כלל האזור למעט מוקד המטרופולין</w:t>
      </w:r>
      <w:r w:rsidR="00752BAD">
        <w:rPr>
          <w:rFonts w:ascii="Cambria Math" w:hAnsi="Cambria Math" w:cs="David" w:hint="cs"/>
          <w:sz w:val="24"/>
          <w:szCs w:val="24"/>
          <w:rtl/>
        </w:rPr>
        <w:t>.</w:t>
      </w:r>
    </w:p>
    <w:p w14:paraId="6CA57243" w14:textId="50BAD0D0" w:rsidR="00CC075D" w:rsidRDefault="005B6F22" w:rsidP="00B65B3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לבסוף, </w:t>
      </w:r>
      <w:r w:rsidR="00CC075D">
        <w:rPr>
          <w:rFonts w:ascii="Cambria Math" w:hAnsi="Cambria Math" w:cs="David" w:hint="cs"/>
          <w:sz w:val="24"/>
          <w:szCs w:val="24"/>
          <w:rtl/>
        </w:rPr>
        <w:t xml:space="preserve">ניתן לראות גם חשיבות במבנה החברתי של הקהילות המקומיות. כך למשל, כפי שהראו </w:t>
      </w:r>
      <w:r w:rsidR="00CC075D">
        <w:rPr>
          <w:rFonts w:ascii="Cambria Math" w:hAnsi="Cambria Math" w:cs="David"/>
          <w:sz w:val="24"/>
          <w:szCs w:val="24"/>
        </w:rPr>
        <w:t>Bosquet</w:t>
      </w:r>
      <w:r w:rsidR="00CC075D">
        <w:rPr>
          <w:rFonts w:ascii="Cambria Math" w:hAnsi="Cambria Math" w:cs="David" w:hint="cs"/>
          <w:sz w:val="24"/>
          <w:szCs w:val="24"/>
          <w:rtl/>
        </w:rPr>
        <w:t xml:space="preserve"> ו-</w:t>
      </w:r>
      <w:r w:rsidR="00CC075D">
        <w:rPr>
          <w:rFonts w:ascii="Cambria Math" w:hAnsi="Cambria Math" w:cs="David"/>
          <w:sz w:val="24"/>
          <w:szCs w:val="24"/>
        </w:rPr>
        <w:t>Overman</w:t>
      </w:r>
      <w:r w:rsidR="00CC075D">
        <w:rPr>
          <w:rFonts w:ascii="Cambria Math" w:hAnsi="Cambria Math" w:cs="David" w:hint="cs"/>
          <w:sz w:val="24"/>
          <w:szCs w:val="24"/>
          <w:rtl/>
        </w:rPr>
        <w:t xml:space="preserve"> (2019), כ-40% מאוכלוסיית בריטניה אינה מתרחקת ממקום הלידה, גם כאשר יש שינויים דרמטיים בשוק העבודה המקומי.</w:t>
      </w:r>
      <w:r w:rsidR="003300A0">
        <w:rPr>
          <w:rFonts w:ascii="Cambria Math" w:hAnsi="Cambria Math" w:cs="David" w:hint="cs"/>
          <w:sz w:val="24"/>
          <w:szCs w:val="24"/>
          <w:rtl/>
        </w:rPr>
        <w:t xml:space="preserve"> מכאן, שהשקעה באוכלוסייה בלבד ועידוד מעבריות לא בהכרח ישרתו את המטרה החברתית של שיפור איכות חייהם וחיזוק האוכלוסייה במקומות מוחלשים (שכן </w:t>
      </w:r>
      <w:r w:rsidR="00352E53">
        <w:rPr>
          <w:rFonts w:ascii="Cambria Math" w:hAnsi="Cambria Math" w:cs="David" w:hint="cs"/>
          <w:sz w:val="24"/>
          <w:szCs w:val="24"/>
          <w:rtl/>
        </w:rPr>
        <w:t xml:space="preserve">סביר כי </w:t>
      </w:r>
      <w:r w:rsidR="003300A0">
        <w:rPr>
          <w:rFonts w:ascii="Cambria Math" w:hAnsi="Cambria Math" w:cs="David" w:hint="cs"/>
          <w:sz w:val="24"/>
          <w:szCs w:val="24"/>
          <w:rtl/>
        </w:rPr>
        <w:t xml:space="preserve">הם לא ינועו והתקציבים </w:t>
      </w:r>
      <w:r w:rsidR="00352E53">
        <w:rPr>
          <w:rFonts w:ascii="Cambria Math" w:hAnsi="Cambria Math" w:cs="David" w:hint="cs"/>
          <w:sz w:val="24"/>
          <w:szCs w:val="24"/>
          <w:rtl/>
        </w:rPr>
        <w:t xml:space="preserve">הללו </w:t>
      </w:r>
      <w:r w:rsidR="003300A0">
        <w:rPr>
          <w:rFonts w:ascii="Cambria Math" w:hAnsi="Cambria Math" w:cs="David" w:hint="cs"/>
          <w:sz w:val="24"/>
          <w:szCs w:val="24"/>
          <w:rtl/>
        </w:rPr>
        <w:t>לא יחזקו את הכלכלה המקומית).</w:t>
      </w:r>
    </w:p>
    <w:p w14:paraId="1FDA5261" w14:textId="340B06AF" w:rsidR="00A5778B" w:rsidRDefault="00891B44" w:rsidP="00A5778B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דילמות </w:t>
      </w:r>
      <w:r w:rsidR="00644DAF"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דומות </w:t>
      </w: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מהעולם </w:t>
      </w:r>
      <w:r>
        <w:rPr>
          <w:rFonts w:ascii="Cambria Math" w:hAnsi="Cambria Math" w:cs="David"/>
          <w:b/>
          <w:bCs/>
          <w:sz w:val="24"/>
          <w:szCs w:val="24"/>
          <w:u w:val="single"/>
          <w:rtl/>
        </w:rPr>
        <w:t>–</w:t>
      </w: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 xml:space="preserve"> דוגמאות אמפיריות נוספות</w:t>
      </w:r>
    </w:p>
    <w:p w14:paraId="7E7D55AD" w14:textId="44E6BFB3" w:rsidR="00E25825" w:rsidRDefault="008B3E9A" w:rsidP="0007245A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>ישנן דוגמאות רבות מהעולם לדילמת המדיניות שעולה מסיפור המקרה (יישום מדיניות כלכלית מבוססת</w:t>
      </w:r>
      <w:r w:rsidR="002706B1">
        <w:rPr>
          <w:rFonts w:ascii="Cambria Math" w:hAnsi="Cambria Math" w:cs="David" w:hint="cs"/>
          <w:sz w:val="24"/>
          <w:szCs w:val="24"/>
          <w:rtl/>
        </w:rPr>
        <w:t>-</w:t>
      </w:r>
      <w:r>
        <w:rPr>
          <w:rFonts w:ascii="Cambria Math" w:hAnsi="Cambria Math" w:cs="David" w:hint="cs"/>
          <w:sz w:val="24"/>
          <w:szCs w:val="24"/>
          <w:rtl/>
        </w:rPr>
        <w:t>מקום או מבוססת</w:t>
      </w:r>
      <w:r w:rsidR="002706B1">
        <w:rPr>
          <w:rFonts w:ascii="Cambria Math" w:hAnsi="Cambria Math" w:cs="David" w:hint="cs"/>
          <w:sz w:val="24"/>
          <w:szCs w:val="24"/>
          <w:rtl/>
        </w:rPr>
        <w:t>-אדם</w:t>
      </w:r>
      <w:r>
        <w:rPr>
          <w:rFonts w:ascii="Cambria Math" w:hAnsi="Cambria Math" w:cs="David" w:hint="cs"/>
          <w:sz w:val="24"/>
          <w:szCs w:val="24"/>
          <w:rtl/>
        </w:rPr>
        <w:t>).</w:t>
      </w:r>
      <w:r w:rsidR="000531C9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6C1775">
        <w:rPr>
          <w:rFonts w:ascii="Cambria Math" w:hAnsi="Cambria Math" w:cs="David" w:hint="cs"/>
          <w:sz w:val="24"/>
          <w:szCs w:val="24"/>
          <w:rtl/>
        </w:rPr>
        <w:t xml:space="preserve">הדוגמה הבולטת ביותר למקרה דומה לסיפור ירוחם הינו </w:t>
      </w:r>
      <w:r w:rsidR="009D4FD2">
        <w:rPr>
          <w:rFonts w:ascii="Cambria Math" w:hAnsi="Cambria Math" w:cs="David" w:hint="cs"/>
          <w:sz w:val="24"/>
          <w:szCs w:val="24"/>
          <w:rtl/>
        </w:rPr>
        <w:t xml:space="preserve">השיח </w:t>
      </w:r>
      <w:r w:rsidR="009D4FD2">
        <w:rPr>
          <w:rFonts w:ascii="Cambria Math" w:hAnsi="Cambria Math" w:cs="David" w:hint="cs"/>
          <w:sz w:val="24"/>
          <w:szCs w:val="24"/>
          <w:rtl/>
        </w:rPr>
        <w:lastRenderedPageBreak/>
        <w:t xml:space="preserve">הציבורי סביב שיקום ניו אורלינס לאחר הוריקן קטרינה, כפי שעלה לדיון בעקבות מאמרו של </w:t>
      </w:r>
      <w:r w:rsidR="009D4FD2">
        <w:rPr>
          <w:rFonts w:ascii="Cambria Math" w:hAnsi="Cambria Math" w:cs="David"/>
          <w:sz w:val="24"/>
          <w:szCs w:val="24"/>
        </w:rPr>
        <w:t>Glaeser</w:t>
      </w:r>
      <w:r w:rsidR="009D4FD2">
        <w:rPr>
          <w:rFonts w:ascii="Cambria Math" w:hAnsi="Cambria Math" w:cs="David" w:hint="cs"/>
          <w:sz w:val="24"/>
          <w:szCs w:val="24"/>
          <w:rtl/>
        </w:rPr>
        <w:t xml:space="preserve"> (2005).</w:t>
      </w:r>
    </w:p>
    <w:p w14:paraId="5E216C85" w14:textId="5311FC5D" w:rsidR="0082012D" w:rsidRDefault="00414499" w:rsidP="00D94092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הוריקן קטרינה הייתה סופה טרופית שהתרחשה באוגוסט 2005, אשר פגעה במרחב פלורידה </w:t>
      </w:r>
      <w:r w:rsidR="00C14C41">
        <w:rPr>
          <w:rFonts w:ascii="Cambria Math" w:hAnsi="Cambria Math" w:cs="David" w:hint="cs"/>
          <w:sz w:val="24"/>
          <w:szCs w:val="24"/>
          <w:rtl/>
        </w:rPr>
        <w:t>ולואיזיאנה</w:t>
      </w:r>
      <w:r>
        <w:rPr>
          <w:rFonts w:ascii="Cambria Math" w:hAnsi="Cambria Math" w:cs="David" w:hint="cs"/>
          <w:sz w:val="24"/>
          <w:szCs w:val="24"/>
          <w:rtl/>
        </w:rPr>
        <w:t xml:space="preserve"> בארה"ב. ניו אורלינס חוותה נזקים משמעותיים ביותר אשר נאמדו ב</w:t>
      </w:r>
      <w:r w:rsidR="00EB223D">
        <w:rPr>
          <w:rFonts w:ascii="Cambria Math" w:hAnsi="Cambria Math" w:cs="David" w:hint="cs"/>
          <w:sz w:val="24"/>
          <w:szCs w:val="24"/>
          <w:rtl/>
        </w:rPr>
        <w:t>לפחות 40</w:t>
      </w:r>
      <w:r>
        <w:rPr>
          <w:rFonts w:ascii="Cambria Math" w:hAnsi="Cambria Math" w:cs="David" w:hint="cs"/>
          <w:sz w:val="24"/>
          <w:szCs w:val="24"/>
          <w:rtl/>
        </w:rPr>
        <w:t xml:space="preserve"> מיליארד דולר, לצד הרוגים ופצועים רבים</w:t>
      </w:r>
      <w:r w:rsidR="00C14C41">
        <w:rPr>
          <w:rFonts w:ascii="Cambria Math" w:hAnsi="Cambria Math" w:cs="David" w:hint="cs"/>
          <w:sz w:val="24"/>
          <w:szCs w:val="24"/>
          <w:rtl/>
        </w:rPr>
        <w:t xml:space="preserve"> מהקהילה המקומית</w:t>
      </w:r>
      <w:r w:rsidR="00EB223D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EB223D">
        <w:rPr>
          <w:rFonts w:ascii="Cambria Math" w:hAnsi="Cambria Math" w:cs="David"/>
          <w:sz w:val="24"/>
          <w:szCs w:val="24"/>
        </w:rPr>
        <w:t>Kates et al., 2006</w:t>
      </w:r>
      <w:r w:rsidR="00EB223D">
        <w:rPr>
          <w:rFonts w:ascii="Cambria Math" w:hAnsi="Cambria Math" w:cs="David" w:hint="cs"/>
          <w:sz w:val="24"/>
          <w:szCs w:val="24"/>
          <w:rtl/>
        </w:rPr>
        <w:t>)</w:t>
      </w:r>
      <w:r w:rsidR="00D94092">
        <w:rPr>
          <w:rFonts w:ascii="Cambria Math" w:hAnsi="Cambria Math" w:cs="David" w:hint="cs"/>
          <w:sz w:val="24"/>
          <w:szCs w:val="24"/>
          <w:rtl/>
        </w:rPr>
        <w:t>.</w:t>
      </w:r>
      <w:r w:rsidR="00BD0789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F9723A">
        <w:rPr>
          <w:rFonts w:ascii="Cambria Math" w:hAnsi="Cambria Math" w:cs="David" w:hint="cs"/>
          <w:sz w:val="24"/>
          <w:szCs w:val="24"/>
          <w:rtl/>
        </w:rPr>
        <w:t>בניגוד למדיניות שבסיפור ירוחם, במקרה זה ממשלת ארה"ב החליטה לקדם מדיניות מבוססת-מקום ולהשקיע בשיקום העיר.</w:t>
      </w:r>
      <w:r w:rsidR="00163910">
        <w:rPr>
          <w:rFonts w:ascii="Cambria Math" w:hAnsi="Cambria Math" w:cs="David" w:hint="cs"/>
          <w:sz w:val="24"/>
          <w:szCs w:val="24"/>
          <w:rtl/>
        </w:rPr>
        <w:t xml:space="preserve"> אולם כא</w:t>
      </w:r>
      <w:r w:rsidR="00B84B0F">
        <w:rPr>
          <w:rFonts w:ascii="Cambria Math" w:hAnsi="Cambria Math" w:cs="David" w:hint="cs"/>
          <w:sz w:val="24"/>
          <w:szCs w:val="24"/>
          <w:rtl/>
        </w:rPr>
        <w:t>מ</w:t>
      </w:r>
      <w:r w:rsidR="00163910">
        <w:rPr>
          <w:rFonts w:ascii="Cambria Math" w:hAnsi="Cambria Math" w:cs="David" w:hint="cs"/>
          <w:sz w:val="24"/>
          <w:szCs w:val="24"/>
          <w:rtl/>
        </w:rPr>
        <w:t xml:space="preserve">ור, החלטה זו גררה </w:t>
      </w:r>
      <w:r w:rsidR="006B2EFE">
        <w:rPr>
          <w:rFonts w:ascii="Cambria Math" w:hAnsi="Cambria Math" w:cs="David" w:hint="cs"/>
          <w:sz w:val="24"/>
          <w:szCs w:val="24"/>
          <w:rtl/>
        </w:rPr>
        <w:t>ביקורת מצד</w:t>
      </w:r>
      <w:r w:rsidR="008A0494">
        <w:rPr>
          <w:rFonts w:ascii="Cambria Math" w:hAnsi="Cambria Math" w:cs="David" w:hint="cs"/>
          <w:sz w:val="24"/>
          <w:szCs w:val="24"/>
          <w:rtl/>
        </w:rPr>
        <w:t xml:space="preserve"> מספר כלכלנים, בראשם</w:t>
      </w:r>
      <w:r w:rsidR="001F2134">
        <w:rPr>
          <w:rFonts w:ascii="Cambria Math" w:hAnsi="Cambria Math" w:cs="David" w:hint="cs"/>
          <w:sz w:val="24"/>
          <w:szCs w:val="24"/>
          <w:rtl/>
        </w:rPr>
        <w:t xml:space="preserve"> גלסר</w:t>
      </w:r>
      <w:r w:rsidR="006B2EFE">
        <w:rPr>
          <w:rFonts w:ascii="Cambria Math" w:hAnsi="Cambria Math" w:cs="David" w:hint="cs"/>
          <w:sz w:val="24"/>
          <w:szCs w:val="24"/>
          <w:rtl/>
        </w:rPr>
        <w:t>.</w:t>
      </w:r>
      <w:r w:rsidR="00312D62">
        <w:rPr>
          <w:rFonts w:ascii="Cambria Math" w:hAnsi="Cambria Math" w:cs="David" w:hint="cs"/>
          <w:sz w:val="24"/>
          <w:szCs w:val="24"/>
          <w:rtl/>
        </w:rPr>
        <w:t xml:space="preserve"> טענתו המרכזית הייתה כי </w:t>
      </w:r>
      <w:r w:rsidR="00B36864">
        <w:rPr>
          <w:rFonts w:ascii="Cambria Math" w:hAnsi="Cambria Math" w:cs="David" w:hint="cs"/>
          <w:sz w:val="24"/>
          <w:szCs w:val="24"/>
          <w:rtl/>
        </w:rPr>
        <w:t>מכיוון שניו אורלינס נמצאת במגמת דעיכה מאז שנות ה-60 של המאה הקודמת, עת עלתה החשיבות של מסילות הברזל לפעילות הכלכלית</w:t>
      </w:r>
      <w:r w:rsidR="00817F41">
        <w:rPr>
          <w:rFonts w:ascii="Cambria Math" w:hAnsi="Cambria Math" w:cs="David" w:hint="cs"/>
          <w:sz w:val="24"/>
          <w:szCs w:val="24"/>
          <w:rtl/>
        </w:rPr>
        <w:t xml:space="preserve">, השקעה בשיקום העיר ותשתיותיה </w:t>
      </w:r>
      <w:r w:rsidR="0082012D">
        <w:rPr>
          <w:rFonts w:ascii="Cambria Math" w:hAnsi="Cambria Math" w:cs="David" w:hint="cs"/>
          <w:sz w:val="24"/>
          <w:szCs w:val="24"/>
          <w:rtl/>
        </w:rPr>
        <w:t xml:space="preserve">לא תביא לשגשוג ושיפור מצבם של תושבי העיר שכן היא לא תגרום להעלאת ההון האנושי הנדרש לפיתוח עתידי, ולא תפתור את ההשלכות של השכונות קשות היום שבעיר. מנגד, </w:t>
      </w:r>
      <w:r w:rsidR="001F2134">
        <w:rPr>
          <w:rFonts w:ascii="Cambria Math" w:hAnsi="Cambria Math" w:cs="David" w:hint="cs"/>
          <w:sz w:val="24"/>
          <w:szCs w:val="24"/>
          <w:rtl/>
        </w:rPr>
        <w:t xml:space="preserve">גלסר טען </w:t>
      </w:r>
      <w:r w:rsidR="00BA216C">
        <w:rPr>
          <w:rFonts w:ascii="Cambria Math" w:hAnsi="Cambria Math" w:cs="David" w:hint="cs"/>
          <w:sz w:val="24"/>
          <w:szCs w:val="24"/>
          <w:rtl/>
        </w:rPr>
        <w:t>ש</w:t>
      </w:r>
      <w:r w:rsidR="0082012D">
        <w:rPr>
          <w:rFonts w:ascii="Cambria Math" w:hAnsi="Cambria Math" w:cs="David" w:hint="cs"/>
          <w:sz w:val="24"/>
          <w:szCs w:val="24"/>
          <w:rtl/>
        </w:rPr>
        <w:t xml:space="preserve">השקעה מינימלית בתשתית הנמל והתשתיות העירוניות ומתן מענק הסתגלות </w:t>
      </w:r>
      <w:r w:rsidR="000E18BA">
        <w:rPr>
          <w:rFonts w:ascii="Cambria Math" w:hAnsi="Cambria Math" w:cs="David" w:hint="cs"/>
          <w:sz w:val="24"/>
          <w:szCs w:val="24"/>
          <w:rtl/>
        </w:rPr>
        <w:t xml:space="preserve">מכובד </w:t>
      </w:r>
      <w:r w:rsidR="0082012D">
        <w:rPr>
          <w:rFonts w:ascii="Cambria Math" w:hAnsi="Cambria Math" w:cs="David" w:hint="cs"/>
          <w:sz w:val="24"/>
          <w:szCs w:val="24"/>
          <w:rtl/>
        </w:rPr>
        <w:t xml:space="preserve">לכל התושבים שנפגעו יאפשר להם למנף את עצמם </w:t>
      </w:r>
      <w:r w:rsidR="000E18BA">
        <w:rPr>
          <w:rFonts w:ascii="Cambria Math" w:hAnsi="Cambria Math" w:cs="David" w:hint="cs"/>
          <w:sz w:val="24"/>
          <w:szCs w:val="24"/>
          <w:rtl/>
        </w:rPr>
        <w:t>בין אם ע"י מעבר לעיר אחרת או השקעה מקומית שתפתח את העיר עצמה (למשל ע"י הקמת עסק או מימון לימודים אקדמיים לילדים).</w:t>
      </w:r>
    </w:p>
    <w:p w14:paraId="45ACBA5C" w14:textId="3EBCCBFD" w:rsidR="00E36616" w:rsidRDefault="00835F28" w:rsidP="00312D62">
      <w:p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למרות הדיון, </w:t>
      </w:r>
      <w:r w:rsidR="00E36616">
        <w:rPr>
          <w:rFonts w:ascii="Cambria Math" w:hAnsi="Cambria Math" w:cs="David" w:hint="cs"/>
          <w:sz w:val="24"/>
          <w:szCs w:val="24"/>
          <w:rtl/>
        </w:rPr>
        <w:t>גישתו לא התקבלה, ו</w:t>
      </w:r>
      <w:r w:rsidR="00AA034F">
        <w:rPr>
          <w:rFonts w:ascii="Cambria Math" w:hAnsi="Cambria Math" w:cs="David" w:hint="cs"/>
          <w:sz w:val="24"/>
          <w:szCs w:val="24"/>
          <w:rtl/>
        </w:rPr>
        <w:t xml:space="preserve">אוכלוסיית </w:t>
      </w:r>
      <w:r w:rsidR="00E36616">
        <w:rPr>
          <w:rFonts w:ascii="Cambria Math" w:hAnsi="Cambria Math" w:cs="David" w:hint="cs"/>
          <w:sz w:val="24"/>
          <w:szCs w:val="24"/>
          <w:rtl/>
        </w:rPr>
        <w:t xml:space="preserve">העיר העדיפה השקעה </w:t>
      </w:r>
      <w:r w:rsidR="00251584">
        <w:rPr>
          <w:rFonts w:ascii="Cambria Math" w:hAnsi="Cambria Math" w:cs="David" w:hint="cs"/>
          <w:sz w:val="24"/>
          <w:szCs w:val="24"/>
          <w:rtl/>
        </w:rPr>
        <w:t>ממוקדת בשיקום מקומי, פיתוח מחדש של השכונות והשקעה בפיתוח כלכלי של העיר</w:t>
      </w:r>
      <w:r w:rsidR="009B3206">
        <w:rPr>
          <w:rFonts w:ascii="Cambria Math" w:hAnsi="Cambria Math" w:cs="David" w:hint="cs"/>
          <w:sz w:val="24"/>
          <w:szCs w:val="24"/>
          <w:rtl/>
        </w:rPr>
        <w:t>, בין היתר על מנת לשקם את העיר חזרה ל"מוכר" ולגשת לפיתוח ושיפור העיר ממקום יותר מושכל ונינוח (</w:t>
      </w:r>
      <w:r w:rsidR="009B3206">
        <w:rPr>
          <w:rFonts w:ascii="Cambria Math" w:hAnsi="Cambria Math" w:cs="David"/>
          <w:sz w:val="24"/>
          <w:szCs w:val="24"/>
        </w:rPr>
        <w:t>Kates et al., 2006</w:t>
      </w:r>
      <w:r w:rsidR="009B3206">
        <w:rPr>
          <w:rFonts w:ascii="Cambria Math" w:hAnsi="Cambria Math" w:cs="David" w:hint="cs"/>
          <w:sz w:val="24"/>
          <w:szCs w:val="24"/>
          <w:rtl/>
        </w:rPr>
        <w:t xml:space="preserve">). במבחן הזמן העיר לא הצליחה לשפר את מצב הכלכלה </w:t>
      </w:r>
      <w:r w:rsidR="004D223B">
        <w:rPr>
          <w:rFonts w:ascii="Cambria Math" w:hAnsi="Cambria Math" w:cs="David" w:hint="cs"/>
          <w:sz w:val="24"/>
          <w:szCs w:val="24"/>
          <w:rtl/>
        </w:rPr>
        <w:t>ו</w:t>
      </w:r>
      <w:r w:rsidR="00B97D19">
        <w:rPr>
          <w:rFonts w:ascii="Cambria Math" w:hAnsi="Cambria Math" w:cs="David" w:hint="cs"/>
          <w:sz w:val="24"/>
          <w:szCs w:val="24"/>
          <w:rtl/>
        </w:rPr>
        <w:t>עשור לאחר ההוריקן הכלכלה התפתחה בקצב איטי</w:t>
      </w:r>
      <w:r w:rsidR="004D223B">
        <w:rPr>
          <w:rFonts w:ascii="Cambria Math" w:hAnsi="Cambria Math" w:cs="David" w:hint="cs"/>
          <w:sz w:val="24"/>
          <w:szCs w:val="24"/>
          <w:rtl/>
        </w:rPr>
        <w:t xml:space="preserve"> מאוד</w:t>
      </w:r>
      <w:r w:rsidR="00B97D19">
        <w:rPr>
          <w:rFonts w:ascii="Cambria Math" w:hAnsi="Cambria Math" w:cs="David" w:hint="cs"/>
          <w:sz w:val="24"/>
          <w:szCs w:val="24"/>
          <w:rtl/>
        </w:rPr>
        <w:t>, כאשר ניכרה מגמה של עלייה בשיעור העוני וירידה בהכנסה החציונית של משקי הבית</w:t>
      </w:r>
      <w:r w:rsidR="00293889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293889">
        <w:rPr>
          <w:rFonts w:ascii="Cambria Math" w:hAnsi="Cambria Math" w:cs="David"/>
          <w:sz w:val="24"/>
          <w:szCs w:val="24"/>
        </w:rPr>
        <w:t>Liu, 2015</w:t>
      </w:r>
      <w:r w:rsidR="00293889">
        <w:rPr>
          <w:rFonts w:ascii="Cambria Math" w:hAnsi="Cambria Math" w:cs="David" w:hint="cs"/>
          <w:sz w:val="24"/>
          <w:szCs w:val="24"/>
          <w:rtl/>
        </w:rPr>
        <w:t>).</w:t>
      </w:r>
      <w:r w:rsidR="009B3206">
        <w:rPr>
          <w:rFonts w:ascii="Cambria Math" w:hAnsi="Cambria Math" w:cs="David" w:hint="cs"/>
          <w:sz w:val="24"/>
          <w:szCs w:val="24"/>
          <w:rtl/>
        </w:rPr>
        <w:t xml:space="preserve"> </w:t>
      </w:r>
    </w:p>
    <w:p w14:paraId="671E2AB7" w14:textId="0961516D" w:rsidR="005221C7" w:rsidRDefault="00744654" w:rsidP="00312D62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במקרה המתואר לעיל, ניתן לראות </w:t>
      </w:r>
      <w:r w:rsidR="000768D8">
        <w:rPr>
          <w:rFonts w:ascii="Cambria Math" w:hAnsi="Cambria Math" w:cs="David" w:hint="cs"/>
          <w:sz w:val="24"/>
          <w:szCs w:val="24"/>
          <w:rtl/>
        </w:rPr>
        <w:t xml:space="preserve">כיצד </w:t>
      </w:r>
      <w:r w:rsidR="00FC55E6">
        <w:rPr>
          <w:rFonts w:ascii="Cambria Math" w:hAnsi="Cambria Math" w:cs="David" w:hint="cs"/>
          <w:sz w:val="24"/>
          <w:szCs w:val="24"/>
          <w:rtl/>
        </w:rPr>
        <w:t>טענת</w:t>
      </w:r>
      <w:r w:rsidR="008A0EDC">
        <w:rPr>
          <w:rFonts w:ascii="Cambria Math" w:hAnsi="Cambria Math" w:cs="David" w:hint="cs"/>
          <w:sz w:val="24"/>
          <w:szCs w:val="24"/>
          <w:rtl/>
        </w:rPr>
        <w:t>ו של גלסר</w:t>
      </w:r>
      <w:r w:rsidR="000768D8">
        <w:rPr>
          <w:rFonts w:ascii="Cambria Math" w:hAnsi="Cambria Math" w:cs="David" w:hint="cs"/>
          <w:sz w:val="24"/>
          <w:szCs w:val="24"/>
          <w:rtl/>
        </w:rPr>
        <w:t xml:space="preserve"> מתייחסת לדילמה מנקודת מבט ששואפת לאפשר לשוק לייצר שיווי משקל מרחבי באופן עצמאי ולתמוך באנשים ישירות על מנת לעודד את הפיתוח הכלכלי</w:t>
      </w:r>
      <w:r w:rsidR="00BC5E96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8A0EDC">
        <w:rPr>
          <w:rFonts w:ascii="Cambria Math" w:hAnsi="Cambria Math" w:cs="David" w:hint="cs"/>
          <w:sz w:val="24"/>
          <w:szCs w:val="24"/>
          <w:rtl/>
        </w:rPr>
        <w:t>בדומה</w:t>
      </w:r>
      <w:r w:rsidR="00BC5E96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8A0EDC">
        <w:rPr>
          <w:rFonts w:ascii="Cambria Math" w:hAnsi="Cambria Math" w:cs="David" w:hint="cs"/>
          <w:sz w:val="24"/>
          <w:szCs w:val="24"/>
          <w:rtl/>
        </w:rPr>
        <w:t xml:space="preserve">להצעת </w:t>
      </w:r>
      <w:r w:rsidR="00BC5E96">
        <w:rPr>
          <w:rFonts w:ascii="Cambria Math" w:hAnsi="Cambria Math" w:cs="David" w:hint="cs"/>
          <w:sz w:val="24"/>
          <w:szCs w:val="24"/>
          <w:rtl/>
        </w:rPr>
        <w:t>ממשלת ישראל בסיפור ירוחם</w:t>
      </w:r>
      <w:r w:rsidR="00C53354">
        <w:rPr>
          <w:rFonts w:ascii="Cambria Math" w:hAnsi="Cambria Math" w:cs="David" w:hint="cs"/>
          <w:sz w:val="24"/>
          <w:szCs w:val="24"/>
          <w:rtl/>
        </w:rPr>
        <w:t>. מנגד,</w:t>
      </w:r>
      <w:r w:rsidR="009A4DEE">
        <w:rPr>
          <w:rFonts w:ascii="Cambria Math" w:hAnsi="Cambria Math" w:cs="David" w:hint="cs"/>
          <w:sz w:val="24"/>
          <w:szCs w:val="24"/>
          <w:rtl/>
        </w:rPr>
        <w:t xml:space="preserve"> הגישה של ממשלת ארה"ב הגיעה מנקודת המבט ההפוכה, ששאפה לשקם ולשדרג את העיר עצמה, באופן שיאפשר לה לבטא את כוחה הכלכלי המקומי</w:t>
      </w:r>
      <w:r w:rsidR="00BC5E96">
        <w:rPr>
          <w:rFonts w:ascii="Cambria Math" w:hAnsi="Cambria Math" w:cs="David" w:hint="cs"/>
          <w:sz w:val="24"/>
          <w:szCs w:val="24"/>
          <w:rtl/>
        </w:rPr>
        <w:t>.</w:t>
      </w:r>
      <w:r w:rsidR="00C9149F">
        <w:rPr>
          <w:rFonts w:ascii="Cambria Math" w:hAnsi="Cambria Math" w:cs="David" w:hint="cs"/>
          <w:sz w:val="24"/>
          <w:szCs w:val="24"/>
          <w:rtl/>
        </w:rPr>
        <w:t xml:space="preserve"> חשוב לציין כי אחת הסיבות שניתנה</w:t>
      </w:r>
      <w:r w:rsidR="00AE0DD8">
        <w:rPr>
          <w:rFonts w:ascii="Cambria Math" w:hAnsi="Cambria Math" w:cs="David" w:hint="cs"/>
          <w:sz w:val="24"/>
          <w:szCs w:val="24"/>
          <w:rtl/>
        </w:rPr>
        <w:t xml:space="preserve"> למדיניות מבוססת המקום הינה על חשיבות </w:t>
      </w:r>
      <w:r w:rsidR="003D4B39">
        <w:rPr>
          <w:rFonts w:ascii="Cambria Math" w:hAnsi="Cambria Math" w:cs="David" w:hint="cs"/>
          <w:sz w:val="24"/>
          <w:szCs w:val="24"/>
          <w:rtl/>
        </w:rPr>
        <w:t xml:space="preserve">ניו אורלינס כמוקד היסטורי </w:t>
      </w:r>
      <w:r w:rsidR="003D4B39">
        <w:rPr>
          <w:rFonts w:ascii="Cambria Math" w:hAnsi="Cambria Math" w:cs="David"/>
          <w:sz w:val="24"/>
          <w:szCs w:val="24"/>
          <w:rtl/>
        </w:rPr>
        <w:t>–</w:t>
      </w:r>
      <w:r w:rsidR="003D4B39">
        <w:rPr>
          <w:rFonts w:ascii="Cambria Math" w:hAnsi="Cambria Math" w:cs="David" w:hint="cs"/>
          <w:sz w:val="24"/>
          <w:szCs w:val="24"/>
          <w:rtl/>
        </w:rPr>
        <w:t xml:space="preserve"> כלומר, חשיבותה מעצם היותה קיימת </w:t>
      </w:r>
      <w:r w:rsidR="003D4B39">
        <w:rPr>
          <w:rFonts w:ascii="Cambria Math" w:hAnsi="Cambria Math" w:cs="David"/>
          <w:sz w:val="24"/>
          <w:szCs w:val="24"/>
          <w:rtl/>
        </w:rPr>
        <w:t>–</w:t>
      </w:r>
      <w:r w:rsidR="003D4B39">
        <w:rPr>
          <w:rFonts w:ascii="Cambria Math" w:hAnsi="Cambria Math" w:cs="David" w:hint="cs"/>
          <w:sz w:val="24"/>
          <w:szCs w:val="24"/>
          <w:rtl/>
        </w:rPr>
        <w:t xml:space="preserve"> ללא </w:t>
      </w:r>
      <w:r w:rsidR="004B1F52">
        <w:rPr>
          <w:rFonts w:ascii="Cambria Math" w:hAnsi="Cambria Math" w:cs="David" w:hint="cs"/>
          <w:sz w:val="24"/>
          <w:szCs w:val="24"/>
          <w:rtl/>
        </w:rPr>
        <w:t>ה</w:t>
      </w:r>
      <w:r w:rsidR="003D4B39">
        <w:rPr>
          <w:rFonts w:ascii="Cambria Math" w:hAnsi="Cambria Math" w:cs="David" w:hint="cs"/>
          <w:sz w:val="24"/>
          <w:szCs w:val="24"/>
          <w:rtl/>
        </w:rPr>
        <w:t>קשר כלכלי</w:t>
      </w:r>
      <w:r w:rsidR="000214D1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0214D1" w:rsidRPr="00293889">
        <w:rPr>
          <w:rFonts w:ascii="Cambria Math" w:hAnsi="Cambria Math" w:cs="David" w:hint="cs"/>
          <w:sz w:val="24"/>
          <w:szCs w:val="24"/>
          <w:rtl/>
        </w:rPr>
        <w:t>(</w:t>
      </w:r>
      <w:r w:rsidR="00293889" w:rsidRPr="00293889">
        <w:rPr>
          <w:rFonts w:ascii="Cambria Math" w:hAnsi="Cambria Math" w:cs="David"/>
          <w:sz w:val="24"/>
          <w:szCs w:val="24"/>
        </w:rPr>
        <w:t>Brookins institution, 2005</w:t>
      </w:r>
      <w:r w:rsidR="000214D1" w:rsidRPr="00293889">
        <w:rPr>
          <w:rFonts w:ascii="Cambria Math" w:hAnsi="Cambria Math" w:cs="David" w:hint="cs"/>
          <w:sz w:val="24"/>
          <w:szCs w:val="24"/>
          <w:rtl/>
        </w:rPr>
        <w:t>)</w:t>
      </w:r>
      <w:r w:rsidR="003D4B39" w:rsidRPr="00293889">
        <w:rPr>
          <w:rFonts w:ascii="Cambria Math" w:hAnsi="Cambria Math" w:cs="David" w:hint="cs"/>
          <w:sz w:val="24"/>
          <w:szCs w:val="24"/>
          <w:rtl/>
        </w:rPr>
        <w:t xml:space="preserve">. </w:t>
      </w:r>
      <w:r w:rsidR="00F36E2D">
        <w:rPr>
          <w:rFonts w:ascii="Cambria Math" w:hAnsi="Cambria Math" w:cs="David" w:hint="cs"/>
          <w:sz w:val="24"/>
          <w:szCs w:val="24"/>
          <w:rtl/>
        </w:rPr>
        <w:t>סיבה זו מתכתבת גם עם אחד השיקולים המרכזיים למדיניות מבוססת</w:t>
      </w:r>
      <w:r w:rsidR="00AC4D1E">
        <w:rPr>
          <w:rFonts w:ascii="Cambria Math" w:hAnsi="Cambria Math" w:cs="David" w:hint="cs"/>
          <w:sz w:val="24"/>
          <w:szCs w:val="24"/>
          <w:rtl/>
        </w:rPr>
        <w:t>-</w:t>
      </w:r>
      <w:r w:rsidR="00F36E2D">
        <w:rPr>
          <w:rFonts w:ascii="Cambria Math" w:hAnsi="Cambria Math" w:cs="David" w:hint="cs"/>
          <w:sz w:val="24"/>
          <w:szCs w:val="24"/>
          <w:rtl/>
        </w:rPr>
        <w:t xml:space="preserve">מקום באופן כללי </w:t>
      </w:r>
      <w:r w:rsidR="007E022E">
        <w:rPr>
          <w:rFonts w:ascii="Cambria Math" w:hAnsi="Cambria Math" w:cs="David" w:hint="cs"/>
          <w:sz w:val="24"/>
          <w:szCs w:val="24"/>
          <w:rtl/>
        </w:rPr>
        <w:t xml:space="preserve">כפי שתיאר </w:t>
      </w:r>
      <w:r w:rsidR="007E022E">
        <w:rPr>
          <w:rFonts w:ascii="Cambria Math" w:hAnsi="Cambria Math" w:cs="David"/>
          <w:sz w:val="24"/>
          <w:szCs w:val="24"/>
        </w:rPr>
        <w:t>Bolton</w:t>
      </w:r>
      <w:r w:rsidR="007E022E">
        <w:rPr>
          <w:rFonts w:ascii="Cambria Math" w:hAnsi="Cambria Math" w:cs="David" w:hint="cs"/>
          <w:sz w:val="24"/>
          <w:szCs w:val="24"/>
          <w:rtl/>
        </w:rPr>
        <w:t xml:space="preserve"> בשנת 1992 </w:t>
      </w:r>
      <w:r w:rsidR="00923127">
        <w:rPr>
          <w:rFonts w:ascii="Cambria Math" w:hAnsi="Cambria Math" w:cs="David"/>
          <w:sz w:val="24"/>
          <w:szCs w:val="24"/>
          <w:rtl/>
        </w:rPr>
        <w:t>–</w:t>
      </w:r>
      <w:r w:rsidR="00F36E2D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923127">
        <w:rPr>
          <w:rFonts w:ascii="Cambria Math" w:hAnsi="Cambria Math" w:cs="David" w:hint="cs"/>
          <w:sz w:val="24"/>
          <w:szCs w:val="24"/>
          <w:rtl/>
        </w:rPr>
        <w:t xml:space="preserve">חשיבות </w:t>
      </w:r>
      <w:r w:rsidR="005221C7">
        <w:rPr>
          <w:rFonts w:ascii="Cambria Math" w:hAnsi="Cambria Math" w:cs="David" w:hint="cs"/>
          <w:sz w:val="24"/>
          <w:szCs w:val="24"/>
          <w:rtl/>
        </w:rPr>
        <w:t>קיומו של מקום אינהרנטית כסיבה להשקעה ממוקדת-מקום.</w:t>
      </w:r>
    </w:p>
    <w:p w14:paraId="36523A0E" w14:textId="77777777" w:rsidR="006C677C" w:rsidRDefault="00257BB8" w:rsidP="00312D62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אך על אף שזוהי הדוגמה הדומה ביותר, </w:t>
      </w:r>
      <w:r w:rsidR="002362DB">
        <w:rPr>
          <w:rFonts w:ascii="Cambria Math" w:hAnsi="Cambria Math" w:cs="David" w:hint="cs"/>
          <w:sz w:val="24"/>
          <w:szCs w:val="24"/>
          <w:rtl/>
        </w:rPr>
        <w:t xml:space="preserve">אין צורך ללכת רחוק למציאת דוגמאות </w:t>
      </w:r>
      <w:r>
        <w:rPr>
          <w:rFonts w:ascii="Cambria Math" w:hAnsi="Cambria Math" w:cs="David" w:hint="cs"/>
          <w:sz w:val="24"/>
          <w:szCs w:val="24"/>
          <w:rtl/>
        </w:rPr>
        <w:t>נוספות</w:t>
      </w:r>
      <w:r w:rsidR="007D46C1">
        <w:rPr>
          <w:rFonts w:ascii="Cambria Math" w:hAnsi="Cambria Math" w:cs="David" w:hint="cs"/>
          <w:sz w:val="24"/>
          <w:szCs w:val="24"/>
          <w:rtl/>
        </w:rPr>
        <w:t>, כמו</w:t>
      </w:r>
      <w:r w:rsidR="00816137">
        <w:rPr>
          <w:rFonts w:ascii="Cambria Math" w:hAnsi="Cambria Math" w:cs="David" w:hint="cs"/>
          <w:sz w:val="24"/>
          <w:szCs w:val="24"/>
          <w:rtl/>
        </w:rPr>
        <w:t xml:space="preserve"> למשל ההשקעה הממשלתית בירושלים</w:t>
      </w:r>
      <w:r w:rsidR="002362DB">
        <w:rPr>
          <w:rFonts w:ascii="Cambria Math" w:hAnsi="Cambria Math" w:cs="David" w:hint="cs"/>
          <w:sz w:val="24"/>
          <w:szCs w:val="24"/>
          <w:rtl/>
        </w:rPr>
        <w:t>.</w:t>
      </w:r>
      <w:r w:rsidR="00075666">
        <w:rPr>
          <w:rFonts w:ascii="Cambria Math" w:hAnsi="Cambria Math" w:cs="David" w:hint="cs"/>
          <w:sz w:val="24"/>
          <w:szCs w:val="24"/>
          <w:rtl/>
        </w:rPr>
        <w:t xml:space="preserve"> ירושלים הי</w:t>
      </w:r>
      <w:r w:rsidR="00136A7F">
        <w:rPr>
          <w:rFonts w:ascii="Cambria Math" w:hAnsi="Cambria Math" w:cs="David" w:hint="cs"/>
          <w:sz w:val="24"/>
          <w:szCs w:val="24"/>
          <w:rtl/>
        </w:rPr>
        <w:t>א</w:t>
      </w:r>
      <w:r w:rsidR="00075666">
        <w:rPr>
          <w:rFonts w:ascii="Cambria Math" w:hAnsi="Cambria Math" w:cs="David" w:hint="cs"/>
          <w:sz w:val="24"/>
          <w:szCs w:val="24"/>
          <w:rtl/>
        </w:rPr>
        <w:t xml:space="preserve"> עיר גירעונית, </w:t>
      </w:r>
      <w:r w:rsidR="009F1226">
        <w:rPr>
          <w:rFonts w:ascii="Cambria Math" w:hAnsi="Cambria Math" w:cs="David" w:hint="cs"/>
          <w:sz w:val="24"/>
          <w:szCs w:val="24"/>
          <w:rtl/>
        </w:rPr>
        <w:t>ש</w:t>
      </w:r>
      <w:r w:rsidR="00075666">
        <w:rPr>
          <w:rFonts w:ascii="Cambria Math" w:hAnsi="Cambria Math" w:cs="David" w:hint="cs"/>
          <w:sz w:val="24"/>
          <w:szCs w:val="24"/>
          <w:rtl/>
        </w:rPr>
        <w:t xml:space="preserve">בכל שנה מקבלת מענק איזון מיוחד מהשלטון המרכזי </w:t>
      </w:r>
      <w:r w:rsidR="001C7463">
        <w:rPr>
          <w:rFonts w:ascii="Cambria Math" w:hAnsi="Cambria Math" w:cs="David" w:hint="cs"/>
          <w:sz w:val="24"/>
          <w:szCs w:val="24"/>
          <w:rtl/>
        </w:rPr>
        <w:t>על מנת לאזן את הוצאות הניהול המשמעותיות של העיר</w:t>
      </w:r>
      <w:r w:rsidR="00D57DD8">
        <w:rPr>
          <w:rFonts w:ascii="Cambria Math" w:hAnsi="Cambria Math" w:cs="David" w:hint="cs"/>
          <w:sz w:val="24"/>
          <w:szCs w:val="24"/>
          <w:rtl/>
        </w:rPr>
        <w:t xml:space="preserve"> (ממשלת ישראל, 2003).</w:t>
      </w:r>
      <w:r w:rsidR="001C7463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670347">
        <w:rPr>
          <w:rFonts w:ascii="Cambria Math" w:hAnsi="Cambria Math" w:cs="David" w:hint="cs"/>
          <w:sz w:val="24"/>
          <w:szCs w:val="24"/>
          <w:rtl/>
        </w:rPr>
        <w:t>מענק זה מגיע בין היתר משום שהעיר עצמה אינה מצליחה לייצר הכנסה מספקת מתשלומי הארנונה</w:t>
      </w:r>
      <w:r w:rsidR="00E35115">
        <w:rPr>
          <w:rFonts w:ascii="Cambria Math" w:hAnsi="Cambria Math" w:cs="David" w:hint="cs"/>
          <w:sz w:val="24"/>
          <w:szCs w:val="24"/>
          <w:rtl/>
        </w:rPr>
        <w:t xml:space="preserve"> (אמסטרדמסקי, 2023).</w:t>
      </w:r>
    </w:p>
    <w:p w14:paraId="583B8C9C" w14:textId="017509AD" w:rsidR="00184E3F" w:rsidRDefault="00394392" w:rsidP="00B312C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מדיניות </w:t>
      </w:r>
      <w:r w:rsidR="0062470E">
        <w:rPr>
          <w:rFonts w:ascii="Cambria Math" w:hAnsi="Cambria Math" w:cs="David" w:hint="cs"/>
          <w:sz w:val="24"/>
          <w:szCs w:val="24"/>
          <w:rtl/>
        </w:rPr>
        <w:t xml:space="preserve">מענק האיזון היא </w:t>
      </w:r>
      <w:r>
        <w:rPr>
          <w:rFonts w:ascii="Cambria Math" w:hAnsi="Cambria Math" w:cs="David" w:hint="cs"/>
          <w:sz w:val="24"/>
          <w:szCs w:val="24"/>
          <w:rtl/>
        </w:rPr>
        <w:t xml:space="preserve">כמובן מדיניות מבוססת-מקום, שמטרתה </w:t>
      </w:r>
      <w:r w:rsidR="00B312CB">
        <w:rPr>
          <w:rFonts w:ascii="Cambria Math" w:hAnsi="Cambria Math" w:cs="David" w:hint="cs"/>
          <w:sz w:val="24"/>
          <w:szCs w:val="24"/>
          <w:rtl/>
        </w:rPr>
        <w:t xml:space="preserve">לאפשר לעיר להתקיים, </w:t>
      </w:r>
      <w:r>
        <w:rPr>
          <w:rFonts w:ascii="Cambria Math" w:hAnsi="Cambria Math" w:cs="David" w:hint="cs"/>
          <w:sz w:val="24"/>
          <w:szCs w:val="24"/>
          <w:rtl/>
        </w:rPr>
        <w:t xml:space="preserve">לחזק </w:t>
      </w:r>
      <w:r w:rsidR="00B312CB">
        <w:rPr>
          <w:rFonts w:ascii="Cambria Math" w:hAnsi="Cambria Math" w:cs="David" w:hint="cs"/>
          <w:sz w:val="24"/>
          <w:szCs w:val="24"/>
          <w:rtl/>
        </w:rPr>
        <w:t>אותה</w:t>
      </w:r>
      <w:r w:rsidR="00190ED7">
        <w:rPr>
          <w:rFonts w:ascii="Cambria Math" w:hAnsi="Cambria Math" w:cs="David" w:hint="cs"/>
          <w:sz w:val="24"/>
          <w:szCs w:val="24"/>
          <w:rtl/>
        </w:rPr>
        <w:t xml:space="preserve"> ולמנף את פיתוחה. </w:t>
      </w:r>
      <w:r w:rsidR="00DB147E">
        <w:rPr>
          <w:rFonts w:ascii="Cambria Math" w:hAnsi="Cambria Math" w:cs="David" w:hint="cs"/>
          <w:sz w:val="24"/>
          <w:szCs w:val="24"/>
          <w:rtl/>
        </w:rPr>
        <w:t>יחד עם זאת</w:t>
      </w:r>
      <w:r w:rsidR="00190ED7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2A38ED">
        <w:rPr>
          <w:rFonts w:ascii="Cambria Math" w:hAnsi="Cambria Math" w:cs="David" w:hint="cs"/>
          <w:sz w:val="24"/>
          <w:szCs w:val="24"/>
          <w:rtl/>
        </w:rPr>
        <w:t xml:space="preserve">לא פעם עולה השאלה הציבורית האם נכון לשנות את מתווה הנחות הארנונה </w:t>
      </w:r>
      <w:r w:rsidR="00E57A2B">
        <w:rPr>
          <w:rFonts w:ascii="Cambria Math" w:hAnsi="Cambria Math" w:cs="David" w:hint="cs"/>
          <w:sz w:val="24"/>
          <w:szCs w:val="24"/>
          <w:rtl/>
        </w:rPr>
        <w:t xml:space="preserve">שמביא לתמריץ לאוכלוסיות מוחלשות להישאר מחוץ למעגל העבודה ודווקא לאמץ </w:t>
      </w:r>
      <w:r w:rsidR="00E57A2B">
        <w:rPr>
          <w:rFonts w:ascii="Cambria Math" w:hAnsi="Cambria Math" w:cs="David" w:hint="cs"/>
          <w:sz w:val="24"/>
          <w:szCs w:val="24"/>
          <w:rtl/>
        </w:rPr>
        <w:lastRenderedPageBreak/>
        <w:t>מדיניות מבוססת-אדם שתשאף לחזק אוכלוסיות מוחלשות ישירות, ובאמצעות כך להביא גם למינוף הכלכלי של העיר.</w:t>
      </w:r>
    </w:p>
    <w:p w14:paraId="5FA9D7FA" w14:textId="22264A35" w:rsidR="00A5778B" w:rsidRDefault="0007245A" w:rsidP="00A5778B">
      <w:pPr>
        <w:spacing w:line="360" w:lineRule="auto"/>
        <w:jc w:val="both"/>
        <w:rPr>
          <w:rFonts w:ascii="Cambria Math" w:hAnsi="Cambria Math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משמעויות למדיניות</w:t>
      </w:r>
      <w:r w:rsidR="005556FF"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t>: צעדים נוספים אפשריים</w:t>
      </w:r>
    </w:p>
    <w:p w14:paraId="6AB70AE1" w14:textId="4C55A20A" w:rsidR="005A0217" w:rsidRDefault="00EB003B" w:rsidP="00A5778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אם כן, </w:t>
      </w:r>
      <w:r w:rsidR="000E39AE">
        <w:rPr>
          <w:rFonts w:ascii="Cambria Math" w:hAnsi="Cambria Math" w:cs="David" w:hint="cs"/>
          <w:sz w:val="24"/>
          <w:szCs w:val="24"/>
          <w:rtl/>
        </w:rPr>
        <w:t>על מנת להתמודד עם פשיטת הרגל של ירוחם כפי שמתואר בסיפור המסגרת של העבודה,</w:t>
      </w:r>
      <w:r w:rsidR="008349A4">
        <w:rPr>
          <w:rFonts w:ascii="Cambria Math" w:hAnsi="Cambria Math" w:cs="David" w:hint="cs"/>
          <w:sz w:val="24"/>
          <w:szCs w:val="24"/>
          <w:rtl/>
        </w:rPr>
        <w:t xml:space="preserve"> ניתן להציע מספר צעדי מדיניות </w:t>
      </w:r>
      <w:r w:rsidR="004F2A13">
        <w:rPr>
          <w:rFonts w:ascii="Cambria Math" w:hAnsi="Cambria Math" w:cs="David" w:hint="cs"/>
          <w:sz w:val="24"/>
          <w:szCs w:val="24"/>
          <w:rtl/>
        </w:rPr>
        <w:t>חלופיים</w:t>
      </w:r>
      <w:r w:rsidR="00971069">
        <w:rPr>
          <w:rFonts w:ascii="Cambria Math" w:hAnsi="Cambria Math" w:cs="David" w:hint="cs"/>
          <w:sz w:val="24"/>
          <w:szCs w:val="24"/>
          <w:rtl/>
        </w:rPr>
        <w:t xml:space="preserve">, </w:t>
      </w:r>
      <w:r w:rsidR="00AA13ED">
        <w:rPr>
          <w:rFonts w:ascii="Cambria Math" w:hAnsi="Cambria Math" w:cs="David" w:hint="cs"/>
          <w:sz w:val="24"/>
          <w:szCs w:val="24"/>
          <w:rtl/>
        </w:rPr>
        <w:t>בשתי הגישות</w:t>
      </w:r>
      <w:r w:rsidR="00971069">
        <w:rPr>
          <w:rFonts w:ascii="Cambria Math" w:hAnsi="Cambria Math" w:cs="David" w:hint="cs"/>
          <w:sz w:val="24"/>
          <w:szCs w:val="24"/>
          <w:rtl/>
        </w:rPr>
        <w:t>:</w:t>
      </w:r>
    </w:p>
    <w:p w14:paraId="4517E9F4" w14:textId="7D640B4B" w:rsidR="00E868AC" w:rsidRDefault="00883AF0" w:rsidP="00A5778B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sz w:val="24"/>
          <w:szCs w:val="24"/>
          <w:u w:val="single"/>
          <w:rtl/>
        </w:rPr>
        <w:t>מדיניות</w:t>
      </w:r>
      <w:r w:rsidR="00E868AC">
        <w:rPr>
          <w:rFonts w:ascii="Cambria Math" w:hAnsi="Cambria Math" w:cs="David" w:hint="cs"/>
          <w:sz w:val="24"/>
          <w:szCs w:val="24"/>
          <w:u w:val="single"/>
          <w:rtl/>
        </w:rPr>
        <w:t xml:space="preserve"> מבוססת</w:t>
      </w:r>
      <w:r>
        <w:rPr>
          <w:rFonts w:ascii="Cambria Math" w:hAnsi="Cambria Math" w:cs="David" w:hint="cs"/>
          <w:sz w:val="24"/>
          <w:szCs w:val="24"/>
          <w:u w:val="single"/>
          <w:rtl/>
        </w:rPr>
        <w:t>-</w:t>
      </w:r>
      <w:r w:rsidR="00E868AC">
        <w:rPr>
          <w:rFonts w:ascii="Cambria Math" w:hAnsi="Cambria Math" w:cs="David" w:hint="cs"/>
          <w:sz w:val="24"/>
          <w:szCs w:val="24"/>
          <w:u w:val="single"/>
          <w:rtl/>
        </w:rPr>
        <w:t>מקום</w:t>
      </w:r>
    </w:p>
    <w:p w14:paraId="2E78C675" w14:textId="555F860F" w:rsidR="00544D47" w:rsidRPr="00544D47" w:rsidRDefault="003B3A92" w:rsidP="00A5778B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 w:hint="cs"/>
          <w:sz w:val="24"/>
          <w:szCs w:val="24"/>
          <w:rtl/>
        </w:rPr>
        <w:t xml:space="preserve">תחת גישה זו, ניתן להציע </w:t>
      </w:r>
      <w:r w:rsidR="00790BB5">
        <w:rPr>
          <w:rFonts w:ascii="Cambria Math" w:hAnsi="Cambria Math" w:cs="David" w:hint="cs"/>
          <w:sz w:val="24"/>
          <w:szCs w:val="24"/>
          <w:rtl/>
        </w:rPr>
        <w:t>את הצעדים הבאים</w:t>
      </w:r>
      <w:r w:rsidR="00BA4A98">
        <w:rPr>
          <w:rFonts w:ascii="Cambria Math" w:hAnsi="Cambria Math" w:cs="David" w:hint="cs"/>
          <w:sz w:val="24"/>
          <w:szCs w:val="24"/>
          <w:rtl/>
        </w:rPr>
        <w:t>:</w:t>
      </w:r>
    </w:p>
    <w:p w14:paraId="673BD6CC" w14:textId="53C34F18" w:rsidR="00BA4A98" w:rsidRPr="0056257A" w:rsidRDefault="00BA4A98" w:rsidP="0056257A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436CED">
        <w:rPr>
          <w:rFonts w:ascii="Cambria Math" w:hAnsi="Cambria Math" w:cs="David" w:hint="cs"/>
          <w:b/>
          <w:bCs/>
          <w:sz w:val="24"/>
          <w:szCs w:val="24"/>
          <w:rtl/>
        </w:rPr>
        <w:t>קיבוע הקלות רגולטוריות והטבות מס לתעשייה ועסקים בתחום השיפוט של ירוחם.</w:t>
      </w:r>
      <w:r>
        <w:rPr>
          <w:rFonts w:ascii="Cambria Math" w:hAnsi="Cambria Math" w:cs="David" w:hint="cs"/>
          <w:sz w:val="24"/>
          <w:szCs w:val="24"/>
          <w:rtl/>
        </w:rPr>
        <w:t xml:space="preserve"> באמצעות כך, ניתן יהיה לעודד הקמת מוקד כלכלי חדש אשר יחליף את עיר הבה"דים ויאפשר לצמצם את שיעור האבטלה ולחזק את הכלכלה והרווחה העירונית (באמצעות תשלומי הארנונה שייגבו).</w:t>
      </w:r>
      <w:r w:rsidR="00DF4FE7">
        <w:rPr>
          <w:rFonts w:ascii="Cambria Math" w:hAnsi="Cambria Math" w:cs="David" w:hint="cs"/>
          <w:sz w:val="24"/>
          <w:szCs w:val="24"/>
          <w:rtl/>
        </w:rPr>
        <w:t xml:space="preserve"> למעשה, צעד זה יבטא התערבות מאזנת על מנת לשמור על שיווי המשקל הישן ללא הזרמה עקבית של כספים</w:t>
      </w:r>
      <w:r w:rsidR="00231F0B">
        <w:rPr>
          <w:rFonts w:ascii="Cambria Math" w:hAnsi="Cambria Math" w:cs="David" w:hint="cs"/>
          <w:sz w:val="24"/>
          <w:szCs w:val="24"/>
          <w:rtl/>
        </w:rPr>
        <w:t xml:space="preserve"> (הקמת מוקד חדש במקום המוקד הישן)</w:t>
      </w:r>
      <w:r w:rsidR="00DF4FE7">
        <w:rPr>
          <w:rFonts w:ascii="Cambria Math" w:hAnsi="Cambria Math" w:cs="David" w:hint="cs"/>
          <w:sz w:val="24"/>
          <w:szCs w:val="24"/>
          <w:rtl/>
        </w:rPr>
        <w:t>.</w:t>
      </w:r>
      <w:r w:rsidR="0056257A">
        <w:rPr>
          <w:rFonts w:ascii="Cambria Math" w:hAnsi="Cambria Math" w:cs="David" w:hint="cs"/>
          <w:sz w:val="24"/>
          <w:szCs w:val="24"/>
          <w:rtl/>
        </w:rPr>
        <w:t xml:space="preserve"> על מנת שמדיניות זו תהיה ברת קיימא יידרש גם </w:t>
      </w:r>
      <w:r w:rsidR="00670A0D" w:rsidRPr="0056257A">
        <w:rPr>
          <w:rFonts w:ascii="Cambria Math" w:hAnsi="Cambria Math" w:cs="David" w:hint="cs"/>
          <w:sz w:val="24"/>
          <w:szCs w:val="24"/>
          <w:rtl/>
        </w:rPr>
        <w:t>עידוד הגירה של אוכלוסייה בעלת הון אנושי גבוה לירוחם באמצעות הטבות מס</w:t>
      </w:r>
      <w:r w:rsidR="00F67BE7" w:rsidRPr="0056257A">
        <w:rPr>
          <w:rFonts w:ascii="Cambria Math" w:hAnsi="Cambria Math" w:cs="David" w:hint="cs"/>
          <w:sz w:val="24"/>
          <w:szCs w:val="24"/>
          <w:rtl/>
        </w:rPr>
        <w:t xml:space="preserve"> (</w:t>
      </w:r>
      <w:r w:rsidR="0056257A">
        <w:rPr>
          <w:rFonts w:ascii="Cambria Math" w:hAnsi="Cambria Math" w:cs="David" w:hint="cs"/>
          <w:sz w:val="24"/>
          <w:szCs w:val="24"/>
          <w:rtl/>
        </w:rPr>
        <w:t xml:space="preserve">בדומה לדרישת </w:t>
      </w:r>
      <w:r w:rsidR="00F67BE7" w:rsidRPr="0056257A">
        <w:rPr>
          <w:rFonts w:ascii="Cambria Math" w:hAnsi="Cambria Math" w:cs="David" w:hint="cs"/>
          <w:sz w:val="24"/>
          <w:szCs w:val="24"/>
          <w:rtl/>
        </w:rPr>
        <w:t>אוניברסיטת בן גוריון בעבר</w:t>
      </w:r>
      <w:r w:rsidR="0056257A">
        <w:rPr>
          <w:rFonts w:ascii="Cambria Math" w:hAnsi="Cambria Math" w:cs="David" w:hint="cs"/>
          <w:sz w:val="24"/>
          <w:szCs w:val="24"/>
          <w:rtl/>
        </w:rPr>
        <w:t xml:space="preserve"> למגורי מרצים במרחב הנגב</w:t>
      </w:r>
      <w:r w:rsidR="00F67BE7" w:rsidRPr="0056257A">
        <w:rPr>
          <w:rFonts w:ascii="Cambria Math" w:hAnsi="Cambria Math" w:cs="David" w:hint="cs"/>
          <w:sz w:val="24"/>
          <w:szCs w:val="24"/>
          <w:rtl/>
        </w:rPr>
        <w:t>)</w:t>
      </w:r>
      <w:r w:rsidR="00670A0D" w:rsidRPr="0056257A">
        <w:rPr>
          <w:rFonts w:ascii="Cambria Math" w:hAnsi="Cambria Math" w:cs="David" w:hint="cs"/>
          <w:sz w:val="24"/>
          <w:szCs w:val="24"/>
          <w:rtl/>
        </w:rPr>
        <w:t>.</w:t>
      </w:r>
    </w:p>
    <w:p w14:paraId="03054941" w14:textId="734D1ACF" w:rsidR="00F553F1" w:rsidRDefault="00A3784F" w:rsidP="00E1558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CB3372">
        <w:rPr>
          <w:rFonts w:ascii="Cambria Math" w:hAnsi="Cambria Math" w:cs="David" w:hint="cs"/>
          <w:b/>
          <w:bCs/>
          <w:sz w:val="24"/>
          <w:szCs w:val="24"/>
          <w:rtl/>
        </w:rPr>
        <w:t xml:space="preserve">המשך הזרמת משאבים לירוחם </w:t>
      </w:r>
      <w:r w:rsidRPr="00CB3372">
        <w:rPr>
          <w:rFonts w:ascii="Cambria Math" w:hAnsi="Cambria Math" w:cs="David"/>
          <w:b/>
          <w:bCs/>
          <w:sz w:val="24"/>
          <w:szCs w:val="24"/>
          <w:rtl/>
        </w:rPr>
        <w:t>–</w:t>
      </w:r>
      <w:r w:rsidRPr="00CB3372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אך שליטה בתמהיל וביעדים</w:t>
      </w:r>
      <w:r w:rsidR="00CB3372">
        <w:rPr>
          <w:rFonts w:ascii="Cambria Math" w:hAnsi="Cambria Math" w:cs="David" w:hint="cs"/>
          <w:b/>
          <w:bCs/>
          <w:sz w:val="24"/>
          <w:szCs w:val="24"/>
          <w:rtl/>
        </w:rPr>
        <w:t xml:space="preserve"> אליהם יוקצה</w:t>
      </w:r>
      <w:r w:rsidRPr="00CB3372">
        <w:rPr>
          <w:rFonts w:ascii="Cambria Math" w:hAnsi="Cambria Math" w:cs="David" w:hint="cs"/>
          <w:b/>
          <w:bCs/>
          <w:sz w:val="24"/>
          <w:szCs w:val="24"/>
          <w:rtl/>
        </w:rPr>
        <w:t>.</w:t>
      </w:r>
      <w:r>
        <w:rPr>
          <w:rFonts w:ascii="Cambria Math" w:hAnsi="Cambria Math" w:cs="David" w:hint="cs"/>
          <w:sz w:val="24"/>
          <w:szCs w:val="24"/>
          <w:rtl/>
        </w:rPr>
        <w:t xml:space="preserve"> כך, יוכל השלטון המרכזי </w:t>
      </w:r>
      <w:r w:rsidR="003B1A5B">
        <w:rPr>
          <w:rFonts w:ascii="Cambria Math" w:hAnsi="Cambria Math" w:cs="David" w:hint="cs"/>
          <w:sz w:val="24"/>
          <w:szCs w:val="24"/>
          <w:rtl/>
        </w:rPr>
        <w:t>לקיים מחקר מקדים על צרכי העיירה ו</w:t>
      </w:r>
      <w:r>
        <w:rPr>
          <w:rFonts w:ascii="Cambria Math" w:hAnsi="Cambria Math" w:cs="David" w:hint="cs"/>
          <w:sz w:val="24"/>
          <w:szCs w:val="24"/>
          <w:rtl/>
        </w:rPr>
        <w:t>לתכנן בצורה מוסדרת יעדי פיתוח</w:t>
      </w:r>
      <w:r w:rsidR="003B1A5B">
        <w:rPr>
          <w:rFonts w:ascii="Cambria Math" w:hAnsi="Cambria Math" w:cs="David" w:hint="cs"/>
          <w:sz w:val="24"/>
          <w:szCs w:val="24"/>
          <w:rtl/>
        </w:rPr>
        <w:t xml:space="preserve">. יעדים אלה יאפשרו </w:t>
      </w:r>
      <w:r>
        <w:rPr>
          <w:rFonts w:ascii="Cambria Math" w:hAnsi="Cambria Math" w:cs="David" w:hint="cs"/>
          <w:sz w:val="24"/>
          <w:szCs w:val="24"/>
          <w:rtl/>
        </w:rPr>
        <w:t xml:space="preserve">צעדים קונקרטיים </w:t>
      </w:r>
      <w:r w:rsidR="003B1A5B">
        <w:rPr>
          <w:rFonts w:ascii="Cambria Math" w:hAnsi="Cambria Math" w:cs="David" w:hint="cs"/>
          <w:sz w:val="24"/>
          <w:szCs w:val="24"/>
          <w:rtl/>
        </w:rPr>
        <w:t xml:space="preserve">ויעדים ברורים להשקעה </w:t>
      </w:r>
      <w:r>
        <w:rPr>
          <w:rFonts w:ascii="Cambria Math" w:hAnsi="Cambria Math" w:cs="David" w:hint="cs"/>
          <w:sz w:val="24"/>
          <w:szCs w:val="24"/>
          <w:rtl/>
        </w:rPr>
        <w:t>שבסופם נצפה לפיתוח של המקום וצמצום האבטלה.</w:t>
      </w:r>
      <w:r w:rsidR="00216C33">
        <w:rPr>
          <w:rFonts w:ascii="Cambria Math" w:hAnsi="Cambria Math" w:cs="David" w:hint="cs"/>
          <w:sz w:val="24"/>
          <w:szCs w:val="24"/>
          <w:rtl/>
        </w:rPr>
        <w:t xml:space="preserve"> בפרט, ניתן יהיה להשקיע בתנאי המחייה העירוניים (</w:t>
      </w:r>
      <w:r w:rsidR="00216C33">
        <w:rPr>
          <w:rFonts w:ascii="Cambria Math" w:hAnsi="Cambria Math" w:cs="David"/>
          <w:sz w:val="24"/>
          <w:szCs w:val="24"/>
        </w:rPr>
        <w:t>Urban amenities</w:t>
      </w:r>
      <w:r w:rsidR="00216C33">
        <w:rPr>
          <w:rFonts w:ascii="Cambria Math" w:hAnsi="Cambria Math" w:cs="David" w:hint="cs"/>
          <w:sz w:val="24"/>
          <w:szCs w:val="24"/>
          <w:rtl/>
        </w:rPr>
        <w:t>) כדי למשוך הון אנושי גבוה לעיר.</w:t>
      </w:r>
      <w:r w:rsidR="006F3403">
        <w:rPr>
          <w:rFonts w:ascii="Cambria Math" w:hAnsi="Cambria Math" w:cs="David" w:hint="cs"/>
          <w:sz w:val="24"/>
          <w:szCs w:val="24"/>
          <w:rtl/>
        </w:rPr>
        <w:t xml:space="preserve"> באופן זה, </w:t>
      </w:r>
      <w:r w:rsidR="00EE51C4">
        <w:rPr>
          <w:rFonts w:ascii="Cambria Math" w:hAnsi="Cambria Math" w:cs="David" w:hint="cs"/>
          <w:sz w:val="24"/>
          <w:szCs w:val="24"/>
          <w:rtl/>
        </w:rPr>
        <w:t xml:space="preserve">כפי שלמדנו על התאוריה של </w:t>
      </w:r>
      <w:r w:rsidR="00EE51C4">
        <w:rPr>
          <w:rFonts w:ascii="Cambria Math" w:hAnsi="Cambria Math" w:cs="David"/>
          <w:sz w:val="24"/>
          <w:szCs w:val="24"/>
        </w:rPr>
        <w:t>Glaeser</w:t>
      </w:r>
      <w:r w:rsidR="00020635">
        <w:rPr>
          <w:rFonts w:ascii="Cambria Math" w:hAnsi="Cambria Math" w:cs="David" w:hint="cs"/>
          <w:sz w:val="24"/>
          <w:szCs w:val="24"/>
          <w:rtl/>
        </w:rPr>
        <w:t xml:space="preserve"> בשיעורים</w:t>
      </w:r>
      <w:r w:rsidR="00EE51C4">
        <w:rPr>
          <w:rFonts w:ascii="Cambria Math" w:hAnsi="Cambria Math" w:cs="David" w:hint="cs"/>
          <w:sz w:val="24"/>
          <w:szCs w:val="24"/>
          <w:rtl/>
        </w:rPr>
        <w:t xml:space="preserve">, נוכל </w:t>
      </w:r>
      <w:r w:rsidR="00EB1AB9">
        <w:rPr>
          <w:rFonts w:ascii="Cambria Math" w:hAnsi="Cambria Math" w:cs="David" w:hint="cs"/>
          <w:sz w:val="24"/>
          <w:szCs w:val="24"/>
          <w:rtl/>
        </w:rPr>
        <w:t>להתמקד בגורמי הייצור הבלתי מוחשיים של העיר ולעודד את פיתוחה.</w:t>
      </w:r>
    </w:p>
    <w:p w14:paraId="76E1B9F7" w14:textId="163ED370" w:rsidR="0050587E" w:rsidRDefault="0050587E" w:rsidP="00E1558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Cambria Math" w:hAnsi="Cambria Math" w:cs="David"/>
          <w:sz w:val="24"/>
          <w:szCs w:val="24"/>
        </w:rPr>
      </w:pPr>
      <w:r w:rsidRPr="0031173D">
        <w:rPr>
          <w:rFonts w:ascii="Cambria Math" w:hAnsi="Cambria Math" w:cs="David" w:hint="cs"/>
          <w:b/>
          <w:bCs/>
          <w:sz w:val="24"/>
          <w:szCs w:val="24"/>
          <w:rtl/>
        </w:rPr>
        <w:t>עידוד פירמות טכנולוגיות גדולות ליצירת מרכזים בירוחם באמצעות הטבות נוספות.</w:t>
      </w:r>
      <w:r>
        <w:rPr>
          <w:rFonts w:ascii="Cambria Math" w:hAnsi="Cambria Math" w:cs="David" w:hint="cs"/>
          <w:sz w:val="24"/>
          <w:szCs w:val="24"/>
          <w:rtl/>
        </w:rPr>
        <w:t xml:space="preserve"> בעוד שבצעד הראשון שהוצע, המטרה הינה לעודד פיתוח תעסוקה חדשה כללי</w:t>
      </w:r>
      <w:r w:rsidR="007C1925">
        <w:rPr>
          <w:rFonts w:ascii="Cambria Math" w:hAnsi="Cambria Math" w:cs="David" w:hint="cs"/>
          <w:sz w:val="24"/>
          <w:szCs w:val="24"/>
          <w:rtl/>
        </w:rPr>
        <w:t>ת</w:t>
      </w:r>
      <w:r>
        <w:rPr>
          <w:rFonts w:ascii="Cambria Math" w:hAnsi="Cambria Math" w:cs="David" w:hint="cs"/>
          <w:sz w:val="24"/>
          <w:szCs w:val="24"/>
          <w:rtl/>
        </w:rPr>
        <w:t xml:space="preserve"> ולמשוך יזמות</w:t>
      </w:r>
      <w:r w:rsidR="009C7DC2">
        <w:rPr>
          <w:rFonts w:ascii="Cambria Math" w:hAnsi="Cambria Math" w:cs="David" w:hint="cs"/>
          <w:sz w:val="24"/>
          <w:szCs w:val="24"/>
          <w:rtl/>
        </w:rPr>
        <w:t xml:space="preserve"> מקומית</w:t>
      </w:r>
      <w:r>
        <w:rPr>
          <w:rFonts w:ascii="Cambria Math" w:hAnsi="Cambria Math" w:cs="David" w:hint="cs"/>
          <w:sz w:val="24"/>
          <w:szCs w:val="24"/>
          <w:rtl/>
        </w:rPr>
        <w:t xml:space="preserve"> למרחב, צעד זה יונק את ההשראה ממודל השרשרת: מכיוון שפירמות טכנולוגיות גדולות נמצאות בקצה שרשרת התעסוקה בישראל, חיזוקן והוספת משרות באמצעות עידוד שלהן להתפתח גם </w:t>
      </w:r>
      <w:r w:rsidR="00496D78">
        <w:rPr>
          <w:rFonts w:ascii="Cambria Math" w:hAnsi="Cambria Math" w:cs="David" w:hint="cs"/>
          <w:sz w:val="24"/>
          <w:szCs w:val="24"/>
          <w:rtl/>
        </w:rPr>
        <w:t>באזור הדרום ו</w:t>
      </w:r>
      <w:r>
        <w:rPr>
          <w:rFonts w:ascii="Cambria Math" w:hAnsi="Cambria Math" w:cs="David" w:hint="cs"/>
          <w:sz w:val="24"/>
          <w:szCs w:val="24"/>
          <w:rtl/>
        </w:rPr>
        <w:t>בירוחם עשוי לאפשר תהליך שרשור ארוך שיצמצם את האבטלה ויאפשר למנף את הפיתוח המקומי.</w:t>
      </w:r>
    </w:p>
    <w:p w14:paraId="07C814CF" w14:textId="77777777" w:rsidR="0053386A" w:rsidRPr="0053386A" w:rsidRDefault="0053386A" w:rsidP="0053386A">
      <w:pPr>
        <w:spacing w:line="360" w:lineRule="auto"/>
        <w:ind w:left="360"/>
        <w:jc w:val="both"/>
        <w:rPr>
          <w:rFonts w:ascii="Cambria Math" w:hAnsi="Cambria Math" w:cs="David"/>
          <w:sz w:val="24"/>
          <w:szCs w:val="24"/>
        </w:rPr>
      </w:pPr>
    </w:p>
    <w:p w14:paraId="4F2FDA5B" w14:textId="02B2D692" w:rsidR="00BA4A98" w:rsidRPr="00BA4A98" w:rsidRDefault="00BA4A98" w:rsidP="00BA4A98">
      <w:pPr>
        <w:spacing w:line="360" w:lineRule="auto"/>
        <w:jc w:val="both"/>
        <w:rPr>
          <w:rFonts w:ascii="Cambria Math" w:hAnsi="Cambria Math" w:cs="David"/>
          <w:sz w:val="24"/>
          <w:szCs w:val="24"/>
          <w:u w:val="single"/>
          <w:rtl/>
        </w:rPr>
      </w:pPr>
      <w:r w:rsidRPr="00BA4A98">
        <w:rPr>
          <w:rFonts w:ascii="Cambria Math" w:hAnsi="Cambria Math" w:cs="David" w:hint="cs"/>
          <w:sz w:val="24"/>
          <w:szCs w:val="24"/>
          <w:u w:val="single"/>
          <w:rtl/>
        </w:rPr>
        <w:t>מדיניות מבוססת-</w:t>
      </w:r>
      <w:r>
        <w:rPr>
          <w:rFonts w:ascii="Cambria Math" w:hAnsi="Cambria Math" w:cs="David" w:hint="cs"/>
          <w:sz w:val="24"/>
          <w:szCs w:val="24"/>
          <w:u w:val="single"/>
          <w:rtl/>
        </w:rPr>
        <w:t>אדם</w:t>
      </w:r>
    </w:p>
    <w:p w14:paraId="0D1A0311" w14:textId="27AF6282" w:rsidR="00FD1C22" w:rsidRDefault="00BA4A98" w:rsidP="002A525D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  <w:r w:rsidRPr="00BA4A98">
        <w:rPr>
          <w:rFonts w:ascii="Cambria Math" w:hAnsi="Cambria Math" w:cs="David" w:hint="cs"/>
          <w:sz w:val="24"/>
          <w:szCs w:val="24"/>
          <w:rtl/>
        </w:rPr>
        <w:t>תחת גישה זו, ניתן להציע צעד אפשרי</w:t>
      </w:r>
      <w:r>
        <w:rPr>
          <w:rFonts w:ascii="Cambria Math" w:hAnsi="Cambria Math" w:cs="David" w:hint="cs"/>
          <w:sz w:val="24"/>
          <w:szCs w:val="24"/>
          <w:rtl/>
        </w:rPr>
        <w:t xml:space="preserve"> נוס</w:t>
      </w:r>
      <w:r w:rsidR="00CB63B1">
        <w:rPr>
          <w:rFonts w:ascii="Cambria Math" w:hAnsi="Cambria Math" w:cs="David" w:hint="cs"/>
          <w:sz w:val="24"/>
          <w:szCs w:val="24"/>
          <w:rtl/>
        </w:rPr>
        <w:t>ף</w:t>
      </w:r>
      <w:r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D62924">
        <w:rPr>
          <w:rFonts w:ascii="Cambria Math" w:hAnsi="Cambria Math" w:cs="David" w:hint="cs"/>
          <w:sz w:val="24"/>
          <w:szCs w:val="24"/>
          <w:rtl/>
        </w:rPr>
        <w:t>על הצעת הממשלה למענק הסתגלות</w:t>
      </w:r>
      <w:r w:rsidR="00CB63B1">
        <w:rPr>
          <w:rFonts w:ascii="Cambria Math" w:hAnsi="Cambria Math" w:cs="David" w:hint="cs"/>
          <w:sz w:val="24"/>
          <w:szCs w:val="24"/>
          <w:rtl/>
        </w:rPr>
        <w:t xml:space="preserve"> - </w:t>
      </w:r>
      <w:r w:rsidR="00670A0D" w:rsidRPr="00D62924">
        <w:rPr>
          <w:rFonts w:ascii="Cambria Math" w:hAnsi="Cambria Math" w:cs="David" w:hint="cs"/>
          <w:b/>
          <w:bCs/>
          <w:sz w:val="24"/>
          <w:szCs w:val="24"/>
          <w:rtl/>
        </w:rPr>
        <w:t>יצירת תכנית לעידוד תעסוקה בתחומים חדשים</w:t>
      </w:r>
      <w:r w:rsidR="00726FE9" w:rsidRPr="00D62924">
        <w:rPr>
          <w:rFonts w:ascii="Cambria Math" w:hAnsi="Cambria Math" w:cs="David" w:hint="cs"/>
          <w:b/>
          <w:bCs/>
          <w:sz w:val="24"/>
          <w:szCs w:val="24"/>
          <w:rtl/>
        </w:rPr>
        <w:t>, במיוחד תחומי הטכנולוגיה ושימוש בבינה מלאכותית.</w:t>
      </w:r>
      <w:r w:rsidR="00726FE9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E917EE">
        <w:rPr>
          <w:rFonts w:ascii="Cambria Math" w:hAnsi="Cambria Math" w:cs="David" w:hint="cs"/>
          <w:sz w:val="24"/>
          <w:szCs w:val="24"/>
          <w:rtl/>
        </w:rPr>
        <w:t>את ה</w:t>
      </w:r>
      <w:r w:rsidR="00726FE9">
        <w:rPr>
          <w:rFonts w:ascii="Cambria Math" w:hAnsi="Cambria Math" w:cs="David" w:hint="cs"/>
          <w:sz w:val="24"/>
          <w:szCs w:val="24"/>
          <w:rtl/>
        </w:rPr>
        <w:t xml:space="preserve">תכנית </w:t>
      </w:r>
      <w:r w:rsidR="00E917EE">
        <w:rPr>
          <w:rFonts w:ascii="Cambria Math" w:hAnsi="Cambria Math" w:cs="David" w:hint="cs"/>
          <w:sz w:val="24"/>
          <w:szCs w:val="24"/>
          <w:rtl/>
        </w:rPr>
        <w:t>ה</w:t>
      </w:r>
      <w:r w:rsidR="00726FE9">
        <w:rPr>
          <w:rFonts w:ascii="Cambria Math" w:hAnsi="Cambria Math" w:cs="David" w:hint="cs"/>
          <w:sz w:val="24"/>
          <w:szCs w:val="24"/>
          <w:rtl/>
        </w:rPr>
        <w:t>זו</w:t>
      </w:r>
      <w:r w:rsidR="00E917EE">
        <w:rPr>
          <w:rFonts w:ascii="Cambria Math" w:hAnsi="Cambria Math" w:cs="David" w:hint="cs"/>
          <w:sz w:val="24"/>
          <w:szCs w:val="24"/>
          <w:rtl/>
        </w:rPr>
        <w:t xml:space="preserve"> ניתן יהיה להציע בסבסוד עבור אוכלוסיות מוחלשות ומובטלים ולפרסמה באמצעות לשכת התעסוקה. אמנם תכנית כזו </w:t>
      </w:r>
      <w:r w:rsidR="00726FE9">
        <w:rPr>
          <w:rFonts w:ascii="Cambria Math" w:hAnsi="Cambria Math" w:cs="David" w:hint="cs"/>
          <w:sz w:val="24"/>
          <w:szCs w:val="24"/>
          <w:rtl/>
        </w:rPr>
        <w:t>לא תהיה ממוקדת בירוחם בלבד</w:t>
      </w:r>
      <w:r w:rsidR="00E917EE">
        <w:rPr>
          <w:rFonts w:ascii="Cambria Math" w:hAnsi="Cambria Math" w:cs="David" w:hint="cs"/>
          <w:sz w:val="24"/>
          <w:szCs w:val="24"/>
          <w:rtl/>
        </w:rPr>
        <w:t xml:space="preserve"> אלא בשכבות מוחלשות בארץ באופן כללי</w:t>
      </w:r>
      <w:r w:rsidR="00726FE9">
        <w:rPr>
          <w:rFonts w:ascii="Cambria Math" w:hAnsi="Cambria Math" w:cs="David" w:hint="cs"/>
          <w:sz w:val="24"/>
          <w:szCs w:val="24"/>
          <w:rtl/>
        </w:rPr>
        <w:t xml:space="preserve">, אבל </w:t>
      </w:r>
      <w:r w:rsidR="00E917EE">
        <w:rPr>
          <w:rFonts w:ascii="Cambria Math" w:hAnsi="Cambria Math" w:cs="David" w:hint="cs"/>
          <w:sz w:val="24"/>
          <w:szCs w:val="24"/>
          <w:rtl/>
        </w:rPr>
        <w:t xml:space="preserve">היא </w:t>
      </w:r>
      <w:r w:rsidR="0008456E">
        <w:rPr>
          <w:rFonts w:ascii="Cambria Math" w:hAnsi="Cambria Math" w:cs="David" w:hint="cs"/>
          <w:sz w:val="24"/>
          <w:szCs w:val="24"/>
          <w:rtl/>
        </w:rPr>
        <w:t xml:space="preserve">תופנה גם </w:t>
      </w:r>
      <w:r w:rsidR="002A525D">
        <w:rPr>
          <w:rFonts w:ascii="Cambria Math" w:hAnsi="Cambria Math" w:cs="David" w:hint="cs"/>
          <w:sz w:val="24"/>
          <w:szCs w:val="24"/>
          <w:rtl/>
        </w:rPr>
        <w:t>לאזור ו</w:t>
      </w:r>
      <w:r w:rsidR="00E917EE">
        <w:rPr>
          <w:rFonts w:ascii="Cambria Math" w:hAnsi="Cambria Math" w:cs="David" w:hint="cs"/>
          <w:sz w:val="24"/>
          <w:szCs w:val="24"/>
          <w:rtl/>
        </w:rPr>
        <w:t>ת</w:t>
      </w:r>
      <w:r w:rsidR="00726FE9">
        <w:rPr>
          <w:rFonts w:ascii="Cambria Math" w:hAnsi="Cambria Math" w:cs="David" w:hint="cs"/>
          <w:sz w:val="24"/>
          <w:szCs w:val="24"/>
          <w:rtl/>
        </w:rPr>
        <w:t xml:space="preserve">אפשר לאוכלוסייה המקומית כלים להשתלבות בשוק </w:t>
      </w:r>
      <w:r w:rsidR="00726FE9">
        <w:rPr>
          <w:rFonts w:ascii="Cambria Math" w:hAnsi="Cambria Math" w:cs="David" w:hint="cs"/>
          <w:sz w:val="24"/>
          <w:szCs w:val="24"/>
          <w:rtl/>
        </w:rPr>
        <w:lastRenderedPageBreak/>
        <w:t>העבודה המודרני</w:t>
      </w:r>
      <w:r w:rsidR="002155F6">
        <w:rPr>
          <w:rFonts w:ascii="Cambria Math" w:hAnsi="Cambria Math" w:cs="David" w:hint="cs"/>
          <w:sz w:val="24"/>
          <w:szCs w:val="24"/>
          <w:rtl/>
        </w:rPr>
        <w:t>.</w:t>
      </w:r>
      <w:r w:rsidR="00E743ED">
        <w:rPr>
          <w:rFonts w:ascii="Cambria Math" w:hAnsi="Cambria Math" w:cs="David" w:hint="cs"/>
          <w:sz w:val="24"/>
          <w:szCs w:val="24"/>
          <w:rtl/>
        </w:rPr>
        <w:t xml:space="preserve"> </w:t>
      </w:r>
      <w:r w:rsidR="00FD1C22">
        <w:rPr>
          <w:rFonts w:ascii="Cambria Math" w:hAnsi="Cambria Math" w:cs="David" w:hint="cs"/>
          <w:sz w:val="24"/>
          <w:szCs w:val="24"/>
          <w:rtl/>
        </w:rPr>
        <w:t xml:space="preserve">ניתן יהיה אף לשים בה דגש על אוכלוסייה צעירה, כך שלמרות שהאוכלוסייה לא תקבל מענק </w:t>
      </w:r>
      <w:r w:rsidR="00FA1B47">
        <w:rPr>
          <w:rFonts w:ascii="Cambria Math" w:hAnsi="Cambria Math" w:cs="David" w:hint="cs"/>
          <w:sz w:val="24"/>
          <w:szCs w:val="24"/>
          <w:rtl/>
        </w:rPr>
        <w:t>מיידי</w:t>
      </w:r>
      <w:r w:rsidR="00FD1C22">
        <w:rPr>
          <w:rFonts w:ascii="Cambria Math" w:hAnsi="Cambria Math" w:cs="David" w:hint="cs"/>
          <w:sz w:val="24"/>
          <w:szCs w:val="24"/>
          <w:rtl/>
        </w:rPr>
        <w:t xml:space="preserve">, ניתן יהיה לעודד אותה </w:t>
      </w:r>
      <w:r w:rsidR="00CC4037">
        <w:rPr>
          <w:rFonts w:ascii="Cambria Math" w:hAnsi="Cambria Math" w:cs="David" w:hint="cs"/>
          <w:sz w:val="24"/>
          <w:szCs w:val="24"/>
          <w:rtl/>
        </w:rPr>
        <w:t xml:space="preserve">לפתח או להשתלב במשרות בעלות שכר גבוה ולצאת </w:t>
      </w:r>
      <w:r w:rsidR="00FD1C22">
        <w:rPr>
          <w:rFonts w:ascii="Cambria Math" w:hAnsi="Cambria Math" w:cs="David" w:hint="cs"/>
          <w:sz w:val="24"/>
          <w:szCs w:val="24"/>
          <w:rtl/>
        </w:rPr>
        <w:t>ממעגל העוני בטווח הארוך.</w:t>
      </w:r>
    </w:p>
    <w:p w14:paraId="27F5D249" w14:textId="77777777" w:rsidR="00E12653" w:rsidRDefault="00E12653" w:rsidP="00E12653">
      <w:pPr>
        <w:spacing w:line="360" w:lineRule="auto"/>
        <w:jc w:val="both"/>
        <w:rPr>
          <w:rFonts w:ascii="Cambria Math" w:hAnsi="Cambria Math" w:cs="David"/>
          <w:sz w:val="24"/>
          <w:szCs w:val="24"/>
          <w:rtl/>
        </w:rPr>
      </w:pPr>
    </w:p>
    <w:p w14:paraId="7F6423DE" w14:textId="49CEEDA1" w:rsidR="003E0B5E" w:rsidRDefault="003E0B5E">
      <w:pPr>
        <w:bidi w:val="0"/>
        <w:rPr>
          <w:rFonts w:ascii="Cambria Math" w:hAnsi="Cambria Math" w:cs="David"/>
          <w:sz w:val="24"/>
          <w:szCs w:val="24"/>
          <w:rtl/>
        </w:rPr>
      </w:pPr>
      <w:r>
        <w:rPr>
          <w:rFonts w:ascii="Cambria Math" w:hAnsi="Cambria Math" w:cs="David"/>
          <w:sz w:val="24"/>
          <w:szCs w:val="24"/>
          <w:rtl/>
        </w:rPr>
        <w:br w:type="page"/>
      </w:r>
    </w:p>
    <w:p w14:paraId="69C67807" w14:textId="57F3F70C" w:rsidR="00DB72BD" w:rsidRDefault="00DB72BD" w:rsidP="00655D55">
      <w:pPr>
        <w:spacing w:line="360" w:lineRule="auto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>
        <w:rPr>
          <w:rFonts w:ascii="Cambria Math" w:hAnsi="Cambria Math" w:cs="David" w:hint="cs"/>
          <w:b/>
          <w:bCs/>
          <w:sz w:val="24"/>
          <w:szCs w:val="24"/>
          <w:u w:val="single"/>
          <w:rtl/>
        </w:rPr>
        <w:lastRenderedPageBreak/>
        <w:t>ביבליוגרפיה</w:t>
      </w:r>
    </w:p>
    <w:p w14:paraId="50DD11E9" w14:textId="7D873578" w:rsidR="00A754A2" w:rsidRPr="00A754A2" w:rsidRDefault="00A754A2" w:rsidP="00655D55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A754A2">
        <w:rPr>
          <w:rFonts w:ascii="David" w:hAnsi="David" w:cs="David" w:hint="cs"/>
          <w:sz w:val="24"/>
          <w:szCs w:val="24"/>
          <w:rtl/>
        </w:rPr>
        <w:t>לפי סדר א-ב:</w:t>
      </w:r>
    </w:p>
    <w:p w14:paraId="0C9A5713" w14:textId="77777777" w:rsidR="0008504A" w:rsidRPr="00280BD1" w:rsidRDefault="0037258A" w:rsidP="0008504A">
      <w:pPr>
        <w:bidi w:val="0"/>
        <w:spacing w:line="360" w:lineRule="auto"/>
        <w:rPr>
          <w:rFonts w:ascii="David" w:hAnsi="David" w:cs="David"/>
          <w:sz w:val="24"/>
          <w:szCs w:val="24"/>
        </w:rPr>
      </w:pPr>
      <w:r w:rsidRPr="00280BD1">
        <w:rPr>
          <w:rFonts w:ascii="David" w:hAnsi="David" w:cs="David"/>
          <w:sz w:val="24"/>
          <w:szCs w:val="24"/>
        </w:rPr>
        <w:t>Barca, F., McCann, P., &amp; Rodríguez</w:t>
      </w:r>
      <w:r w:rsidRPr="00280BD1">
        <w:rPr>
          <w:rFonts w:ascii="Cambria Math" w:hAnsi="Cambria Math" w:cs="Cambria Math"/>
          <w:sz w:val="24"/>
          <w:szCs w:val="24"/>
        </w:rPr>
        <w:t>‐</w:t>
      </w:r>
      <w:r w:rsidRPr="00280BD1">
        <w:rPr>
          <w:rFonts w:ascii="David" w:hAnsi="David" w:cs="David"/>
          <w:sz w:val="24"/>
          <w:szCs w:val="24"/>
        </w:rPr>
        <w:t>Pose, A. (2012). The case for regional development intervention: place</w:t>
      </w:r>
      <w:r w:rsidRPr="00280BD1">
        <w:rPr>
          <w:rFonts w:ascii="Cambria Math" w:hAnsi="Cambria Math" w:cs="Cambria Math"/>
          <w:sz w:val="24"/>
          <w:szCs w:val="24"/>
        </w:rPr>
        <w:t>‐</w:t>
      </w:r>
      <w:r w:rsidRPr="00280BD1">
        <w:rPr>
          <w:rFonts w:ascii="David" w:hAnsi="David" w:cs="David"/>
          <w:sz w:val="24"/>
          <w:szCs w:val="24"/>
        </w:rPr>
        <w:t>based versus place</w:t>
      </w:r>
      <w:r w:rsidRPr="00280BD1">
        <w:rPr>
          <w:rFonts w:ascii="Cambria Math" w:hAnsi="Cambria Math" w:cs="Cambria Math"/>
          <w:sz w:val="24"/>
          <w:szCs w:val="24"/>
        </w:rPr>
        <w:t>‐</w:t>
      </w:r>
      <w:r w:rsidRPr="00280BD1">
        <w:rPr>
          <w:rFonts w:ascii="David" w:hAnsi="David" w:cs="David"/>
          <w:sz w:val="24"/>
          <w:szCs w:val="24"/>
        </w:rPr>
        <w:t>neutral approaches. </w:t>
      </w:r>
      <w:r w:rsidRPr="00280BD1">
        <w:rPr>
          <w:rFonts w:ascii="David" w:hAnsi="David" w:cs="David"/>
          <w:i/>
          <w:iCs/>
          <w:sz w:val="24"/>
          <w:szCs w:val="24"/>
        </w:rPr>
        <w:t>Journal of regional science</w:t>
      </w:r>
      <w:r w:rsidRPr="00280BD1">
        <w:rPr>
          <w:rFonts w:ascii="David" w:hAnsi="David" w:cs="David"/>
          <w:sz w:val="24"/>
          <w:szCs w:val="24"/>
        </w:rPr>
        <w:t>, </w:t>
      </w:r>
      <w:r w:rsidRPr="00280BD1">
        <w:rPr>
          <w:rFonts w:ascii="David" w:hAnsi="David" w:cs="David"/>
          <w:i/>
          <w:iCs/>
          <w:sz w:val="24"/>
          <w:szCs w:val="24"/>
        </w:rPr>
        <w:t>52</w:t>
      </w:r>
      <w:r w:rsidRPr="00280BD1">
        <w:rPr>
          <w:rFonts w:ascii="David" w:hAnsi="David" w:cs="David"/>
          <w:sz w:val="24"/>
          <w:szCs w:val="24"/>
        </w:rPr>
        <w:t>(1), 134-152.</w:t>
      </w:r>
      <w:r w:rsidRPr="00280BD1">
        <w:rPr>
          <w:rFonts w:ascii="David" w:hAnsi="David" w:cs="David"/>
          <w:sz w:val="24"/>
          <w:szCs w:val="24"/>
          <w:rtl/>
        </w:rPr>
        <w:t>‏</w:t>
      </w:r>
      <w:r w:rsidRPr="00280BD1">
        <w:rPr>
          <w:rFonts w:ascii="David" w:hAnsi="David" w:cs="David"/>
          <w:sz w:val="24"/>
          <w:szCs w:val="24"/>
        </w:rPr>
        <w:t xml:space="preserve"> </w:t>
      </w:r>
      <w:hyperlink r:id="rId15" w:history="1">
        <w:r w:rsidRPr="00280BD1">
          <w:rPr>
            <w:rStyle w:val="Hyperlink"/>
            <w:rFonts w:ascii="David" w:hAnsi="David" w:cs="David"/>
            <w:sz w:val="24"/>
            <w:szCs w:val="24"/>
          </w:rPr>
          <w:t>https://doi.org/10.1111/j.1467-9787.2011.00756.x</w:t>
        </w:r>
      </w:hyperlink>
      <w:r w:rsidRPr="00280BD1">
        <w:rPr>
          <w:rFonts w:ascii="David" w:hAnsi="David" w:cs="David"/>
          <w:sz w:val="24"/>
          <w:szCs w:val="24"/>
        </w:rPr>
        <w:t xml:space="preserve"> </w:t>
      </w:r>
    </w:p>
    <w:p w14:paraId="0ACE328B" w14:textId="77777777" w:rsidR="00280BD1" w:rsidRPr="00280BD1" w:rsidRDefault="0037258A" w:rsidP="00280BD1">
      <w:pPr>
        <w:bidi w:val="0"/>
        <w:spacing w:line="360" w:lineRule="auto"/>
        <w:rPr>
          <w:rFonts w:ascii="David" w:hAnsi="David" w:cs="David"/>
          <w:sz w:val="24"/>
          <w:szCs w:val="24"/>
        </w:rPr>
      </w:pPr>
      <w:r w:rsidRPr="00280BD1">
        <w:rPr>
          <w:rFonts w:ascii="David" w:hAnsi="David" w:cs="David"/>
          <w:sz w:val="24"/>
          <w:szCs w:val="24"/>
        </w:rPr>
        <w:t xml:space="preserve">Bolton, R. (1992). “Place prosperity” vs. “people prosperity” revisited: An old issue with a new angle, </w:t>
      </w:r>
      <w:r w:rsidRPr="00280BD1">
        <w:rPr>
          <w:rFonts w:ascii="David" w:hAnsi="David" w:cs="David"/>
          <w:i/>
          <w:iCs/>
          <w:sz w:val="24"/>
          <w:szCs w:val="24"/>
        </w:rPr>
        <w:t>Urban Studies 29</w:t>
      </w:r>
      <w:r w:rsidRPr="00280BD1">
        <w:rPr>
          <w:rFonts w:ascii="David" w:hAnsi="David" w:cs="David"/>
          <w:sz w:val="24"/>
          <w:szCs w:val="24"/>
        </w:rPr>
        <w:t xml:space="preserve">, 185-203. </w:t>
      </w:r>
      <w:hyperlink r:id="rId16" w:history="1">
        <w:r w:rsidR="00280BD1" w:rsidRPr="00280BD1">
          <w:rPr>
            <w:rStyle w:val="Hyperlink"/>
            <w:rFonts w:ascii="David" w:hAnsi="David" w:cs="David"/>
            <w:sz w:val="24"/>
            <w:szCs w:val="24"/>
          </w:rPr>
          <w:t>https://doi.org/10.1080/00420989220080261</w:t>
        </w:r>
      </w:hyperlink>
    </w:p>
    <w:p w14:paraId="79691CC2" w14:textId="0AB94891" w:rsidR="00C35EA3" w:rsidRPr="00280BD1" w:rsidRDefault="00C35EA3" w:rsidP="00C35EA3">
      <w:pPr>
        <w:bidi w:val="0"/>
        <w:spacing w:line="360" w:lineRule="auto"/>
        <w:rPr>
          <w:rFonts w:ascii="David" w:hAnsi="David" w:cs="David"/>
          <w:sz w:val="24"/>
          <w:szCs w:val="24"/>
        </w:rPr>
      </w:pPr>
      <w:r w:rsidRPr="00280BD1">
        <w:rPr>
          <w:rFonts w:ascii="David" w:hAnsi="David" w:cs="David"/>
          <w:sz w:val="24"/>
          <w:szCs w:val="24"/>
        </w:rPr>
        <w:t>Bosquet, C., &amp; Overman, H. G. (2019). Why does birthplace matter so much? </w:t>
      </w:r>
      <w:r w:rsidRPr="00280BD1">
        <w:rPr>
          <w:rFonts w:ascii="David" w:hAnsi="David" w:cs="David"/>
          <w:i/>
          <w:iCs/>
          <w:sz w:val="24"/>
          <w:szCs w:val="24"/>
        </w:rPr>
        <w:t>Journal of Urban Economics</w:t>
      </w:r>
      <w:r w:rsidRPr="00280BD1">
        <w:rPr>
          <w:rFonts w:ascii="David" w:hAnsi="David" w:cs="David"/>
          <w:sz w:val="24"/>
          <w:szCs w:val="24"/>
        </w:rPr>
        <w:t>, </w:t>
      </w:r>
      <w:r w:rsidRPr="00280BD1">
        <w:rPr>
          <w:rFonts w:ascii="David" w:hAnsi="David" w:cs="David"/>
          <w:i/>
          <w:iCs/>
          <w:sz w:val="24"/>
          <w:szCs w:val="24"/>
        </w:rPr>
        <w:t>110</w:t>
      </w:r>
      <w:r w:rsidRPr="00280BD1">
        <w:rPr>
          <w:rFonts w:ascii="David" w:hAnsi="David" w:cs="David"/>
          <w:sz w:val="24"/>
          <w:szCs w:val="24"/>
        </w:rPr>
        <w:t>, 26-34.</w:t>
      </w:r>
      <w:r w:rsidRPr="00280BD1">
        <w:rPr>
          <w:rFonts w:ascii="David" w:hAnsi="David" w:cs="David"/>
          <w:sz w:val="24"/>
          <w:szCs w:val="24"/>
          <w:rtl/>
        </w:rPr>
        <w:t>‏</w:t>
      </w:r>
      <w:r w:rsidRPr="00C35EA3">
        <w:t xml:space="preserve"> </w:t>
      </w:r>
      <w:hyperlink r:id="rId17" w:history="1">
        <w:r w:rsidRPr="00556361">
          <w:rPr>
            <w:rStyle w:val="Hyperlink"/>
            <w:rFonts w:ascii="David" w:hAnsi="David" w:cs="David"/>
            <w:sz w:val="24"/>
            <w:szCs w:val="24"/>
          </w:rPr>
          <w:t>https://doi.org/10.1016/j.jue.2019.01.003</w:t>
        </w:r>
      </w:hyperlink>
      <w:r>
        <w:rPr>
          <w:rFonts w:ascii="David" w:hAnsi="David" w:cs="David"/>
          <w:sz w:val="24"/>
          <w:szCs w:val="24"/>
        </w:rPr>
        <w:t xml:space="preserve"> </w:t>
      </w:r>
    </w:p>
    <w:p w14:paraId="47CD0DB9" w14:textId="77777777" w:rsidR="008521AE" w:rsidRDefault="00D078FE" w:rsidP="008521AE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  <w:r w:rsidRPr="00280BD1">
        <w:rPr>
          <w:rFonts w:ascii="David" w:hAnsi="David" w:cs="David"/>
          <w:sz w:val="24"/>
          <w:szCs w:val="24"/>
        </w:rPr>
        <w:t xml:space="preserve">Brookings Institution. (2005, October 12). </w:t>
      </w:r>
      <w:r w:rsidRPr="00280BD1">
        <w:rPr>
          <w:rFonts w:ascii="David" w:hAnsi="David" w:cs="David"/>
          <w:i/>
          <w:iCs/>
          <w:sz w:val="24"/>
          <w:szCs w:val="24"/>
        </w:rPr>
        <w:t>New Orleans after the storm: Lessons from the past, a plan for the future</w:t>
      </w:r>
      <w:r w:rsidRPr="00280BD1">
        <w:rPr>
          <w:rFonts w:ascii="David" w:hAnsi="David" w:cs="David"/>
          <w:sz w:val="24"/>
          <w:szCs w:val="24"/>
        </w:rPr>
        <w:t xml:space="preserve"> (Metropolitan Policy Program Report).</w:t>
      </w:r>
      <w:r w:rsidRPr="00280BD1">
        <w:rPr>
          <w:rFonts w:ascii="David" w:hAnsi="David" w:cs="David"/>
          <w:sz w:val="24"/>
          <w:szCs w:val="24"/>
        </w:rPr>
        <w:br/>
      </w:r>
      <w:hyperlink r:id="rId18" w:history="1">
        <w:r w:rsidRPr="00280BD1">
          <w:rPr>
            <w:rStyle w:val="Hyperlink"/>
            <w:rFonts w:ascii="David" w:hAnsi="David" w:cs="David"/>
            <w:sz w:val="24"/>
            <w:szCs w:val="24"/>
          </w:rPr>
          <w:t>https://www.brookings.edu/wp-content/uploads/2016/06/20051012_NewOrleans.pdf</w:t>
        </w:r>
      </w:hyperlink>
    </w:p>
    <w:p w14:paraId="6AD86995" w14:textId="529F6406" w:rsidR="00947B0A" w:rsidRPr="008521AE" w:rsidRDefault="00947B0A" w:rsidP="008521AE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  <w:r w:rsidRPr="00280BD1">
        <w:rPr>
          <w:rFonts w:ascii="David" w:hAnsi="David" w:cs="David"/>
          <w:sz w:val="24"/>
          <w:szCs w:val="24"/>
        </w:rPr>
        <w:t>Glaeser, E. L. (2005). Should the government rebuild New Orleans, or just give residents checks. </w:t>
      </w:r>
      <w:r w:rsidRPr="00280BD1">
        <w:rPr>
          <w:rFonts w:ascii="David" w:hAnsi="David" w:cs="David"/>
          <w:i/>
          <w:iCs/>
          <w:sz w:val="24"/>
          <w:szCs w:val="24"/>
        </w:rPr>
        <w:t>The Economists’ Voice</w:t>
      </w:r>
      <w:r w:rsidRPr="00280BD1">
        <w:rPr>
          <w:rFonts w:ascii="David" w:hAnsi="David" w:cs="David"/>
          <w:sz w:val="24"/>
          <w:szCs w:val="24"/>
        </w:rPr>
        <w:t>, </w:t>
      </w:r>
      <w:r w:rsidRPr="00280BD1">
        <w:rPr>
          <w:rFonts w:ascii="David" w:hAnsi="David" w:cs="David"/>
          <w:i/>
          <w:iCs/>
          <w:sz w:val="24"/>
          <w:szCs w:val="24"/>
        </w:rPr>
        <w:t>2</w:t>
      </w:r>
      <w:r w:rsidRPr="00280BD1">
        <w:rPr>
          <w:rFonts w:ascii="David" w:hAnsi="David" w:cs="David"/>
          <w:sz w:val="24"/>
          <w:szCs w:val="24"/>
        </w:rPr>
        <w:t>(4), 4.</w:t>
      </w:r>
      <w:r w:rsidRPr="00280BD1">
        <w:rPr>
          <w:rFonts w:ascii="David" w:hAnsi="David" w:cs="David"/>
          <w:sz w:val="24"/>
          <w:szCs w:val="24"/>
          <w:rtl/>
        </w:rPr>
        <w:t>‏</w:t>
      </w:r>
    </w:p>
    <w:p w14:paraId="6A706D4D" w14:textId="0B665088" w:rsidR="00D814CE" w:rsidRPr="00280BD1" w:rsidRDefault="00D814CE" w:rsidP="00D814CE">
      <w:pPr>
        <w:bidi w:val="0"/>
        <w:spacing w:line="360" w:lineRule="auto"/>
        <w:rPr>
          <w:rFonts w:ascii="David" w:hAnsi="David" w:cs="David"/>
          <w:sz w:val="24"/>
          <w:szCs w:val="24"/>
        </w:rPr>
      </w:pPr>
      <w:r w:rsidRPr="00280BD1">
        <w:rPr>
          <w:rFonts w:ascii="David" w:hAnsi="David" w:cs="David"/>
          <w:sz w:val="24"/>
          <w:szCs w:val="24"/>
        </w:rPr>
        <w:t>Kates, R. W., Colten, C. E., Laska, S., &amp; Leatherman, S. P. (2006). Reconstruction of New Orleans after Hurricane Katrina: a research perspective. </w:t>
      </w:r>
      <w:r w:rsidRPr="00280BD1">
        <w:rPr>
          <w:rFonts w:ascii="David" w:hAnsi="David" w:cs="David"/>
          <w:i/>
          <w:iCs/>
          <w:sz w:val="24"/>
          <w:szCs w:val="24"/>
        </w:rPr>
        <w:t>Proceedings of the National Academy of Sciences</w:t>
      </w:r>
      <w:r w:rsidRPr="00280BD1">
        <w:rPr>
          <w:rFonts w:ascii="David" w:hAnsi="David" w:cs="David"/>
          <w:sz w:val="24"/>
          <w:szCs w:val="24"/>
        </w:rPr>
        <w:t>, </w:t>
      </w:r>
      <w:r w:rsidRPr="00280BD1">
        <w:rPr>
          <w:rFonts w:ascii="David" w:hAnsi="David" w:cs="David"/>
          <w:i/>
          <w:iCs/>
          <w:sz w:val="24"/>
          <w:szCs w:val="24"/>
        </w:rPr>
        <w:t>103</w:t>
      </w:r>
      <w:r w:rsidRPr="00280BD1">
        <w:rPr>
          <w:rFonts w:ascii="David" w:hAnsi="David" w:cs="David"/>
          <w:sz w:val="24"/>
          <w:szCs w:val="24"/>
        </w:rPr>
        <w:t>(40), 14653-14660.</w:t>
      </w:r>
      <w:r w:rsidRPr="00280BD1">
        <w:rPr>
          <w:rFonts w:ascii="David" w:hAnsi="David" w:cs="David"/>
          <w:sz w:val="24"/>
          <w:szCs w:val="24"/>
          <w:rtl/>
        </w:rPr>
        <w:t>‏</w:t>
      </w:r>
      <w:r>
        <w:rPr>
          <w:rFonts w:ascii="David" w:hAnsi="David" w:cs="David"/>
          <w:sz w:val="24"/>
          <w:szCs w:val="24"/>
        </w:rPr>
        <w:t xml:space="preserve"> </w:t>
      </w:r>
      <w:hyperlink r:id="rId19" w:history="1">
        <w:r w:rsidRPr="00556361">
          <w:rPr>
            <w:rStyle w:val="Hyperlink"/>
            <w:rFonts w:ascii="David" w:hAnsi="David" w:cs="David"/>
            <w:sz w:val="24"/>
            <w:szCs w:val="24"/>
          </w:rPr>
          <w:t>https://doi.org/10.1073/pnas.0605726103</w:t>
        </w:r>
      </w:hyperlink>
      <w:r>
        <w:rPr>
          <w:rFonts w:ascii="David" w:hAnsi="David" w:cs="David"/>
          <w:sz w:val="24"/>
          <w:szCs w:val="24"/>
        </w:rPr>
        <w:t xml:space="preserve"> </w:t>
      </w:r>
    </w:p>
    <w:p w14:paraId="1BAA40F1" w14:textId="77777777" w:rsidR="00D814CE" w:rsidRPr="00280BD1" w:rsidRDefault="00D814CE" w:rsidP="00D814CE">
      <w:pPr>
        <w:bidi w:val="0"/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  <w:r w:rsidRPr="00280BD1">
        <w:rPr>
          <w:rFonts w:ascii="David" w:hAnsi="David" w:cs="David"/>
          <w:sz w:val="24"/>
          <w:szCs w:val="24"/>
        </w:rPr>
        <w:t xml:space="preserve">Liu, A. (2015, August 26). </w:t>
      </w:r>
      <w:r w:rsidRPr="00280BD1">
        <w:rPr>
          <w:rFonts w:ascii="David" w:hAnsi="David" w:cs="David"/>
          <w:i/>
          <w:iCs/>
          <w:sz w:val="24"/>
          <w:szCs w:val="24"/>
        </w:rPr>
        <w:t>Post-Katrina New Orleans is bouncing back, but not for the better</w:t>
      </w:r>
      <w:r w:rsidRPr="00280BD1">
        <w:rPr>
          <w:rFonts w:ascii="David" w:hAnsi="David" w:cs="David"/>
          <w:sz w:val="24"/>
          <w:szCs w:val="24"/>
        </w:rPr>
        <w:t xml:space="preserve">. Brookings Institution. </w:t>
      </w:r>
      <w:hyperlink r:id="rId20" w:tgtFrame="_new" w:history="1">
        <w:r w:rsidRPr="00280BD1">
          <w:rPr>
            <w:rStyle w:val="Hyperlink"/>
            <w:rFonts w:ascii="David" w:hAnsi="David" w:cs="David"/>
            <w:sz w:val="24"/>
            <w:szCs w:val="24"/>
          </w:rPr>
          <w:t>https://www.brookings.edu/articles/post-katrina-new-orleans-is-bouncing-back-but-not-for-the-better/</w:t>
        </w:r>
      </w:hyperlink>
    </w:p>
    <w:p w14:paraId="5F13EC2B" w14:textId="6183FFF5" w:rsidR="000B16BE" w:rsidRDefault="0008504A" w:rsidP="003D0C49">
      <w:pPr>
        <w:bidi w:val="0"/>
        <w:spacing w:line="360" w:lineRule="auto"/>
        <w:rPr>
          <w:rFonts w:ascii="David" w:hAnsi="David" w:cs="David"/>
          <w:sz w:val="24"/>
          <w:szCs w:val="24"/>
        </w:rPr>
      </w:pPr>
      <w:r w:rsidRPr="00280BD1">
        <w:rPr>
          <w:rFonts w:ascii="David" w:hAnsi="David" w:cs="David"/>
          <w:sz w:val="24"/>
          <w:szCs w:val="24"/>
        </w:rPr>
        <w:t>Suedekum, J. (2025). Place-based policies–How to do them and why. </w:t>
      </w:r>
      <w:r w:rsidRPr="00280BD1">
        <w:rPr>
          <w:rFonts w:ascii="David" w:hAnsi="David" w:cs="David"/>
          <w:i/>
          <w:iCs/>
          <w:sz w:val="24"/>
          <w:szCs w:val="24"/>
        </w:rPr>
        <w:t>Global Challenges &amp; Regional Science</w:t>
      </w:r>
      <w:r w:rsidRPr="00280BD1">
        <w:rPr>
          <w:rFonts w:ascii="David" w:hAnsi="David" w:cs="David"/>
          <w:sz w:val="24"/>
          <w:szCs w:val="24"/>
        </w:rPr>
        <w:t>, </w:t>
      </w:r>
      <w:r w:rsidRPr="00280BD1">
        <w:rPr>
          <w:rFonts w:ascii="David" w:hAnsi="David" w:cs="David"/>
          <w:i/>
          <w:iCs/>
          <w:sz w:val="24"/>
          <w:szCs w:val="24"/>
        </w:rPr>
        <w:t>1</w:t>
      </w:r>
      <w:r w:rsidRPr="00280BD1">
        <w:rPr>
          <w:rFonts w:ascii="David" w:hAnsi="David" w:cs="David"/>
          <w:sz w:val="24"/>
          <w:szCs w:val="24"/>
        </w:rPr>
        <w:t>, 100003.</w:t>
      </w:r>
      <w:r w:rsidRPr="00280BD1">
        <w:rPr>
          <w:rFonts w:ascii="David" w:hAnsi="David" w:cs="David"/>
          <w:sz w:val="24"/>
          <w:szCs w:val="24"/>
          <w:rtl/>
        </w:rPr>
        <w:t>‏</w:t>
      </w:r>
      <w:r w:rsidR="003D0C49">
        <w:rPr>
          <w:rFonts w:ascii="David" w:hAnsi="David" w:cs="David"/>
          <w:sz w:val="24"/>
          <w:szCs w:val="24"/>
        </w:rPr>
        <w:t xml:space="preserve"> </w:t>
      </w:r>
      <w:hyperlink r:id="rId21" w:tgtFrame="_blank" w:tooltip="Persistent link using digital object identifier" w:history="1">
        <w:r w:rsidR="003D0C49" w:rsidRPr="003D0C49">
          <w:rPr>
            <w:rStyle w:val="Hyperlink"/>
            <w:rFonts w:ascii="David" w:hAnsi="David" w:cs="David"/>
            <w:sz w:val="24"/>
            <w:szCs w:val="24"/>
          </w:rPr>
          <w:t>https://doi.org/10.1016/j.gcrs.2024.100003</w:t>
        </w:r>
      </w:hyperlink>
    </w:p>
    <w:p w14:paraId="6CBDB84A" w14:textId="77777777" w:rsidR="00283550" w:rsidRDefault="00283550" w:rsidP="00283550">
      <w:pPr>
        <w:spacing w:line="360" w:lineRule="auto"/>
        <w:jc w:val="both"/>
        <w:rPr>
          <w:rFonts w:ascii="David" w:hAnsi="David" w:cs="David"/>
          <w:sz w:val="24"/>
          <w:szCs w:val="24"/>
          <w:rtl/>
        </w:rPr>
      </w:pPr>
      <w:r w:rsidRPr="00280BD1">
        <w:rPr>
          <w:rFonts w:ascii="David" w:hAnsi="David" w:cs="David"/>
          <w:sz w:val="24"/>
          <w:szCs w:val="24"/>
          <w:rtl/>
        </w:rPr>
        <w:t xml:space="preserve">אמסטרדמסקי, ש. (2023, 12 בינואר). </w:t>
      </w:r>
      <w:r w:rsidRPr="00280BD1">
        <w:rPr>
          <w:rFonts w:ascii="David" w:hAnsi="David" w:cs="David"/>
          <w:i/>
          <w:iCs/>
          <w:sz w:val="24"/>
          <w:szCs w:val="24"/>
          <w:rtl/>
        </w:rPr>
        <w:t>קשה, אז מתכופפים.</w:t>
      </w:r>
      <w:r w:rsidRPr="00280BD1">
        <w:rPr>
          <w:rFonts w:ascii="David" w:hAnsi="David" w:cs="David"/>
          <w:sz w:val="24"/>
          <w:szCs w:val="24"/>
          <w:rtl/>
        </w:rPr>
        <w:t xml:space="preserve"> כלכליסט.</w:t>
      </w:r>
      <w:r w:rsidRPr="00280BD1">
        <w:rPr>
          <w:rFonts w:ascii="David" w:hAnsi="David" w:cs="David"/>
          <w:sz w:val="24"/>
          <w:szCs w:val="24"/>
        </w:rPr>
        <w:t xml:space="preserve"> </w:t>
      </w:r>
      <w:hyperlink r:id="rId22" w:tgtFrame="_new" w:history="1">
        <w:r w:rsidRPr="00280BD1">
          <w:rPr>
            <w:rStyle w:val="Hyperlink"/>
            <w:rFonts w:ascii="David" w:hAnsi="David" w:cs="David"/>
            <w:sz w:val="24"/>
            <w:szCs w:val="24"/>
          </w:rPr>
          <w:t>https://newmedia.calcalist.co.il/magazine-12-01-23/m05.html</w:t>
        </w:r>
      </w:hyperlink>
    </w:p>
    <w:p w14:paraId="3E8543EA" w14:textId="2A01503B" w:rsidR="00314DF9" w:rsidRPr="00314DF9" w:rsidRDefault="00314DF9" w:rsidP="00283550">
      <w:pPr>
        <w:spacing w:line="360" w:lineRule="auto"/>
        <w:jc w:val="both"/>
        <w:rPr>
          <w:rFonts w:ascii="David" w:hAnsi="David" w:cs="David"/>
          <w:sz w:val="24"/>
          <w:szCs w:val="24"/>
          <w:u w:val="single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מדינת ישראל. (2003). </w:t>
      </w:r>
      <w:r>
        <w:rPr>
          <w:rFonts w:ascii="David" w:hAnsi="David" w:cs="David" w:hint="cs"/>
          <w:i/>
          <w:iCs/>
          <w:sz w:val="24"/>
          <w:szCs w:val="24"/>
          <w:rtl/>
        </w:rPr>
        <w:t>חוק הרשות לפיתוח ירושלים, התשס"ג-2003</w:t>
      </w:r>
      <w:r>
        <w:rPr>
          <w:rFonts w:ascii="David" w:hAnsi="David" w:cs="David" w:hint="cs"/>
          <w:sz w:val="24"/>
          <w:szCs w:val="24"/>
          <w:rtl/>
        </w:rPr>
        <w:t xml:space="preserve">. נבו. </w:t>
      </w:r>
      <w:hyperlink r:id="rId23" w:tgtFrame="_new" w:history="1">
        <w:r w:rsidRPr="00280BD1">
          <w:rPr>
            <w:rStyle w:val="Hyperlink"/>
            <w:rFonts w:ascii="David" w:hAnsi="David" w:cs="David"/>
            <w:sz w:val="24"/>
            <w:szCs w:val="24"/>
          </w:rPr>
          <w:t>https://www.nevo.co.il/law_html/law00/72185.htm</w:t>
        </w:r>
      </w:hyperlink>
    </w:p>
    <w:p w14:paraId="50165358" w14:textId="6BEACE82" w:rsidR="00D57DD8" w:rsidRPr="00280BD1" w:rsidRDefault="00D57DD8" w:rsidP="00314DF9">
      <w:pPr>
        <w:spacing w:line="360" w:lineRule="auto"/>
        <w:jc w:val="both"/>
        <w:rPr>
          <w:rFonts w:ascii="David" w:hAnsi="David" w:cs="David"/>
          <w:sz w:val="24"/>
          <w:szCs w:val="24"/>
          <w:u w:val="single"/>
        </w:rPr>
      </w:pPr>
    </w:p>
    <w:sectPr w:rsidR="00D57DD8" w:rsidRPr="00280BD1" w:rsidSect="004A57B2">
      <w:headerReference w:type="first" r:id="rId24"/>
      <w:pgSz w:w="11906" w:h="16838"/>
      <w:pgMar w:top="1440" w:right="1701" w:bottom="1440" w:left="1701" w:header="709" w:footer="709" w:gutter="0"/>
      <w:cols w:space="708"/>
      <w:titlePg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liya Levin" w:date="2026-07-27T18:18:00Z" w:initials="Eא">
    <w:p w14:paraId="134BC112" w14:textId="77777777" w:rsidR="00E60655" w:rsidRDefault="00E60655" w:rsidP="00E60655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קלאסטרינג, מיפוי</w:t>
      </w:r>
    </w:p>
  </w:comment>
  <w:comment w:id="1" w:author="Eliya Levin" w:date="2026-07-27T18:18:00Z" w:initials="Eא">
    <w:p w14:paraId="3AB76F86" w14:textId="77777777" w:rsidR="00E60655" w:rsidRDefault="00E60655" w:rsidP="00E60655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שימוש בפייסאל וסטט' מרחבי</w:t>
      </w:r>
    </w:p>
  </w:comment>
  <w:comment w:id="2" w:author="Eliya Levin" w:date="2026-07-27T18:24:00Z" w:initials="Eא">
    <w:p w14:paraId="1B19BAC4" w14:textId="77777777" w:rsidR="00DE598F" w:rsidRDefault="00DE598F" w:rsidP="00DE598F">
      <w:pPr>
        <w:pStyle w:val="CommentText"/>
        <w:bidi w:val="0"/>
      </w:pPr>
      <w:r>
        <w:rPr>
          <w:rStyle w:val="CommentReference"/>
        </w:rPr>
        <w:annotationRef/>
      </w:r>
      <w:r>
        <w:t xml:space="preserve">k-means </w:t>
      </w:r>
      <w:r>
        <w:rPr>
          <w:rtl/>
        </w:rPr>
        <w:t>כדי לקבץ</w:t>
      </w:r>
      <w:r>
        <w:t>?</w:t>
      </w:r>
    </w:p>
  </w:comment>
  <w:comment w:id="3" w:author="Eliya Levin" w:date="2026-07-27T18:21:00Z" w:initials="Eא">
    <w:p w14:paraId="2F8D4969" w14:textId="77777777" w:rsidR="00937ED8" w:rsidRDefault="00937ED8" w:rsidP="00937ED8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הצמדת טבלאות ע"ב שדה מקשר ואגרגציה סטטיסטית לכל מדינה</w:t>
      </w:r>
    </w:p>
  </w:comment>
  <w:comment w:id="4" w:author="Eliya Levin" w:date="2026-07-27T18:25:00Z" w:initials="Eא">
    <w:p w14:paraId="0C687A06" w14:textId="77777777" w:rsidR="00DE598F" w:rsidRDefault="00DE598F" w:rsidP="00DE598F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רגרסיה כדי לנסות להשלים שימוש בדלקים משניים לפי פרדיקציה</w:t>
      </w:r>
      <w:r>
        <w:t>?</w:t>
      </w:r>
    </w:p>
  </w:comment>
  <w:comment w:id="5" w:author="Eliya Levin" w:date="2026-07-27T18:25:00Z" w:initials="Eא">
    <w:p w14:paraId="1F2C3CEC" w14:textId="77777777" w:rsidR="00DE598F" w:rsidRDefault="00DE598F" w:rsidP="00DE598F">
      <w:pPr>
        <w:pStyle w:val="CommentText"/>
        <w:bidi w:val="0"/>
      </w:pPr>
      <w:r>
        <w:rPr>
          <w:rStyle w:val="CommentReference"/>
        </w:rPr>
        <w:annotationRef/>
      </w:r>
      <w:r>
        <w:rPr>
          <w:rtl/>
        </w:rPr>
        <w:t>אפשר לנסות לעשות אינטרפולציה לתפוקת השחמל בפועל או התפוקה המקסימלית ע"פ המדדים שיש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4BC112" w15:done="0"/>
  <w15:commentEx w15:paraId="3AB76F86" w15:paraIdParent="134BC112" w15:done="0"/>
  <w15:commentEx w15:paraId="1B19BAC4" w15:paraIdParent="134BC112" w15:done="0"/>
  <w15:commentEx w15:paraId="2F8D4969" w15:done="0"/>
  <w15:commentEx w15:paraId="0C687A06" w15:done="0"/>
  <w15:commentEx w15:paraId="1F2C3CEC" w15:paraIdParent="0C687A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0758D14" w16cex:dateUtc="2026-07-27T15:18:00Z"/>
  <w16cex:commentExtensible w16cex:durableId="596DF282" w16cex:dateUtc="2026-07-27T15:18:00Z"/>
  <w16cex:commentExtensible w16cex:durableId="39EB3279" w16cex:dateUtc="2026-07-27T15:24:00Z"/>
  <w16cex:commentExtensible w16cex:durableId="650FCB75" w16cex:dateUtc="2026-07-27T15:21:00Z"/>
  <w16cex:commentExtensible w16cex:durableId="5399F340" w16cex:dateUtc="2026-07-27T15:25:00Z"/>
  <w16cex:commentExtensible w16cex:durableId="7C2BE9C9" w16cex:dateUtc="2026-07-27T15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4BC112" w16cid:durableId="00758D14"/>
  <w16cid:commentId w16cid:paraId="3AB76F86" w16cid:durableId="596DF282"/>
  <w16cid:commentId w16cid:paraId="1B19BAC4" w16cid:durableId="39EB3279"/>
  <w16cid:commentId w16cid:paraId="2F8D4969" w16cid:durableId="650FCB75"/>
  <w16cid:commentId w16cid:paraId="0C687A06" w16cid:durableId="5399F340"/>
  <w16cid:commentId w16cid:paraId="1F2C3CEC" w16cid:durableId="7C2BE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2414D" w14:textId="77777777" w:rsidR="00364866" w:rsidRDefault="00364866" w:rsidP="00B22DFE">
      <w:pPr>
        <w:spacing w:after="0" w:line="240" w:lineRule="auto"/>
      </w:pPr>
      <w:r>
        <w:separator/>
      </w:r>
    </w:p>
  </w:endnote>
  <w:endnote w:type="continuationSeparator" w:id="0">
    <w:p w14:paraId="44E9596D" w14:textId="77777777" w:rsidR="00364866" w:rsidRDefault="00364866" w:rsidP="00B2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DF4FB" w14:textId="77777777" w:rsidR="00364866" w:rsidRDefault="00364866" w:rsidP="00B22DFE">
      <w:pPr>
        <w:spacing w:after="0" w:line="240" w:lineRule="auto"/>
      </w:pPr>
      <w:r>
        <w:separator/>
      </w:r>
    </w:p>
  </w:footnote>
  <w:footnote w:type="continuationSeparator" w:id="0">
    <w:p w14:paraId="00E167C3" w14:textId="77777777" w:rsidR="00364866" w:rsidRDefault="00364866" w:rsidP="00B2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027C2" w14:textId="59095FB8" w:rsidR="00FE05C9" w:rsidRPr="00B22DFE" w:rsidRDefault="00D75722" w:rsidP="0053140E">
    <w:pPr>
      <w:pStyle w:val="Header"/>
      <w:bidi w:val="0"/>
      <w:rPr>
        <w:rFonts w:ascii="David" w:hAnsi="David" w:cs="David"/>
      </w:rPr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11430F5F" wp14:editId="52F6C2AA">
          <wp:simplePos x="0" y="0"/>
          <wp:positionH relativeFrom="column">
            <wp:posOffset>4383405</wp:posOffset>
          </wp:positionH>
          <wp:positionV relativeFrom="paragraph">
            <wp:posOffset>-244475</wp:posOffset>
          </wp:positionV>
          <wp:extent cx="1762125" cy="598170"/>
          <wp:effectExtent l="0" t="0" r="9525" b="0"/>
          <wp:wrapNone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UJI_logoHe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2125" cy="598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3140E">
      <w:rPr>
        <w:rFonts w:ascii="David" w:hAnsi="David" w:cs="David"/>
      </w:rPr>
      <w:fldChar w:fldCharType="begin"/>
    </w:r>
    <w:r w:rsidR="0053140E">
      <w:rPr>
        <w:rFonts w:ascii="David" w:hAnsi="David" w:cs="David"/>
        <w:rtl/>
      </w:rPr>
      <w:instrText xml:space="preserve"> </w:instrText>
    </w:r>
    <w:r w:rsidR="0053140E">
      <w:rPr>
        <w:rFonts w:ascii="David" w:hAnsi="David" w:cs="David" w:hint="cs"/>
      </w:rPr>
      <w:instrText>DATE</w:instrText>
    </w:r>
    <w:r w:rsidR="0053140E">
      <w:rPr>
        <w:rFonts w:ascii="David" w:hAnsi="David" w:cs="David" w:hint="cs"/>
        <w:rtl/>
      </w:rPr>
      <w:instrText xml:space="preserve"> \@ "</w:instrText>
    </w:r>
    <w:r w:rsidR="0053140E">
      <w:rPr>
        <w:rFonts w:ascii="David" w:hAnsi="David" w:cs="David" w:hint="cs"/>
      </w:rPr>
      <w:instrText>dd/MM/yy</w:instrText>
    </w:r>
    <w:r w:rsidR="0053140E">
      <w:rPr>
        <w:rFonts w:ascii="David" w:hAnsi="David" w:cs="David" w:hint="cs"/>
        <w:rtl/>
      </w:rPr>
      <w:instrText>"</w:instrText>
    </w:r>
    <w:r w:rsidR="0053140E">
      <w:rPr>
        <w:rFonts w:ascii="David" w:hAnsi="David" w:cs="David"/>
        <w:rtl/>
      </w:rPr>
      <w:instrText xml:space="preserve"> </w:instrText>
    </w:r>
    <w:r w:rsidR="0053140E">
      <w:rPr>
        <w:rFonts w:ascii="David" w:hAnsi="David" w:cs="David"/>
      </w:rPr>
      <w:fldChar w:fldCharType="separate"/>
    </w:r>
    <w:r w:rsidR="002916F8">
      <w:rPr>
        <w:rFonts w:ascii="David" w:hAnsi="David" w:cs="David"/>
        <w:noProof/>
        <w:rtl/>
      </w:rPr>
      <w:t>‏28/07/26</w:t>
    </w:r>
    <w:r w:rsidR="0053140E">
      <w:rPr>
        <w:rFonts w:ascii="David" w:hAnsi="David" w:cs="David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7820"/>
    <w:multiLevelType w:val="hybridMultilevel"/>
    <w:tmpl w:val="88A25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306E7"/>
    <w:multiLevelType w:val="hybridMultilevel"/>
    <w:tmpl w:val="9F1CA132"/>
    <w:lvl w:ilvl="0" w:tplc="8EC4A23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7040D"/>
    <w:multiLevelType w:val="hybridMultilevel"/>
    <w:tmpl w:val="F708A922"/>
    <w:lvl w:ilvl="0" w:tplc="B2760B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80AF2"/>
    <w:multiLevelType w:val="hybridMultilevel"/>
    <w:tmpl w:val="81E83718"/>
    <w:lvl w:ilvl="0" w:tplc="CEBA7568">
      <w:start w:val="1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07512"/>
    <w:multiLevelType w:val="hybridMultilevel"/>
    <w:tmpl w:val="333E29EC"/>
    <w:lvl w:ilvl="0" w:tplc="ACD62BC2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15584"/>
    <w:multiLevelType w:val="hybridMultilevel"/>
    <w:tmpl w:val="8D50BF04"/>
    <w:lvl w:ilvl="0" w:tplc="6E4849CA">
      <w:start w:val="1"/>
      <w:numFmt w:val="decimal"/>
      <w:lvlText w:val="%1)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E40EC"/>
    <w:multiLevelType w:val="hybridMultilevel"/>
    <w:tmpl w:val="620A7618"/>
    <w:lvl w:ilvl="0" w:tplc="6BFC140C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AD48DB"/>
    <w:multiLevelType w:val="hybridMultilevel"/>
    <w:tmpl w:val="D4708EEC"/>
    <w:lvl w:ilvl="0" w:tplc="F642E7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6606EC"/>
    <w:multiLevelType w:val="hybridMultilevel"/>
    <w:tmpl w:val="5D3E76DA"/>
    <w:lvl w:ilvl="0" w:tplc="5A667030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C244CE"/>
    <w:multiLevelType w:val="hybridMultilevel"/>
    <w:tmpl w:val="34749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hebrew1"/>
      <w:lvlText w:val="%2."/>
      <w:lvlJc w:val="center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7C01CC"/>
    <w:multiLevelType w:val="hybridMultilevel"/>
    <w:tmpl w:val="B38C74E0"/>
    <w:lvl w:ilvl="0" w:tplc="4E1A9F7A"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6634C"/>
    <w:multiLevelType w:val="hybridMultilevel"/>
    <w:tmpl w:val="5D4CCAFC"/>
    <w:lvl w:ilvl="0" w:tplc="427609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E90A5D"/>
    <w:multiLevelType w:val="hybridMultilevel"/>
    <w:tmpl w:val="2DBAC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87CA1"/>
    <w:multiLevelType w:val="hybridMultilevel"/>
    <w:tmpl w:val="2152A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70DBE"/>
    <w:multiLevelType w:val="hybridMultilevel"/>
    <w:tmpl w:val="20AE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276D37"/>
    <w:multiLevelType w:val="hybridMultilevel"/>
    <w:tmpl w:val="330EEF64"/>
    <w:lvl w:ilvl="0" w:tplc="D3223E4A">
      <w:start w:val="1"/>
      <w:numFmt w:val="hebrew1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1">
      <w:start w:val="1"/>
      <w:numFmt w:val="decimal"/>
      <w:lvlText w:val="%2)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B56873"/>
    <w:multiLevelType w:val="hybridMultilevel"/>
    <w:tmpl w:val="7F600E28"/>
    <w:lvl w:ilvl="0" w:tplc="BFD4AD6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809E8"/>
    <w:multiLevelType w:val="hybridMultilevel"/>
    <w:tmpl w:val="4198C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84042"/>
    <w:multiLevelType w:val="hybridMultilevel"/>
    <w:tmpl w:val="7F2C3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D744B"/>
    <w:multiLevelType w:val="hybridMultilevel"/>
    <w:tmpl w:val="60AC0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D9283D"/>
    <w:multiLevelType w:val="hybridMultilevel"/>
    <w:tmpl w:val="4F143C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6167CD"/>
    <w:multiLevelType w:val="hybridMultilevel"/>
    <w:tmpl w:val="58C4A9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F707E5"/>
    <w:multiLevelType w:val="hybridMultilevel"/>
    <w:tmpl w:val="65E80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87570"/>
    <w:multiLevelType w:val="hybridMultilevel"/>
    <w:tmpl w:val="E7264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2563B"/>
    <w:multiLevelType w:val="hybridMultilevel"/>
    <w:tmpl w:val="EED26FAC"/>
    <w:lvl w:ilvl="0" w:tplc="B3F42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A2E81C0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5F90ABFA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0F3D0F"/>
    <w:multiLevelType w:val="hybridMultilevel"/>
    <w:tmpl w:val="0A1C5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B1284B"/>
    <w:multiLevelType w:val="hybridMultilevel"/>
    <w:tmpl w:val="AA2CE40E"/>
    <w:lvl w:ilvl="0" w:tplc="22A800B6">
      <w:numFmt w:val="bullet"/>
      <w:lvlText w:val=""/>
      <w:lvlJc w:val="left"/>
      <w:pPr>
        <w:ind w:left="108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7D56713"/>
    <w:multiLevelType w:val="hybridMultilevel"/>
    <w:tmpl w:val="5E28A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244FE5"/>
    <w:multiLevelType w:val="hybridMultilevel"/>
    <w:tmpl w:val="CA3CE352"/>
    <w:lvl w:ilvl="0" w:tplc="E034DEAA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B37736"/>
    <w:multiLevelType w:val="hybridMultilevel"/>
    <w:tmpl w:val="FDE02250"/>
    <w:lvl w:ilvl="0" w:tplc="89228488"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66148">
    <w:abstractNumId w:val="21"/>
  </w:num>
  <w:num w:numId="2" w16cid:durableId="1504971414">
    <w:abstractNumId w:val="19"/>
  </w:num>
  <w:num w:numId="3" w16cid:durableId="2130081766">
    <w:abstractNumId w:val="14"/>
  </w:num>
  <w:num w:numId="4" w16cid:durableId="304893804">
    <w:abstractNumId w:val="10"/>
  </w:num>
  <w:num w:numId="5" w16cid:durableId="32124481">
    <w:abstractNumId w:val="27"/>
  </w:num>
  <w:num w:numId="6" w16cid:durableId="641735856">
    <w:abstractNumId w:val="18"/>
  </w:num>
  <w:num w:numId="7" w16cid:durableId="244264821">
    <w:abstractNumId w:val="15"/>
  </w:num>
  <w:num w:numId="8" w16cid:durableId="1072585004">
    <w:abstractNumId w:val="9"/>
  </w:num>
  <w:num w:numId="9" w16cid:durableId="1085228422">
    <w:abstractNumId w:val="2"/>
  </w:num>
  <w:num w:numId="10" w16cid:durableId="190727451">
    <w:abstractNumId w:val="16"/>
  </w:num>
  <w:num w:numId="11" w16cid:durableId="1712073117">
    <w:abstractNumId w:val="8"/>
  </w:num>
  <w:num w:numId="12" w16cid:durableId="352878153">
    <w:abstractNumId w:val="13"/>
  </w:num>
  <w:num w:numId="13" w16cid:durableId="1759405686">
    <w:abstractNumId w:val="24"/>
  </w:num>
  <w:num w:numId="14" w16cid:durableId="1118993231">
    <w:abstractNumId w:val="1"/>
  </w:num>
  <w:num w:numId="15" w16cid:durableId="366756762">
    <w:abstractNumId w:val="11"/>
  </w:num>
  <w:num w:numId="16" w16cid:durableId="2101483184">
    <w:abstractNumId w:val="17"/>
  </w:num>
  <w:num w:numId="17" w16cid:durableId="49160559">
    <w:abstractNumId w:val="3"/>
  </w:num>
  <w:num w:numId="18" w16cid:durableId="252083977">
    <w:abstractNumId w:val="29"/>
  </w:num>
  <w:num w:numId="19" w16cid:durableId="1562449941">
    <w:abstractNumId w:val="5"/>
  </w:num>
  <w:num w:numId="20" w16cid:durableId="1038892996">
    <w:abstractNumId w:val="26"/>
  </w:num>
  <w:num w:numId="21" w16cid:durableId="1803383251">
    <w:abstractNumId w:val="7"/>
  </w:num>
  <w:num w:numId="22" w16cid:durableId="935017106">
    <w:abstractNumId w:val="6"/>
  </w:num>
  <w:num w:numId="23" w16cid:durableId="1288506166">
    <w:abstractNumId w:val="4"/>
  </w:num>
  <w:num w:numId="24" w16cid:durableId="1045909684">
    <w:abstractNumId w:val="0"/>
  </w:num>
  <w:num w:numId="25" w16cid:durableId="337200378">
    <w:abstractNumId w:val="23"/>
  </w:num>
  <w:num w:numId="26" w16cid:durableId="522671092">
    <w:abstractNumId w:val="28"/>
  </w:num>
  <w:num w:numId="27" w16cid:durableId="1774321837">
    <w:abstractNumId w:val="12"/>
  </w:num>
  <w:num w:numId="28" w16cid:durableId="132718190">
    <w:abstractNumId w:val="20"/>
  </w:num>
  <w:num w:numId="29" w16cid:durableId="1947615127">
    <w:abstractNumId w:val="22"/>
  </w:num>
  <w:num w:numId="30" w16cid:durableId="1693796746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liya Levin">
    <w15:presenceInfo w15:providerId="AD" w15:userId="S::eliyale@on.huji.ac.il::0b844f56-8a24-4c7e-93ea-aab0f9ad48f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DFE"/>
    <w:rsid w:val="00002D3C"/>
    <w:rsid w:val="000034DA"/>
    <w:rsid w:val="0000424E"/>
    <w:rsid w:val="00005AE2"/>
    <w:rsid w:val="00012B93"/>
    <w:rsid w:val="00012DC4"/>
    <w:rsid w:val="000143E8"/>
    <w:rsid w:val="00015F22"/>
    <w:rsid w:val="00020635"/>
    <w:rsid w:val="00021095"/>
    <w:rsid w:val="000214D1"/>
    <w:rsid w:val="00023DF5"/>
    <w:rsid w:val="000247C7"/>
    <w:rsid w:val="0002716E"/>
    <w:rsid w:val="000302BB"/>
    <w:rsid w:val="000308FB"/>
    <w:rsid w:val="00031D07"/>
    <w:rsid w:val="000405A1"/>
    <w:rsid w:val="00042937"/>
    <w:rsid w:val="0004766C"/>
    <w:rsid w:val="00047976"/>
    <w:rsid w:val="000531C9"/>
    <w:rsid w:val="00056A82"/>
    <w:rsid w:val="00057D5C"/>
    <w:rsid w:val="00060C9C"/>
    <w:rsid w:val="0006339C"/>
    <w:rsid w:val="00063A9A"/>
    <w:rsid w:val="00064744"/>
    <w:rsid w:val="000710E3"/>
    <w:rsid w:val="0007245A"/>
    <w:rsid w:val="00072B39"/>
    <w:rsid w:val="000740AD"/>
    <w:rsid w:val="00075666"/>
    <w:rsid w:val="000768D8"/>
    <w:rsid w:val="00077927"/>
    <w:rsid w:val="000818EC"/>
    <w:rsid w:val="00081A9D"/>
    <w:rsid w:val="00082ADA"/>
    <w:rsid w:val="000839C5"/>
    <w:rsid w:val="0008456E"/>
    <w:rsid w:val="0008504A"/>
    <w:rsid w:val="00085FC1"/>
    <w:rsid w:val="00086C8E"/>
    <w:rsid w:val="000951C5"/>
    <w:rsid w:val="000A679D"/>
    <w:rsid w:val="000B05DA"/>
    <w:rsid w:val="000B0EF1"/>
    <w:rsid w:val="000B16BE"/>
    <w:rsid w:val="000B17A5"/>
    <w:rsid w:val="000B25D7"/>
    <w:rsid w:val="000B3486"/>
    <w:rsid w:val="000B5A5B"/>
    <w:rsid w:val="000B7E94"/>
    <w:rsid w:val="000C0E65"/>
    <w:rsid w:val="000C5F41"/>
    <w:rsid w:val="000C6047"/>
    <w:rsid w:val="000D315C"/>
    <w:rsid w:val="000D5C3E"/>
    <w:rsid w:val="000D5E62"/>
    <w:rsid w:val="000D6322"/>
    <w:rsid w:val="000E18BA"/>
    <w:rsid w:val="000E39AE"/>
    <w:rsid w:val="000F49C0"/>
    <w:rsid w:val="0010723A"/>
    <w:rsid w:val="00113879"/>
    <w:rsid w:val="00115212"/>
    <w:rsid w:val="001204CF"/>
    <w:rsid w:val="00125664"/>
    <w:rsid w:val="00127E48"/>
    <w:rsid w:val="00130538"/>
    <w:rsid w:val="001331EE"/>
    <w:rsid w:val="0013347A"/>
    <w:rsid w:val="00133F04"/>
    <w:rsid w:val="00136363"/>
    <w:rsid w:val="00136A7F"/>
    <w:rsid w:val="0014518B"/>
    <w:rsid w:val="00146B3C"/>
    <w:rsid w:val="00151EF4"/>
    <w:rsid w:val="0016040B"/>
    <w:rsid w:val="00161968"/>
    <w:rsid w:val="00163910"/>
    <w:rsid w:val="001650B7"/>
    <w:rsid w:val="00167846"/>
    <w:rsid w:val="0017083C"/>
    <w:rsid w:val="00173EA7"/>
    <w:rsid w:val="00174043"/>
    <w:rsid w:val="00174FA2"/>
    <w:rsid w:val="00180BF4"/>
    <w:rsid w:val="00180C99"/>
    <w:rsid w:val="00184E3F"/>
    <w:rsid w:val="001860FD"/>
    <w:rsid w:val="00190ED7"/>
    <w:rsid w:val="00191283"/>
    <w:rsid w:val="00194502"/>
    <w:rsid w:val="0019624D"/>
    <w:rsid w:val="001A0131"/>
    <w:rsid w:val="001A2744"/>
    <w:rsid w:val="001B22D5"/>
    <w:rsid w:val="001B5947"/>
    <w:rsid w:val="001B6CD9"/>
    <w:rsid w:val="001C1C7B"/>
    <w:rsid w:val="001C50B2"/>
    <w:rsid w:val="001C7463"/>
    <w:rsid w:val="001D6F90"/>
    <w:rsid w:val="001E62A2"/>
    <w:rsid w:val="001E6E23"/>
    <w:rsid w:val="001F2134"/>
    <w:rsid w:val="001F28F5"/>
    <w:rsid w:val="001F3360"/>
    <w:rsid w:val="00201934"/>
    <w:rsid w:val="00202440"/>
    <w:rsid w:val="002155F6"/>
    <w:rsid w:val="00216C33"/>
    <w:rsid w:val="00216F7B"/>
    <w:rsid w:val="002200B2"/>
    <w:rsid w:val="0022458A"/>
    <w:rsid w:val="00231F0B"/>
    <w:rsid w:val="00235BC0"/>
    <w:rsid w:val="002362DB"/>
    <w:rsid w:val="002370DE"/>
    <w:rsid w:val="00241AB5"/>
    <w:rsid w:val="002500A3"/>
    <w:rsid w:val="00251584"/>
    <w:rsid w:val="002517FF"/>
    <w:rsid w:val="00257BB8"/>
    <w:rsid w:val="00264167"/>
    <w:rsid w:val="002671A2"/>
    <w:rsid w:val="002706B1"/>
    <w:rsid w:val="00271A65"/>
    <w:rsid w:val="002725B4"/>
    <w:rsid w:val="00272DE8"/>
    <w:rsid w:val="00274463"/>
    <w:rsid w:val="00276952"/>
    <w:rsid w:val="002778BA"/>
    <w:rsid w:val="00280BD1"/>
    <w:rsid w:val="002820F1"/>
    <w:rsid w:val="00283550"/>
    <w:rsid w:val="00283AF4"/>
    <w:rsid w:val="00284124"/>
    <w:rsid w:val="002865DD"/>
    <w:rsid w:val="00286613"/>
    <w:rsid w:val="002875D1"/>
    <w:rsid w:val="00290BF3"/>
    <w:rsid w:val="0029162D"/>
    <w:rsid w:val="002916F8"/>
    <w:rsid w:val="002936FB"/>
    <w:rsid w:val="00293889"/>
    <w:rsid w:val="00296FB0"/>
    <w:rsid w:val="00297850"/>
    <w:rsid w:val="002A38ED"/>
    <w:rsid w:val="002A525D"/>
    <w:rsid w:val="002A5A01"/>
    <w:rsid w:val="002A6373"/>
    <w:rsid w:val="002B2784"/>
    <w:rsid w:val="002B40A2"/>
    <w:rsid w:val="002C0E59"/>
    <w:rsid w:val="002C2506"/>
    <w:rsid w:val="002C2786"/>
    <w:rsid w:val="002C4099"/>
    <w:rsid w:val="002C44DF"/>
    <w:rsid w:val="002C56AB"/>
    <w:rsid w:val="002C6613"/>
    <w:rsid w:val="002C794F"/>
    <w:rsid w:val="002D5EDF"/>
    <w:rsid w:val="002D7A65"/>
    <w:rsid w:val="002E4EA1"/>
    <w:rsid w:val="002E6A82"/>
    <w:rsid w:val="002E7664"/>
    <w:rsid w:val="002F4988"/>
    <w:rsid w:val="002F555D"/>
    <w:rsid w:val="002F6D7F"/>
    <w:rsid w:val="002F72AF"/>
    <w:rsid w:val="002F7E3B"/>
    <w:rsid w:val="0031173D"/>
    <w:rsid w:val="00312D62"/>
    <w:rsid w:val="00313C53"/>
    <w:rsid w:val="00314129"/>
    <w:rsid w:val="0031445D"/>
    <w:rsid w:val="00314DF9"/>
    <w:rsid w:val="00321E68"/>
    <w:rsid w:val="003229E9"/>
    <w:rsid w:val="00324486"/>
    <w:rsid w:val="00325B04"/>
    <w:rsid w:val="003300A0"/>
    <w:rsid w:val="00333154"/>
    <w:rsid w:val="003344D5"/>
    <w:rsid w:val="003407CE"/>
    <w:rsid w:val="003413C4"/>
    <w:rsid w:val="00343A03"/>
    <w:rsid w:val="0034423A"/>
    <w:rsid w:val="00344ADA"/>
    <w:rsid w:val="00345B1B"/>
    <w:rsid w:val="00346990"/>
    <w:rsid w:val="003509E6"/>
    <w:rsid w:val="0035147D"/>
    <w:rsid w:val="00352E53"/>
    <w:rsid w:val="00360EB8"/>
    <w:rsid w:val="00362A9B"/>
    <w:rsid w:val="00364866"/>
    <w:rsid w:val="00364BBE"/>
    <w:rsid w:val="0036695D"/>
    <w:rsid w:val="00370F24"/>
    <w:rsid w:val="0037258A"/>
    <w:rsid w:val="003744A1"/>
    <w:rsid w:val="003759C8"/>
    <w:rsid w:val="00376CC2"/>
    <w:rsid w:val="00376CFE"/>
    <w:rsid w:val="00377287"/>
    <w:rsid w:val="003820D7"/>
    <w:rsid w:val="00383D20"/>
    <w:rsid w:val="00384ABE"/>
    <w:rsid w:val="00384F39"/>
    <w:rsid w:val="0039009C"/>
    <w:rsid w:val="00390B57"/>
    <w:rsid w:val="00393666"/>
    <w:rsid w:val="00394392"/>
    <w:rsid w:val="0039486B"/>
    <w:rsid w:val="003A2E02"/>
    <w:rsid w:val="003A31E7"/>
    <w:rsid w:val="003A44DD"/>
    <w:rsid w:val="003A6C3C"/>
    <w:rsid w:val="003B1A5B"/>
    <w:rsid w:val="003B3A92"/>
    <w:rsid w:val="003B473C"/>
    <w:rsid w:val="003B5EF1"/>
    <w:rsid w:val="003C23BE"/>
    <w:rsid w:val="003C31AE"/>
    <w:rsid w:val="003C43BC"/>
    <w:rsid w:val="003C673E"/>
    <w:rsid w:val="003D0C49"/>
    <w:rsid w:val="003D4363"/>
    <w:rsid w:val="003D4B39"/>
    <w:rsid w:val="003D4E6F"/>
    <w:rsid w:val="003D655E"/>
    <w:rsid w:val="003D7483"/>
    <w:rsid w:val="003D7727"/>
    <w:rsid w:val="003D7EA8"/>
    <w:rsid w:val="003E0B5E"/>
    <w:rsid w:val="003E0C29"/>
    <w:rsid w:val="003F233C"/>
    <w:rsid w:val="003F28C9"/>
    <w:rsid w:val="00400E29"/>
    <w:rsid w:val="00404F82"/>
    <w:rsid w:val="00413A78"/>
    <w:rsid w:val="00413AC5"/>
    <w:rsid w:val="00414499"/>
    <w:rsid w:val="00422512"/>
    <w:rsid w:val="00423D9D"/>
    <w:rsid w:val="00430CC1"/>
    <w:rsid w:val="004332BC"/>
    <w:rsid w:val="00436CED"/>
    <w:rsid w:val="00444556"/>
    <w:rsid w:val="004508FE"/>
    <w:rsid w:val="00452E68"/>
    <w:rsid w:val="004530A0"/>
    <w:rsid w:val="00457C3D"/>
    <w:rsid w:val="00461132"/>
    <w:rsid w:val="00464C8E"/>
    <w:rsid w:val="004654C3"/>
    <w:rsid w:val="00470F78"/>
    <w:rsid w:val="00476F9A"/>
    <w:rsid w:val="004827A8"/>
    <w:rsid w:val="00483348"/>
    <w:rsid w:val="0048349A"/>
    <w:rsid w:val="0048474D"/>
    <w:rsid w:val="004864CF"/>
    <w:rsid w:val="00487064"/>
    <w:rsid w:val="00492B06"/>
    <w:rsid w:val="00493B3B"/>
    <w:rsid w:val="00496D78"/>
    <w:rsid w:val="004979EA"/>
    <w:rsid w:val="004A047A"/>
    <w:rsid w:val="004A0B3C"/>
    <w:rsid w:val="004A15FC"/>
    <w:rsid w:val="004A3282"/>
    <w:rsid w:val="004A57B2"/>
    <w:rsid w:val="004B031B"/>
    <w:rsid w:val="004B1F52"/>
    <w:rsid w:val="004B3BB3"/>
    <w:rsid w:val="004B499F"/>
    <w:rsid w:val="004B6B76"/>
    <w:rsid w:val="004B7965"/>
    <w:rsid w:val="004C03BB"/>
    <w:rsid w:val="004C1D45"/>
    <w:rsid w:val="004C2856"/>
    <w:rsid w:val="004D223B"/>
    <w:rsid w:val="004E37BB"/>
    <w:rsid w:val="004E57D5"/>
    <w:rsid w:val="004E6EA9"/>
    <w:rsid w:val="004E7CD1"/>
    <w:rsid w:val="004F2A13"/>
    <w:rsid w:val="004F361E"/>
    <w:rsid w:val="004F5FE0"/>
    <w:rsid w:val="00501F5A"/>
    <w:rsid w:val="0050587E"/>
    <w:rsid w:val="00512AFB"/>
    <w:rsid w:val="005135CD"/>
    <w:rsid w:val="00513704"/>
    <w:rsid w:val="0052199D"/>
    <w:rsid w:val="005221C7"/>
    <w:rsid w:val="0052243D"/>
    <w:rsid w:val="0052466D"/>
    <w:rsid w:val="00525B15"/>
    <w:rsid w:val="00525FC2"/>
    <w:rsid w:val="005262D0"/>
    <w:rsid w:val="00527002"/>
    <w:rsid w:val="00527233"/>
    <w:rsid w:val="00530A55"/>
    <w:rsid w:val="0053140E"/>
    <w:rsid w:val="005327CC"/>
    <w:rsid w:val="00532E00"/>
    <w:rsid w:val="0053386A"/>
    <w:rsid w:val="00535052"/>
    <w:rsid w:val="0054129C"/>
    <w:rsid w:val="00541E07"/>
    <w:rsid w:val="00544D47"/>
    <w:rsid w:val="00547BF2"/>
    <w:rsid w:val="005556FF"/>
    <w:rsid w:val="00555FDE"/>
    <w:rsid w:val="0056257A"/>
    <w:rsid w:val="0057190F"/>
    <w:rsid w:val="00574595"/>
    <w:rsid w:val="005759A0"/>
    <w:rsid w:val="00575B8B"/>
    <w:rsid w:val="00575D32"/>
    <w:rsid w:val="00581061"/>
    <w:rsid w:val="0058206B"/>
    <w:rsid w:val="00582F6B"/>
    <w:rsid w:val="005857E3"/>
    <w:rsid w:val="00591595"/>
    <w:rsid w:val="005949C6"/>
    <w:rsid w:val="00596326"/>
    <w:rsid w:val="005A0217"/>
    <w:rsid w:val="005A3329"/>
    <w:rsid w:val="005A70E9"/>
    <w:rsid w:val="005A757F"/>
    <w:rsid w:val="005B6F22"/>
    <w:rsid w:val="005C18CC"/>
    <w:rsid w:val="005C78C6"/>
    <w:rsid w:val="005C7C21"/>
    <w:rsid w:val="005D0229"/>
    <w:rsid w:val="005D47D5"/>
    <w:rsid w:val="005D57A4"/>
    <w:rsid w:val="005D65BF"/>
    <w:rsid w:val="005D792F"/>
    <w:rsid w:val="005E02B2"/>
    <w:rsid w:val="005E2109"/>
    <w:rsid w:val="005E346E"/>
    <w:rsid w:val="005E4913"/>
    <w:rsid w:val="005F006E"/>
    <w:rsid w:val="005F37E8"/>
    <w:rsid w:val="005F788F"/>
    <w:rsid w:val="00602A3A"/>
    <w:rsid w:val="0060751F"/>
    <w:rsid w:val="0061322F"/>
    <w:rsid w:val="006143B8"/>
    <w:rsid w:val="00616DCD"/>
    <w:rsid w:val="00616EC7"/>
    <w:rsid w:val="00617E0F"/>
    <w:rsid w:val="00623ECA"/>
    <w:rsid w:val="0062470E"/>
    <w:rsid w:val="00624736"/>
    <w:rsid w:val="0062770F"/>
    <w:rsid w:val="00627B87"/>
    <w:rsid w:val="00631B97"/>
    <w:rsid w:val="0063381E"/>
    <w:rsid w:val="00635FFA"/>
    <w:rsid w:val="00642C39"/>
    <w:rsid w:val="00644DAF"/>
    <w:rsid w:val="00651C11"/>
    <w:rsid w:val="006536FD"/>
    <w:rsid w:val="00654073"/>
    <w:rsid w:val="00655D55"/>
    <w:rsid w:val="00656E60"/>
    <w:rsid w:val="00657FD1"/>
    <w:rsid w:val="00662479"/>
    <w:rsid w:val="00667BA8"/>
    <w:rsid w:val="00670347"/>
    <w:rsid w:val="00670A0D"/>
    <w:rsid w:val="00670CAF"/>
    <w:rsid w:val="00670CD8"/>
    <w:rsid w:val="006714D2"/>
    <w:rsid w:val="00673818"/>
    <w:rsid w:val="00674DD5"/>
    <w:rsid w:val="00677653"/>
    <w:rsid w:val="00685717"/>
    <w:rsid w:val="00693954"/>
    <w:rsid w:val="00694F62"/>
    <w:rsid w:val="00695659"/>
    <w:rsid w:val="006A0BA5"/>
    <w:rsid w:val="006A1779"/>
    <w:rsid w:val="006A556E"/>
    <w:rsid w:val="006A6644"/>
    <w:rsid w:val="006B2EFE"/>
    <w:rsid w:val="006B5245"/>
    <w:rsid w:val="006B6D0A"/>
    <w:rsid w:val="006C1775"/>
    <w:rsid w:val="006C3C2E"/>
    <w:rsid w:val="006C3CCF"/>
    <w:rsid w:val="006C677C"/>
    <w:rsid w:val="006D40A3"/>
    <w:rsid w:val="006D587B"/>
    <w:rsid w:val="006D61CE"/>
    <w:rsid w:val="006D63CD"/>
    <w:rsid w:val="006D699C"/>
    <w:rsid w:val="006E5757"/>
    <w:rsid w:val="006F3403"/>
    <w:rsid w:val="006F4783"/>
    <w:rsid w:val="006F5ED4"/>
    <w:rsid w:val="006F663D"/>
    <w:rsid w:val="00705E11"/>
    <w:rsid w:val="00707B02"/>
    <w:rsid w:val="00707B8C"/>
    <w:rsid w:val="00707C6F"/>
    <w:rsid w:val="00710C29"/>
    <w:rsid w:val="00710DAC"/>
    <w:rsid w:val="00720E9A"/>
    <w:rsid w:val="007216DD"/>
    <w:rsid w:val="00724399"/>
    <w:rsid w:val="007248EA"/>
    <w:rsid w:val="00725845"/>
    <w:rsid w:val="00726FE9"/>
    <w:rsid w:val="00733567"/>
    <w:rsid w:val="00735806"/>
    <w:rsid w:val="00741653"/>
    <w:rsid w:val="00742010"/>
    <w:rsid w:val="007439DF"/>
    <w:rsid w:val="00744654"/>
    <w:rsid w:val="0074744F"/>
    <w:rsid w:val="00750A4D"/>
    <w:rsid w:val="00752BAD"/>
    <w:rsid w:val="007615D3"/>
    <w:rsid w:val="00761D82"/>
    <w:rsid w:val="007631DA"/>
    <w:rsid w:val="0076342A"/>
    <w:rsid w:val="00763C32"/>
    <w:rsid w:val="00763C7D"/>
    <w:rsid w:val="00765599"/>
    <w:rsid w:val="0076656A"/>
    <w:rsid w:val="0076720F"/>
    <w:rsid w:val="00767593"/>
    <w:rsid w:val="00770151"/>
    <w:rsid w:val="00772DC3"/>
    <w:rsid w:val="0077665D"/>
    <w:rsid w:val="00784092"/>
    <w:rsid w:val="0078455C"/>
    <w:rsid w:val="00784CF4"/>
    <w:rsid w:val="0078548F"/>
    <w:rsid w:val="007908DE"/>
    <w:rsid w:val="00790BB5"/>
    <w:rsid w:val="007946FF"/>
    <w:rsid w:val="00794E28"/>
    <w:rsid w:val="00794ED2"/>
    <w:rsid w:val="00795CA5"/>
    <w:rsid w:val="007A3CF7"/>
    <w:rsid w:val="007B036C"/>
    <w:rsid w:val="007B0DAA"/>
    <w:rsid w:val="007B7C38"/>
    <w:rsid w:val="007B7EA0"/>
    <w:rsid w:val="007B7F8E"/>
    <w:rsid w:val="007C1925"/>
    <w:rsid w:val="007C335A"/>
    <w:rsid w:val="007C4D35"/>
    <w:rsid w:val="007D46C1"/>
    <w:rsid w:val="007E022E"/>
    <w:rsid w:val="007E0CE1"/>
    <w:rsid w:val="007E2268"/>
    <w:rsid w:val="007E7B94"/>
    <w:rsid w:val="007F2747"/>
    <w:rsid w:val="007F4C32"/>
    <w:rsid w:val="00801ADC"/>
    <w:rsid w:val="00816137"/>
    <w:rsid w:val="00817F41"/>
    <w:rsid w:val="0082012D"/>
    <w:rsid w:val="0082035D"/>
    <w:rsid w:val="00821043"/>
    <w:rsid w:val="00824E52"/>
    <w:rsid w:val="00825107"/>
    <w:rsid w:val="0082533D"/>
    <w:rsid w:val="00825944"/>
    <w:rsid w:val="008307D0"/>
    <w:rsid w:val="008349A4"/>
    <w:rsid w:val="00835997"/>
    <w:rsid w:val="00835F28"/>
    <w:rsid w:val="00843094"/>
    <w:rsid w:val="00845774"/>
    <w:rsid w:val="008518E0"/>
    <w:rsid w:val="00851C92"/>
    <w:rsid w:val="008521AE"/>
    <w:rsid w:val="00853FF3"/>
    <w:rsid w:val="00860D09"/>
    <w:rsid w:val="00863A13"/>
    <w:rsid w:val="00863B9C"/>
    <w:rsid w:val="00871D5C"/>
    <w:rsid w:val="00873AD3"/>
    <w:rsid w:val="00873D18"/>
    <w:rsid w:val="00875D30"/>
    <w:rsid w:val="00883AF0"/>
    <w:rsid w:val="008848F0"/>
    <w:rsid w:val="00886B93"/>
    <w:rsid w:val="00887765"/>
    <w:rsid w:val="00891B44"/>
    <w:rsid w:val="008930C7"/>
    <w:rsid w:val="0089315E"/>
    <w:rsid w:val="00895147"/>
    <w:rsid w:val="0089570B"/>
    <w:rsid w:val="008A0194"/>
    <w:rsid w:val="008A0494"/>
    <w:rsid w:val="008A0EDC"/>
    <w:rsid w:val="008A40A8"/>
    <w:rsid w:val="008B1A95"/>
    <w:rsid w:val="008B3E9A"/>
    <w:rsid w:val="008B442F"/>
    <w:rsid w:val="008B6958"/>
    <w:rsid w:val="008C465E"/>
    <w:rsid w:val="008C5707"/>
    <w:rsid w:val="008C6F35"/>
    <w:rsid w:val="008D1FEE"/>
    <w:rsid w:val="008D2738"/>
    <w:rsid w:val="008D2C52"/>
    <w:rsid w:val="008D3B94"/>
    <w:rsid w:val="008D63BA"/>
    <w:rsid w:val="008D6547"/>
    <w:rsid w:val="008E0F12"/>
    <w:rsid w:val="008E18AE"/>
    <w:rsid w:val="008E5C01"/>
    <w:rsid w:val="008F0EC0"/>
    <w:rsid w:val="008F6721"/>
    <w:rsid w:val="008F6CD2"/>
    <w:rsid w:val="009027D9"/>
    <w:rsid w:val="00902CEF"/>
    <w:rsid w:val="0090449C"/>
    <w:rsid w:val="00904FB5"/>
    <w:rsid w:val="00905299"/>
    <w:rsid w:val="00907D18"/>
    <w:rsid w:val="00910161"/>
    <w:rsid w:val="00912D41"/>
    <w:rsid w:val="009161AB"/>
    <w:rsid w:val="00916870"/>
    <w:rsid w:val="00916FE3"/>
    <w:rsid w:val="00922A76"/>
    <w:rsid w:val="00923127"/>
    <w:rsid w:val="00937ED8"/>
    <w:rsid w:val="00941FEA"/>
    <w:rsid w:val="009425A7"/>
    <w:rsid w:val="00943C35"/>
    <w:rsid w:val="0094625C"/>
    <w:rsid w:val="009469A0"/>
    <w:rsid w:val="0094780B"/>
    <w:rsid w:val="00947B0A"/>
    <w:rsid w:val="00950561"/>
    <w:rsid w:val="009529E1"/>
    <w:rsid w:val="00954954"/>
    <w:rsid w:val="00965243"/>
    <w:rsid w:val="009665C9"/>
    <w:rsid w:val="00971069"/>
    <w:rsid w:val="00971EC1"/>
    <w:rsid w:val="009722D0"/>
    <w:rsid w:val="00973B66"/>
    <w:rsid w:val="00983638"/>
    <w:rsid w:val="009850C0"/>
    <w:rsid w:val="00990285"/>
    <w:rsid w:val="00991926"/>
    <w:rsid w:val="00996702"/>
    <w:rsid w:val="009A4DEE"/>
    <w:rsid w:val="009A7FB8"/>
    <w:rsid w:val="009B08E9"/>
    <w:rsid w:val="009B3206"/>
    <w:rsid w:val="009C2375"/>
    <w:rsid w:val="009C2C1D"/>
    <w:rsid w:val="009C34F9"/>
    <w:rsid w:val="009C3A71"/>
    <w:rsid w:val="009C7DC2"/>
    <w:rsid w:val="009D30DB"/>
    <w:rsid w:val="009D32AF"/>
    <w:rsid w:val="009D4FD2"/>
    <w:rsid w:val="009D533F"/>
    <w:rsid w:val="009D7BDA"/>
    <w:rsid w:val="009F1226"/>
    <w:rsid w:val="009F2837"/>
    <w:rsid w:val="009F4810"/>
    <w:rsid w:val="009F654A"/>
    <w:rsid w:val="009F67C0"/>
    <w:rsid w:val="00A02699"/>
    <w:rsid w:val="00A04E12"/>
    <w:rsid w:val="00A0715F"/>
    <w:rsid w:val="00A10F2B"/>
    <w:rsid w:val="00A111F6"/>
    <w:rsid w:val="00A21DED"/>
    <w:rsid w:val="00A24C8D"/>
    <w:rsid w:val="00A27E5A"/>
    <w:rsid w:val="00A33F10"/>
    <w:rsid w:val="00A3784F"/>
    <w:rsid w:val="00A41200"/>
    <w:rsid w:val="00A470E1"/>
    <w:rsid w:val="00A52BE6"/>
    <w:rsid w:val="00A5651B"/>
    <w:rsid w:val="00A5778B"/>
    <w:rsid w:val="00A61F68"/>
    <w:rsid w:val="00A63650"/>
    <w:rsid w:val="00A67EC0"/>
    <w:rsid w:val="00A740B7"/>
    <w:rsid w:val="00A754A2"/>
    <w:rsid w:val="00A80D0C"/>
    <w:rsid w:val="00A8160D"/>
    <w:rsid w:val="00A82CC0"/>
    <w:rsid w:val="00A87E42"/>
    <w:rsid w:val="00A91702"/>
    <w:rsid w:val="00A94A5D"/>
    <w:rsid w:val="00A9674B"/>
    <w:rsid w:val="00A96B93"/>
    <w:rsid w:val="00AA0240"/>
    <w:rsid w:val="00AA034F"/>
    <w:rsid w:val="00AA0A63"/>
    <w:rsid w:val="00AA13ED"/>
    <w:rsid w:val="00AA24A1"/>
    <w:rsid w:val="00AB1AD6"/>
    <w:rsid w:val="00AB238D"/>
    <w:rsid w:val="00AB470C"/>
    <w:rsid w:val="00AB499D"/>
    <w:rsid w:val="00AB699F"/>
    <w:rsid w:val="00AB6AA7"/>
    <w:rsid w:val="00AB70A9"/>
    <w:rsid w:val="00AB7E14"/>
    <w:rsid w:val="00AC4D1E"/>
    <w:rsid w:val="00AC7292"/>
    <w:rsid w:val="00AD1AF0"/>
    <w:rsid w:val="00AE0DD8"/>
    <w:rsid w:val="00AE2A01"/>
    <w:rsid w:val="00AF1676"/>
    <w:rsid w:val="00AF1AB4"/>
    <w:rsid w:val="00AF2EEA"/>
    <w:rsid w:val="00AF450E"/>
    <w:rsid w:val="00B00CF3"/>
    <w:rsid w:val="00B01300"/>
    <w:rsid w:val="00B037FE"/>
    <w:rsid w:val="00B06593"/>
    <w:rsid w:val="00B12EAD"/>
    <w:rsid w:val="00B1548E"/>
    <w:rsid w:val="00B22B9C"/>
    <w:rsid w:val="00B22DFE"/>
    <w:rsid w:val="00B30809"/>
    <w:rsid w:val="00B312CB"/>
    <w:rsid w:val="00B32319"/>
    <w:rsid w:val="00B3261A"/>
    <w:rsid w:val="00B36627"/>
    <w:rsid w:val="00B3667C"/>
    <w:rsid w:val="00B36864"/>
    <w:rsid w:val="00B468B5"/>
    <w:rsid w:val="00B52B87"/>
    <w:rsid w:val="00B53965"/>
    <w:rsid w:val="00B548D9"/>
    <w:rsid w:val="00B568B4"/>
    <w:rsid w:val="00B60207"/>
    <w:rsid w:val="00B6307E"/>
    <w:rsid w:val="00B632F9"/>
    <w:rsid w:val="00B63EEB"/>
    <w:rsid w:val="00B65B33"/>
    <w:rsid w:val="00B66D23"/>
    <w:rsid w:val="00B67D7D"/>
    <w:rsid w:val="00B70360"/>
    <w:rsid w:val="00B8446C"/>
    <w:rsid w:val="00B84B0F"/>
    <w:rsid w:val="00B92EF5"/>
    <w:rsid w:val="00B96B3E"/>
    <w:rsid w:val="00B97982"/>
    <w:rsid w:val="00B97D19"/>
    <w:rsid w:val="00BA216C"/>
    <w:rsid w:val="00BA4A98"/>
    <w:rsid w:val="00BA7DDF"/>
    <w:rsid w:val="00BB03CA"/>
    <w:rsid w:val="00BB2102"/>
    <w:rsid w:val="00BB34E0"/>
    <w:rsid w:val="00BB3D5C"/>
    <w:rsid w:val="00BB71F3"/>
    <w:rsid w:val="00BC0483"/>
    <w:rsid w:val="00BC2D3D"/>
    <w:rsid w:val="00BC2FB1"/>
    <w:rsid w:val="00BC384E"/>
    <w:rsid w:val="00BC45E5"/>
    <w:rsid w:val="00BC4AB0"/>
    <w:rsid w:val="00BC5E96"/>
    <w:rsid w:val="00BD0789"/>
    <w:rsid w:val="00BD4F89"/>
    <w:rsid w:val="00BD5A70"/>
    <w:rsid w:val="00BD6F58"/>
    <w:rsid w:val="00BE1296"/>
    <w:rsid w:val="00BE1764"/>
    <w:rsid w:val="00BE1A39"/>
    <w:rsid w:val="00BE2B65"/>
    <w:rsid w:val="00BE4B2B"/>
    <w:rsid w:val="00BF000A"/>
    <w:rsid w:val="00BF10FD"/>
    <w:rsid w:val="00BF7055"/>
    <w:rsid w:val="00C02525"/>
    <w:rsid w:val="00C077F4"/>
    <w:rsid w:val="00C10450"/>
    <w:rsid w:val="00C14C41"/>
    <w:rsid w:val="00C179A4"/>
    <w:rsid w:val="00C23062"/>
    <w:rsid w:val="00C23295"/>
    <w:rsid w:val="00C306A2"/>
    <w:rsid w:val="00C356EA"/>
    <w:rsid w:val="00C35EA3"/>
    <w:rsid w:val="00C36D4D"/>
    <w:rsid w:val="00C420A3"/>
    <w:rsid w:val="00C425EE"/>
    <w:rsid w:val="00C42ADD"/>
    <w:rsid w:val="00C461F7"/>
    <w:rsid w:val="00C50C72"/>
    <w:rsid w:val="00C52AB7"/>
    <w:rsid w:val="00C52C0F"/>
    <w:rsid w:val="00C53354"/>
    <w:rsid w:val="00C5585A"/>
    <w:rsid w:val="00C60BCD"/>
    <w:rsid w:val="00C60E73"/>
    <w:rsid w:val="00C611D7"/>
    <w:rsid w:val="00C618D9"/>
    <w:rsid w:val="00C63AC3"/>
    <w:rsid w:val="00C66C4F"/>
    <w:rsid w:val="00C75B7C"/>
    <w:rsid w:val="00C76698"/>
    <w:rsid w:val="00C768D6"/>
    <w:rsid w:val="00C778BE"/>
    <w:rsid w:val="00C8236A"/>
    <w:rsid w:val="00C83189"/>
    <w:rsid w:val="00C9149F"/>
    <w:rsid w:val="00C91F35"/>
    <w:rsid w:val="00C95E05"/>
    <w:rsid w:val="00CA12B2"/>
    <w:rsid w:val="00CA3791"/>
    <w:rsid w:val="00CA6245"/>
    <w:rsid w:val="00CB17FE"/>
    <w:rsid w:val="00CB2761"/>
    <w:rsid w:val="00CB2D23"/>
    <w:rsid w:val="00CB3372"/>
    <w:rsid w:val="00CB41E8"/>
    <w:rsid w:val="00CB63B1"/>
    <w:rsid w:val="00CB75A6"/>
    <w:rsid w:val="00CC075D"/>
    <w:rsid w:val="00CC1A37"/>
    <w:rsid w:val="00CC27D5"/>
    <w:rsid w:val="00CC4037"/>
    <w:rsid w:val="00CC79AE"/>
    <w:rsid w:val="00CD3BE5"/>
    <w:rsid w:val="00CD523B"/>
    <w:rsid w:val="00CE13DC"/>
    <w:rsid w:val="00CE2169"/>
    <w:rsid w:val="00CE3FB1"/>
    <w:rsid w:val="00CE4125"/>
    <w:rsid w:val="00CF136F"/>
    <w:rsid w:val="00CF1553"/>
    <w:rsid w:val="00CF1961"/>
    <w:rsid w:val="00CF1C51"/>
    <w:rsid w:val="00CF230F"/>
    <w:rsid w:val="00CF4E62"/>
    <w:rsid w:val="00D0340B"/>
    <w:rsid w:val="00D0463F"/>
    <w:rsid w:val="00D04B5A"/>
    <w:rsid w:val="00D06C3B"/>
    <w:rsid w:val="00D078FE"/>
    <w:rsid w:val="00D1147B"/>
    <w:rsid w:val="00D169FB"/>
    <w:rsid w:val="00D24527"/>
    <w:rsid w:val="00D24A6C"/>
    <w:rsid w:val="00D26090"/>
    <w:rsid w:val="00D30DC5"/>
    <w:rsid w:val="00D33ADB"/>
    <w:rsid w:val="00D3535B"/>
    <w:rsid w:val="00D3735C"/>
    <w:rsid w:val="00D402F1"/>
    <w:rsid w:val="00D41530"/>
    <w:rsid w:val="00D419AB"/>
    <w:rsid w:val="00D439FD"/>
    <w:rsid w:val="00D444CF"/>
    <w:rsid w:val="00D50385"/>
    <w:rsid w:val="00D524D6"/>
    <w:rsid w:val="00D5262A"/>
    <w:rsid w:val="00D5718E"/>
    <w:rsid w:val="00D57DD8"/>
    <w:rsid w:val="00D613E0"/>
    <w:rsid w:val="00D62924"/>
    <w:rsid w:val="00D62DF0"/>
    <w:rsid w:val="00D633C9"/>
    <w:rsid w:val="00D63EC3"/>
    <w:rsid w:val="00D645AC"/>
    <w:rsid w:val="00D661AA"/>
    <w:rsid w:val="00D66DB9"/>
    <w:rsid w:val="00D67F35"/>
    <w:rsid w:val="00D75722"/>
    <w:rsid w:val="00D76281"/>
    <w:rsid w:val="00D814CE"/>
    <w:rsid w:val="00D858B2"/>
    <w:rsid w:val="00D9004A"/>
    <w:rsid w:val="00D94092"/>
    <w:rsid w:val="00D97652"/>
    <w:rsid w:val="00D97921"/>
    <w:rsid w:val="00D97AD5"/>
    <w:rsid w:val="00DA6215"/>
    <w:rsid w:val="00DA6E35"/>
    <w:rsid w:val="00DA7F0A"/>
    <w:rsid w:val="00DB0746"/>
    <w:rsid w:val="00DB147E"/>
    <w:rsid w:val="00DB72BD"/>
    <w:rsid w:val="00DC573B"/>
    <w:rsid w:val="00DC5DF4"/>
    <w:rsid w:val="00DC7B9F"/>
    <w:rsid w:val="00DD193D"/>
    <w:rsid w:val="00DD72B4"/>
    <w:rsid w:val="00DE43E7"/>
    <w:rsid w:val="00DE598F"/>
    <w:rsid w:val="00DE680B"/>
    <w:rsid w:val="00DF0834"/>
    <w:rsid w:val="00DF0B0B"/>
    <w:rsid w:val="00DF4FE7"/>
    <w:rsid w:val="00DF7781"/>
    <w:rsid w:val="00E01F8F"/>
    <w:rsid w:val="00E047AA"/>
    <w:rsid w:val="00E11726"/>
    <w:rsid w:val="00E12653"/>
    <w:rsid w:val="00E15589"/>
    <w:rsid w:val="00E1744D"/>
    <w:rsid w:val="00E25825"/>
    <w:rsid w:val="00E26189"/>
    <w:rsid w:val="00E27776"/>
    <w:rsid w:val="00E32CBE"/>
    <w:rsid w:val="00E35115"/>
    <w:rsid w:val="00E36616"/>
    <w:rsid w:val="00E45194"/>
    <w:rsid w:val="00E537FD"/>
    <w:rsid w:val="00E57A2B"/>
    <w:rsid w:val="00E57F60"/>
    <w:rsid w:val="00E60655"/>
    <w:rsid w:val="00E607A4"/>
    <w:rsid w:val="00E62E00"/>
    <w:rsid w:val="00E63C8C"/>
    <w:rsid w:val="00E66810"/>
    <w:rsid w:val="00E67111"/>
    <w:rsid w:val="00E739B7"/>
    <w:rsid w:val="00E743ED"/>
    <w:rsid w:val="00E74413"/>
    <w:rsid w:val="00E85C0A"/>
    <w:rsid w:val="00E86259"/>
    <w:rsid w:val="00E868AC"/>
    <w:rsid w:val="00E917EE"/>
    <w:rsid w:val="00E92F69"/>
    <w:rsid w:val="00E957C2"/>
    <w:rsid w:val="00E961CB"/>
    <w:rsid w:val="00EA637E"/>
    <w:rsid w:val="00EB003B"/>
    <w:rsid w:val="00EB1AB9"/>
    <w:rsid w:val="00EB223D"/>
    <w:rsid w:val="00EB3D58"/>
    <w:rsid w:val="00EB43A1"/>
    <w:rsid w:val="00EB7AF5"/>
    <w:rsid w:val="00EC529F"/>
    <w:rsid w:val="00EC7D91"/>
    <w:rsid w:val="00ED0062"/>
    <w:rsid w:val="00ED0A09"/>
    <w:rsid w:val="00ED1C9D"/>
    <w:rsid w:val="00ED1F4E"/>
    <w:rsid w:val="00ED3000"/>
    <w:rsid w:val="00ED3160"/>
    <w:rsid w:val="00ED56D5"/>
    <w:rsid w:val="00EE394A"/>
    <w:rsid w:val="00EE437D"/>
    <w:rsid w:val="00EE51C4"/>
    <w:rsid w:val="00EE6872"/>
    <w:rsid w:val="00EF519D"/>
    <w:rsid w:val="00F017AD"/>
    <w:rsid w:val="00F06DD1"/>
    <w:rsid w:val="00F161B0"/>
    <w:rsid w:val="00F21454"/>
    <w:rsid w:val="00F23CBE"/>
    <w:rsid w:val="00F25770"/>
    <w:rsid w:val="00F36E2D"/>
    <w:rsid w:val="00F41E8F"/>
    <w:rsid w:val="00F426FD"/>
    <w:rsid w:val="00F45D7E"/>
    <w:rsid w:val="00F518E4"/>
    <w:rsid w:val="00F52C2C"/>
    <w:rsid w:val="00F541CA"/>
    <w:rsid w:val="00F553F1"/>
    <w:rsid w:val="00F55763"/>
    <w:rsid w:val="00F61855"/>
    <w:rsid w:val="00F61F54"/>
    <w:rsid w:val="00F63CA6"/>
    <w:rsid w:val="00F67BE7"/>
    <w:rsid w:val="00F67C90"/>
    <w:rsid w:val="00F71FC4"/>
    <w:rsid w:val="00F725A9"/>
    <w:rsid w:val="00F758C6"/>
    <w:rsid w:val="00F82331"/>
    <w:rsid w:val="00F84E57"/>
    <w:rsid w:val="00F9336E"/>
    <w:rsid w:val="00F9371D"/>
    <w:rsid w:val="00F96114"/>
    <w:rsid w:val="00F9723A"/>
    <w:rsid w:val="00F97C03"/>
    <w:rsid w:val="00FA1B47"/>
    <w:rsid w:val="00FA209E"/>
    <w:rsid w:val="00FA42ED"/>
    <w:rsid w:val="00FA60D4"/>
    <w:rsid w:val="00FB18CC"/>
    <w:rsid w:val="00FB6599"/>
    <w:rsid w:val="00FC126D"/>
    <w:rsid w:val="00FC55E6"/>
    <w:rsid w:val="00FC70C3"/>
    <w:rsid w:val="00FC768D"/>
    <w:rsid w:val="00FD08D2"/>
    <w:rsid w:val="00FD1C22"/>
    <w:rsid w:val="00FD2168"/>
    <w:rsid w:val="00FD34A3"/>
    <w:rsid w:val="00FD455E"/>
    <w:rsid w:val="00FD47E6"/>
    <w:rsid w:val="00FD49ED"/>
    <w:rsid w:val="00FD770B"/>
    <w:rsid w:val="00FE05C9"/>
    <w:rsid w:val="00FE09E4"/>
    <w:rsid w:val="00FE327D"/>
    <w:rsid w:val="00FF0221"/>
    <w:rsid w:val="00FF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DA59A"/>
  <w15:chartTrackingRefBased/>
  <w15:docId w15:val="{2636C02A-F0A6-4D1F-8AE3-7E189B0A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616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DFE"/>
  </w:style>
  <w:style w:type="paragraph" w:styleId="Footer">
    <w:name w:val="footer"/>
    <w:basedOn w:val="Normal"/>
    <w:link w:val="FooterChar"/>
    <w:uiPriority w:val="99"/>
    <w:unhideWhenUsed/>
    <w:rsid w:val="00B22DF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DFE"/>
  </w:style>
  <w:style w:type="character" w:styleId="Hyperlink">
    <w:name w:val="Hyperlink"/>
    <w:basedOn w:val="DefaultParagraphFont"/>
    <w:uiPriority w:val="99"/>
    <w:unhideWhenUsed/>
    <w:rsid w:val="00D633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3C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3062"/>
    <w:pPr>
      <w:ind w:left="720"/>
      <w:contextualSpacing/>
    </w:pPr>
  </w:style>
  <w:style w:type="table" w:styleId="TableGrid">
    <w:name w:val="Table Grid"/>
    <w:basedOn w:val="TableNormal"/>
    <w:uiPriority w:val="39"/>
    <w:rsid w:val="00991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B470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470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B470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031D07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383D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3D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3D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D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D2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229E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D4F89"/>
    <w:pPr>
      <w:bidi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B22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8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0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8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5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09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4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bank.org/indicator/NY.GDP.MKTP.CD" TargetMode="External"/><Relationship Id="rId13" Type="http://schemas.openxmlformats.org/officeDocument/2006/relationships/hyperlink" Target="https://doi.org/10.6084/m9.figshare.12555170.v3" TargetMode="External"/><Relationship Id="rId18" Type="http://schemas.openxmlformats.org/officeDocument/2006/relationships/hyperlink" Target="https://www.brookings.edu/wp-content/uploads/2016/06/20051012_NewOrleans.pdf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doi.org/10.1016/j.gcrs.2024.100003" TargetMode="Externa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yperlink" Target="https://doi.org/10.1016/j.jue.2019.01.003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0/00420989220080261" TargetMode="External"/><Relationship Id="rId20" Type="http://schemas.openxmlformats.org/officeDocument/2006/relationships/hyperlink" Target="https://www.brookings.edu/articles/post-katrina-new-orleans-is-bouncing-back-but-not-for-the-bett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j.1467-9787.2011.00756.x" TargetMode="External"/><Relationship Id="rId23" Type="http://schemas.openxmlformats.org/officeDocument/2006/relationships/hyperlink" Target="https://www.nevo.co.il/law_html/law00/72185.htm" TargetMode="External"/><Relationship Id="rId10" Type="http://schemas.microsoft.com/office/2011/relationships/commentsExtended" Target="commentsExtended.xml"/><Relationship Id="rId19" Type="http://schemas.openxmlformats.org/officeDocument/2006/relationships/hyperlink" Target="https://doi.org/10.1073/pnas.0605726103" TargetMode="Externa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yperlink" Target="https://data.worldbank.org/indicator/NY.GDP.MKTP.CD" TargetMode="External"/><Relationship Id="rId22" Type="http://schemas.openxmlformats.org/officeDocument/2006/relationships/hyperlink" Target="https://newmedia.calcalist.co.il/magazine-12-01-23/m05.html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C713EA-3440-47E8-964D-D30F27F16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7283</TotalTime>
  <Pages>8</Pages>
  <Words>2668</Words>
  <Characters>13345</Characters>
  <Application>Microsoft Office Word</Application>
  <DocSecurity>0</DocSecurity>
  <Lines>111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 Levin</dc:creator>
  <cp:keywords/>
  <dc:description/>
  <cp:lastModifiedBy>Eliya Levin</cp:lastModifiedBy>
  <cp:revision>844</cp:revision>
  <cp:lastPrinted>2026-05-31T13:31:00Z</cp:lastPrinted>
  <dcterms:created xsi:type="dcterms:W3CDTF">2022-10-23T11:22:00Z</dcterms:created>
  <dcterms:modified xsi:type="dcterms:W3CDTF">2026-07-29T06:09:00Z</dcterms:modified>
</cp:coreProperties>
</file>