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75A" w:rsidRDefault="002C6289">
      <w:pPr>
        <w:pStyle w:val="a4"/>
      </w:pPr>
      <w:bookmarkStart w:id="0" w:name="_GoBack"/>
      <w:bookmarkEnd w:id="0"/>
      <w:r>
        <w:t>Лабораторная работа 8. Модель конкуренции двух фирм</w:t>
      </w:r>
    </w:p>
    <w:p w:rsidR="0092675A" w:rsidRDefault="002C6289">
      <w:pPr>
        <w:pStyle w:val="a5"/>
      </w:pPr>
      <w:r>
        <w:t>Вариант 30</w:t>
      </w:r>
    </w:p>
    <w:p w:rsidR="0092675A" w:rsidRDefault="002C6289">
      <w:pPr>
        <w:pStyle w:val="Author"/>
      </w:pPr>
      <w:r>
        <w:t>Асеинова Елизавета Валерьевна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71506162"/>
        <w:docPartObj>
          <w:docPartGallery w:val="Table of Contents"/>
          <w:docPartUnique/>
        </w:docPartObj>
      </w:sdtPr>
      <w:sdtEndPr/>
      <w:sdtContent>
        <w:p w:rsidR="0092675A" w:rsidRDefault="002C6289">
          <w:pPr>
            <w:pStyle w:val="ae"/>
          </w:pPr>
          <w:r>
            <w:t>Содержание</w:t>
          </w:r>
        </w:p>
        <w:p w:rsidR="00B21BFC" w:rsidRDefault="002C628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B21BFC">
            <w:fldChar w:fldCharType="separate"/>
          </w:r>
          <w:hyperlink w:anchor="_Toc99472172" w:history="1">
            <w:r w:rsidR="00B21BFC" w:rsidRPr="008B0A49">
              <w:rPr>
                <w:rStyle w:val="ad"/>
                <w:noProof/>
              </w:rPr>
              <w:t>1</w:t>
            </w:r>
            <w:r w:rsidR="00B21BFC">
              <w:rPr>
                <w:noProof/>
              </w:rPr>
              <w:tab/>
            </w:r>
            <w:r w:rsidR="00B21BFC" w:rsidRPr="008B0A49">
              <w:rPr>
                <w:rStyle w:val="ad"/>
                <w:noProof/>
              </w:rPr>
              <w:t>Цель работы</w:t>
            </w:r>
            <w:r w:rsidR="00B21BFC">
              <w:rPr>
                <w:noProof/>
                <w:webHidden/>
              </w:rPr>
              <w:tab/>
            </w:r>
            <w:r w:rsidR="00B21BFC">
              <w:rPr>
                <w:noProof/>
                <w:webHidden/>
              </w:rPr>
              <w:fldChar w:fldCharType="begin"/>
            </w:r>
            <w:r w:rsidR="00B21BFC">
              <w:rPr>
                <w:noProof/>
                <w:webHidden/>
              </w:rPr>
              <w:instrText xml:space="preserve"> PAGEREF _Toc99472172 \h </w:instrText>
            </w:r>
            <w:r w:rsidR="00B21BFC">
              <w:rPr>
                <w:noProof/>
                <w:webHidden/>
              </w:rPr>
            </w:r>
            <w:r w:rsidR="00B21BFC">
              <w:rPr>
                <w:noProof/>
                <w:webHidden/>
              </w:rPr>
              <w:fldChar w:fldCharType="separate"/>
            </w:r>
            <w:r w:rsidR="00B21BFC">
              <w:rPr>
                <w:noProof/>
                <w:webHidden/>
              </w:rPr>
              <w:t>1</w:t>
            </w:r>
            <w:r w:rsidR="00B21BFC">
              <w:rPr>
                <w:noProof/>
                <w:webHidden/>
              </w:rPr>
              <w:fldChar w:fldCharType="end"/>
            </w:r>
          </w:hyperlink>
        </w:p>
        <w:p w:rsidR="00B21BFC" w:rsidRDefault="00B21BF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9472173" w:history="1">
            <w:r w:rsidRPr="008B0A49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8B0A49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BFC" w:rsidRDefault="00B21BFC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9472174" w:history="1">
            <w:r w:rsidRPr="008B0A49">
              <w:rPr>
                <w:rStyle w:val="ad"/>
                <w:noProof/>
              </w:rPr>
              <w:t>2.1</w:t>
            </w:r>
            <w:r>
              <w:rPr>
                <w:noProof/>
              </w:rPr>
              <w:tab/>
            </w:r>
            <w:r w:rsidRPr="008B0A49">
              <w:rPr>
                <w:rStyle w:val="ad"/>
                <w:noProof/>
              </w:rPr>
              <w:t>Случай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BFC" w:rsidRDefault="00B21BFC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9472175" w:history="1">
            <w:r w:rsidRPr="008B0A49">
              <w:rPr>
                <w:rStyle w:val="ad"/>
                <w:noProof/>
              </w:rPr>
              <w:t>2.2</w:t>
            </w:r>
            <w:r>
              <w:rPr>
                <w:noProof/>
              </w:rPr>
              <w:tab/>
            </w:r>
            <w:r w:rsidRPr="008B0A49">
              <w:rPr>
                <w:rStyle w:val="ad"/>
                <w:noProof/>
              </w:rPr>
              <w:t>Случай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BFC" w:rsidRDefault="00B21BF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9472176" w:history="1">
            <w:r w:rsidRPr="008B0A49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8B0A49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BFC" w:rsidRDefault="00B21BF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9472177" w:history="1">
            <w:r w:rsidRPr="008B0A49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8B0A49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BFC" w:rsidRDefault="00B21BF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9472178" w:history="1">
            <w:r w:rsidRPr="008B0A49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8B0A49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BFC" w:rsidRDefault="00B21BF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9472179" w:history="1">
            <w:r w:rsidRPr="008B0A49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8B0A49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75A" w:rsidRDefault="002C6289">
          <w:r>
            <w:fldChar w:fldCharType="end"/>
          </w:r>
        </w:p>
      </w:sdtContent>
    </w:sdt>
    <w:p w:rsidR="0092675A" w:rsidRDefault="002C6289">
      <w:pPr>
        <w:pStyle w:val="1"/>
      </w:pPr>
      <w:bookmarkStart w:id="1" w:name="цель-работы"/>
      <w:bookmarkStart w:id="2" w:name="_Toc99472172"/>
      <w:r>
        <w:rPr>
          <w:rStyle w:val="SectionNumber"/>
        </w:rPr>
        <w:t>1</w:t>
      </w:r>
      <w:r>
        <w:tab/>
        <w:t>Цель работы</w:t>
      </w:r>
      <w:bookmarkEnd w:id="2"/>
    </w:p>
    <w:p w:rsidR="0092675A" w:rsidRDefault="002C6289">
      <w:pPr>
        <w:pStyle w:val="FirstParagraph"/>
      </w:pPr>
      <w:r>
        <w:t>В данной работе мы должны изучить модель конкуренции двух фирм и построить соответствующие графики в OpenModelica.</w:t>
      </w:r>
    </w:p>
    <w:p w:rsidR="0092675A" w:rsidRDefault="002C6289">
      <w:pPr>
        <w:pStyle w:val="1"/>
      </w:pPr>
      <w:bookmarkStart w:id="3" w:name="задание"/>
      <w:bookmarkStart w:id="4" w:name="_Toc99472173"/>
      <w:bookmarkEnd w:id="1"/>
      <w:r>
        <w:rPr>
          <w:rStyle w:val="SectionNumber"/>
        </w:rPr>
        <w:t>2</w:t>
      </w:r>
      <w:r>
        <w:tab/>
        <w:t>Задание</w:t>
      </w:r>
      <w:bookmarkEnd w:id="4"/>
    </w:p>
    <w:p w:rsidR="0092675A" w:rsidRDefault="002C6289">
      <w:pPr>
        <w:pStyle w:val="2"/>
      </w:pPr>
      <w:bookmarkStart w:id="5" w:name="случай-1"/>
      <w:bookmarkStart w:id="6" w:name="_Toc99472174"/>
      <w:r>
        <w:rPr>
          <w:rStyle w:val="SectionNumber"/>
        </w:rPr>
        <w:t>2.1</w:t>
      </w:r>
      <w:r>
        <w:tab/>
        <w:t>Случай 1</w:t>
      </w:r>
      <w:bookmarkEnd w:id="6"/>
    </w:p>
    <w:p w:rsidR="0092675A" w:rsidRDefault="002C6289">
      <w:pPr>
        <w:pStyle w:val="FirstParagraph"/>
      </w:pPr>
      <w:r>
        <w:t>Рассмотрим две фирмы, производящие взаимозаменяемые товары одинакового качества и находящиеся в одной рыночной нише. С</w:t>
      </w:r>
      <w:r>
        <w:t xml:space="preserve">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</w:t>
      </w:r>
      <w:r>
        <w:t>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</w:t>
      </w:r>
    </w:p>
    <w:p w:rsidR="0092675A" w:rsidRDefault="002C6289">
      <w:pPr>
        <w:pStyle w:val="a0"/>
      </w:pPr>
      <w:r>
        <w:t>В этом случае динамика изменения объемов продаж фирмы 1 и фирмы 2 описывается следующей с</w:t>
      </w:r>
      <w:r>
        <w:t>истемой уравнений:</w:t>
      </w:r>
    </w:p>
    <w:p w:rsidR="0092675A" w:rsidRDefault="002C6289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92675A" w:rsidRDefault="002C6289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92675A" w:rsidRDefault="002C6289">
      <w:pPr>
        <w:pStyle w:val="FirstParagraph"/>
      </w:pPr>
      <w:r>
        <w:t>где</w:t>
      </w:r>
    </w:p>
    <w:p w:rsidR="0092675A" w:rsidRDefault="002C6289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</m:oMath>
      </m:oMathPara>
    </w:p>
    <w:p w:rsidR="0092675A" w:rsidRDefault="002C6289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92675A" w:rsidRDefault="002C6289">
      <w:pPr>
        <w:pStyle w:val="2"/>
      </w:pPr>
      <w:bookmarkStart w:id="7" w:name="случай-2"/>
      <w:bookmarkStart w:id="8" w:name="_Toc99472175"/>
      <w:bookmarkEnd w:id="5"/>
      <w:r>
        <w:rPr>
          <w:rStyle w:val="SectionNumber"/>
        </w:rPr>
        <w:t>2.2</w:t>
      </w:r>
      <w:r>
        <w:tab/>
        <w:t>Случай 2</w:t>
      </w:r>
      <w:bookmarkEnd w:id="8"/>
    </w:p>
    <w:p w:rsidR="0092675A" w:rsidRDefault="002C6289">
      <w:pPr>
        <w:pStyle w:val="FirstParagraph"/>
      </w:pPr>
      <w:r>
        <w:t>Рассмотрим модель, ког</w:t>
      </w:r>
      <w:r>
        <w:t>да, помимо экономического фактора влияния (изменение себестоимости, производственного цикла, использованиекредита и т.п.), используются еще и социально-психологические факторы –формирование общественного предпочтения одного товара другому, не зависимо от и</w:t>
      </w:r>
      <w:r>
        <w:t>х качества и цены. В этом случае взаимодействие двух фирм будет зависеть друг от друга, соответственно коэффициент перед M1M2 будет отличаться.</w:t>
      </w:r>
    </w:p>
    <w:p w:rsidR="0092675A" w:rsidRDefault="002C6289">
      <w:pPr>
        <w:pStyle w:val="a0"/>
      </w:pPr>
      <w:r>
        <w:t xml:space="preserve">Пусть в рамках рассматриваемой модели динамика изменения объемов продаж фирмы 1 и фирмы 2 описывается следующей </w:t>
      </w:r>
      <w:r>
        <w:t>системой уравнений:</w:t>
      </w:r>
    </w:p>
    <w:p w:rsidR="0092675A" w:rsidRDefault="002C6289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0002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92675A" w:rsidRDefault="002C6289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92675A" w:rsidRDefault="002C6289">
      <w:pPr>
        <w:pStyle w:val="FirstParagraph"/>
      </w:pPr>
      <w:r>
        <w:t>Для обоих случаев рассмотрим задачу со следующими начальными условиями и параметрами:</w:t>
      </w:r>
    </w:p>
    <w:p w:rsidR="0092675A" w:rsidRDefault="002C6289">
      <w:pPr>
        <w:pStyle w:val="a0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8.8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9.9</m:t>
          </m:r>
        </m:oMath>
      </m:oMathPara>
    </w:p>
    <w:p w:rsidR="0092675A" w:rsidRDefault="002C6289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92675A" w:rsidRDefault="002C6289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25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20</m:t>
          </m:r>
        </m:oMath>
      </m:oMathPara>
    </w:p>
    <w:p w:rsidR="0092675A" w:rsidRDefault="002C6289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10.1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11.5</m:t>
          </m:r>
        </m:oMath>
      </m:oMathPara>
    </w:p>
    <w:p w:rsidR="0092675A" w:rsidRDefault="002C6289">
      <w:pPr>
        <w:numPr>
          <w:ilvl w:val="0"/>
          <w:numId w:val="2"/>
        </w:numPr>
      </w:pPr>
      <w:r>
        <w:t>Постройте графики изменения оборотных средств фирмы 1 и фирмы 2 без учета постоянных издержек и с веденной нормировкой для случая 1.</w:t>
      </w:r>
    </w:p>
    <w:p w:rsidR="0092675A" w:rsidRDefault="002C6289">
      <w:pPr>
        <w:numPr>
          <w:ilvl w:val="0"/>
          <w:numId w:val="2"/>
        </w:numPr>
      </w:pPr>
      <w:r>
        <w:t>Постройте графики изменения оборотных средств фирмы 1 и фирмы 2 без учета постоянных издержек и с веденной нормировкой для случая 2</w:t>
      </w:r>
    </w:p>
    <w:p w:rsidR="0092675A" w:rsidRDefault="002C6289">
      <w:pPr>
        <w:pStyle w:val="1"/>
      </w:pPr>
      <w:bookmarkStart w:id="9" w:name="теоретическое-введение"/>
      <w:bookmarkStart w:id="10" w:name="_Toc99472176"/>
      <w:bookmarkEnd w:id="3"/>
      <w:bookmarkEnd w:id="7"/>
      <w:r>
        <w:rPr>
          <w:rStyle w:val="SectionNumber"/>
        </w:rPr>
        <w:t>3</w:t>
      </w:r>
      <w:r>
        <w:tab/>
        <w:t>Теоретическое введение</w:t>
      </w:r>
      <w:bookmarkEnd w:id="10"/>
    </w:p>
    <w:p w:rsidR="0092675A" w:rsidRDefault="002C6289">
      <w:pPr>
        <w:pStyle w:val="FirstParagraph"/>
      </w:pPr>
      <w:r>
        <w:t>Рассмотрим две фирмы, производящие взаимозаменяемые товары одинакового качества и находящиеся в одн</w:t>
      </w:r>
      <w:r>
        <w:t xml:space="preserve">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знак фирмы. В 1м случае, на рынке </w:t>
      </w:r>
      <w:r>
        <w:lastRenderedPageBreak/>
        <w:t>устанавливается единая цена, которая определяется балансом суммар</w:t>
      </w:r>
      <w:r>
        <w:t>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</w:t>
      </w:r>
      <w:r>
        <w:t>ямо вмешиваться в ситуацию на рынке («назначать» цену или влиять на потребителей каким- либо иным способом.)</w:t>
      </w:r>
    </w:p>
    <w:p w:rsidR="0092675A" w:rsidRDefault="002C6289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92675A" w:rsidRDefault="002C6289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92675A" w:rsidRDefault="002C6289">
      <w:pPr>
        <w:pStyle w:val="FirstParagraph"/>
      </w:pPr>
      <w:r>
        <w:t xml:space="preserve">где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>.</w:t>
      </w:r>
    </w:p>
    <w:p w:rsidR="0092675A" w:rsidRDefault="002C6289">
      <w:pPr>
        <w:pStyle w:val="a0"/>
      </w:pPr>
      <w:r>
        <w:t>Во 2-м случае помимо экономического фактора влияния (</w:t>
      </w:r>
      <w:r>
        <w:t>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</w:t>
      </w:r>
      <w:r>
        <w:t>йствие двух фирм будет зависеть друг от друга, соответственно коэффициент перед M_1M_2 будет отличаться. Тогда имеем</w:t>
      </w:r>
    </w:p>
    <w:p w:rsidR="0092675A" w:rsidRDefault="002C6289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K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92675A" w:rsidRDefault="002C6289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L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92675A" w:rsidRDefault="002C6289">
      <w:pPr>
        <w:pStyle w:val="FirstParagraph"/>
      </w:pPr>
      <w:r>
        <w:t xml:space="preserve">где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 xml:space="preserve"> и </w:t>
      </w:r>
      <m:oMath>
        <m:r>
          <w:rPr>
            <w:rFonts w:ascii="Cambria Math" w:hAnsi="Cambria Math"/>
          </w:rPr>
          <m:t>K</m:t>
        </m:r>
      </m:oMath>
      <w:r>
        <w:t xml:space="preserve">, </w:t>
      </w:r>
      <m:oMath>
        <m:r>
          <w:rPr>
            <w:rFonts w:ascii="Cambria Math" w:hAnsi="Cambria Math"/>
          </w:rPr>
          <m:t>L</m:t>
        </m:r>
      </m:oMath>
      <w:r>
        <w:t xml:space="preserve"> </w:t>
      </w:r>
      <w:r>
        <w:t>- соответствующие коэффициенты социально-психологического фактора.</w:t>
      </w:r>
      <w:r>
        <w:rPr>
          <w:rStyle w:val="ac"/>
        </w:rPr>
        <w:footnoteReference w:id="1"/>
      </w:r>
    </w:p>
    <w:p w:rsidR="0092675A" w:rsidRDefault="002C6289">
      <w:pPr>
        <w:pStyle w:val="a0"/>
      </w:pPr>
      <w:r>
        <w:t>Для 2х случаев соответствующие коэффициенты:</w:t>
      </w:r>
    </w:p>
    <w:p w:rsidR="0092675A" w:rsidRDefault="002C6289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  <m:r>
            <w:rPr>
              <w:rFonts w:ascii="Cambria Math" w:hAnsi="Cambria Math"/>
            </w:rPr>
            <m:t>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92675A" w:rsidRDefault="002C6289">
      <w:pPr>
        <w:pStyle w:val="FirstParagraph"/>
      </w:pPr>
      <w:r>
        <w:t>Общие обозначения:</w:t>
      </w:r>
    </w:p>
    <w:p w:rsidR="0092675A" w:rsidRDefault="002C6289">
      <w:pPr>
        <w:pStyle w:val="a0"/>
      </w:pPr>
      <m:oMath>
        <m:r>
          <w:rPr>
            <w:rFonts w:ascii="Cambria Math" w:hAnsi="Cambria Math"/>
          </w:rPr>
          <m:t>N</m:t>
        </m:r>
      </m:oMath>
      <w:r>
        <w:t xml:space="preserve"> -</w:t>
      </w:r>
      <w:r>
        <w:t xml:space="preserve"> число потребителей производимого продукта.</w:t>
      </w:r>
    </w:p>
    <w:p w:rsidR="0092675A" w:rsidRDefault="002C6289">
      <w:pPr>
        <w:pStyle w:val="a0"/>
      </w:pPr>
      <m:oMath>
        <m:r>
          <w:rPr>
            <w:rFonts w:ascii="Cambria Math" w:hAnsi="Cambria Math"/>
          </w:rPr>
          <m:t>τ</m:t>
        </m:r>
      </m:oMath>
      <w:r>
        <w:t xml:space="preserve"> - длительность производственного цикла.</w:t>
      </w:r>
    </w:p>
    <w:p w:rsidR="0092675A" w:rsidRDefault="002C6289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>
        <w:t xml:space="preserve"> - рыночная цена товара.</w:t>
      </w:r>
    </w:p>
    <w:p w:rsidR="0092675A" w:rsidRDefault="002C6289">
      <w:pPr>
        <w:pStyle w:val="a0"/>
      </w:pPr>
      <m:oMath>
        <m:r>
          <w:rPr>
            <w:rFonts w:ascii="Cambria Math" w:hAnsi="Cambria Math"/>
          </w:rPr>
          <m:t>p</m:t>
        </m:r>
      </m:oMath>
      <w:r>
        <w:t xml:space="preserve"> - себестоимость продукта, то есть переменные издержки на производство единицы продукции.</w:t>
      </w:r>
    </w:p>
    <w:p w:rsidR="0092675A" w:rsidRDefault="002C6289">
      <w:pPr>
        <w:pStyle w:val="a0"/>
      </w:pPr>
      <m:oMath>
        <m:r>
          <w:rPr>
            <w:rFonts w:ascii="Cambria Math" w:hAnsi="Cambria Math"/>
          </w:rPr>
          <m:t>q</m:t>
        </m:r>
      </m:oMath>
      <w:r>
        <w:t xml:space="preserve"> - максимальная потребность одного человека </w:t>
      </w:r>
      <w:r>
        <w:t>в продукте в единицу времени.</w:t>
      </w:r>
    </w:p>
    <w:p w:rsidR="0092675A" w:rsidRDefault="002C6289">
      <w:pPr>
        <w:pStyle w:val="a0"/>
      </w:pPr>
      <m:oMath>
        <m:r>
          <w:rPr>
            <w:rFonts w:ascii="Cambria Math" w:hAnsi="Cambria Math"/>
          </w:rPr>
          <w:lastRenderedPageBreak/>
          <m:t>θ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 xml:space="preserve"> - безразмерное время.</w:t>
      </w:r>
    </w:p>
    <w:p w:rsidR="0092675A" w:rsidRDefault="002C6289">
      <w:pPr>
        <w:pStyle w:val="1"/>
      </w:pPr>
      <w:bookmarkStart w:id="11" w:name="выполнение-лабораторной-работы"/>
      <w:bookmarkStart w:id="12" w:name="_Toc99472177"/>
      <w:bookmarkEnd w:id="9"/>
      <w:r>
        <w:rPr>
          <w:rStyle w:val="SectionNumber"/>
        </w:rPr>
        <w:t>4</w:t>
      </w:r>
      <w:r>
        <w:tab/>
        <w:t>Выполнение лабораторной работы</w:t>
      </w:r>
      <w:bookmarkEnd w:id="12"/>
    </w:p>
    <w:p w:rsidR="0092675A" w:rsidRDefault="002C6289">
      <w:pPr>
        <w:pStyle w:val="Compact"/>
        <w:numPr>
          <w:ilvl w:val="0"/>
          <w:numId w:val="3"/>
        </w:numPr>
      </w:pPr>
      <w:r>
        <w:t>Задаем начальные параметры(риc.1)</w:t>
      </w:r>
    </w:p>
    <w:p w:rsidR="0092675A" w:rsidRDefault="002C6289">
      <w:pPr>
        <w:pStyle w:val="CaptionedFigure"/>
      </w:pPr>
      <w:bookmarkStart w:id="13" w:name="fig:001"/>
      <w:r>
        <w:rPr>
          <w:noProof/>
          <w:lang w:eastAsia="ru-RU"/>
        </w:rPr>
        <w:drawing>
          <wp:inline distT="0" distB="0" distL="0" distR="0">
            <wp:extent cx="4456900" cy="2455451"/>
            <wp:effectExtent l="0" t="0" r="0" b="0"/>
            <wp:docPr id="27" name="Picture" descr="Figure 1: Начальные услов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screen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900" cy="2455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92675A" w:rsidRDefault="002C6289">
      <w:pPr>
        <w:pStyle w:val="ImageCaption"/>
      </w:pPr>
      <w:r>
        <w:t>Figure 1: Начальные условия</w:t>
      </w:r>
    </w:p>
    <w:p w:rsidR="0092675A" w:rsidRDefault="002C6289">
      <w:pPr>
        <w:pStyle w:val="Compact"/>
        <w:numPr>
          <w:ilvl w:val="0"/>
          <w:numId w:val="4"/>
        </w:numPr>
      </w:pPr>
      <w:r>
        <w:t>Задаем коэффициенты(риc.2)</w:t>
      </w:r>
    </w:p>
    <w:p w:rsidR="0092675A" w:rsidRDefault="002C6289">
      <w:pPr>
        <w:pStyle w:val="CaptionedFigure"/>
      </w:pPr>
      <w:bookmarkStart w:id="14" w:name="fig:002"/>
      <w:r>
        <w:rPr>
          <w:noProof/>
          <w:lang w:eastAsia="ru-RU"/>
        </w:rPr>
        <w:drawing>
          <wp:inline distT="0" distB="0" distL="0" distR="0">
            <wp:extent cx="5334000" cy="804613"/>
            <wp:effectExtent l="0" t="0" r="0" b="0"/>
            <wp:docPr id="31" name="Picture" descr="Figure 2: Коэффициент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screen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4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92675A" w:rsidRDefault="002C6289">
      <w:pPr>
        <w:pStyle w:val="ImageCaption"/>
      </w:pPr>
      <w:r>
        <w:t>Figure 2: Коэффициенты</w:t>
      </w:r>
    </w:p>
    <w:p w:rsidR="0092675A" w:rsidRDefault="002C6289">
      <w:pPr>
        <w:pStyle w:val="Compact"/>
        <w:numPr>
          <w:ilvl w:val="0"/>
          <w:numId w:val="5"/>
        </w:numPr>
      </w:pPr>
      <w:r>
        <w:t>Определяем M1 и М2(риc.3)</w:t>
      </w:r>
    </w:p>
    <w:p w:rsidR="0092675A" w:rsidRDefault="002C6289">
      <w:pPr>
        <w:pStyle w:val="CaptionedFigure"/>
      </w:pPr>
      <w:bookmarkStart w:id="15" w:name="fig:003"/>
      <w:r>
        <w:rPr>
          <w:noProof/>
          <w:lang w:eastAsia="ru-RU"/>
        </w:rPr>
        <w:drawing>
          <wp:inline distT="0" distB="0" distL="0" distR="0">
            <wp:extent cx="2768777" cy="792906"/>
            <wp:effectExtent l="0" t="0" r="0" b="0"/>
            <wp:docPr id="35" name="Picture" descr="Figure 3: М1 и М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screen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777" cy="792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92675A" w:rsidRDefault="002C6289">
      <w:pPr>
        <w:pStyle w:val="ImageCaption"/>
      </w:pPr>
      <w:r>
        <w:t>Figure 3: М1 и М2</w:t>
      </w:r>
    </w:p>
    <w:p w:rsidR="0092675A" w:rsidRDefault="002C6289">
      <w:pPr>
        <w:pStyle w:val="Compact"/>
        <w:numPr>
          <w:ilvl w:val="0"/>
          <w:numId w:val="6"/>
        </w:numPr>
      </w:pPr>
      <w:r>
        <w:t>Прописываем уравнения для 1 и 2 случая(риc.4)</w:t>
      </w:r>
    </w:p>
    <w:p w:rsidR="0092675A" w:rsidRDefault="002C6289">
      <w:pPr>
        <w:pStyle w:val="CaptionedFigure"/>
      </w:pPr>
      <w:bookmarkStart w:id="16" w:name="fig:004"/>
      <w:r>
        <w:rPr>
          <w:noProof/>
          <w:lang w:eastAsia="ru-RU"/>
        </w:rPr>
        <w:drawing>
          <wp:inline distT="0" distB="0" distL="0" distR="0">
            <wp:extent cx="5334000" cy="1382701"/>
            <wp:effectExtent l="0" t="0" r="0" b="0"/>
            <wp:docPr id="39" name="Picture" descr="Figure 4: Уравн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screen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2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:rsidR="0092675A" w:rsidRDefault="002C6289">
      <w:pPr>
        <w:pStyle w:val="ImageCaption"/>
      </w:pPr>
      <w:r>
        <w:t>Figure 4: Уравнения</w:t>
      </w:r>
    </w:p>
    <w:p w:rsidR="0092675A" w:rsidRDefault="002C6289">
      <w:pPr>
        <w:pStyle w:val="Compact"/>
        <w:numPr>
          <w:ilvl w:val="0"/>
          <w:numId w:val="7"/>
        </w:numPr>
      </w:pPr>
      <w:r>
        <w:lastRenderedPageBreak/>
        <w:t>Получаем график для 1 случая(риc.5)</w:t>
      </w:r>
    </w:p>
    <w:p w:rsidR="0092675A" w:rsidRDefault="002C6289">
      <w:pPr>
        <w:pStyle w:val="CaptionedFigure"/>
      </w:pPr>
      <w:bookmarkStart w:id="17" w:name="fig:005"/>
      <w:r>
        <w:rPr>
          <w:noProof/>
          <w:lang w:eastAsia="ru-RU"/>
        </w:rPr>
        <w:drawing>
          <wp:inline distT="0" distB="0" distL="0" distR="0">
            <wp:extent cx="5334000" cy="2492735"/>
            <wp:effectExtent l="0" t="0" r="0" b="0"/>
            <wp:docPr id="43" name="Picture" descr="Figure 5: Графи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screens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2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:rsidR="0092675A" w:rsidRDefault="002C6289">
      <w:pPr>
        <w:pStyle w:val="ImageCaption"/>
      </w:pPr>
      <w:r>
        <w:t>Figure 5: График 1</w:t>
      </w:r>
    </w:p>
    <w:p w:rsidR="0092675A" w:rsidRDefault="002C6289">
      <w:pPr>
        <w:pStyle w:val="Compact"/>
        <w:numPr>
          <w:ilvl w:val="0"/>
          <w:numId w:val="8"/>
        </w:numPr>
      </w:pPr>
      <w:r>
        <w:t>Получаем график для 2 случая(риc.6)</w:t>
      </w:r>
    </w:p>
    <w:p w:rsidR="0092675A" w:rsidRDefault="002C6289">
      <w:pPr>
        <w:pStyle w:val="CaptionedFigure"/>
      </w:pPr>
      <w:bookmarkStart w:id="18" w:name="fig:006"/>
      <w:r>
        <w:rPr>
          <w:noProof/>
          <w:lang w:eastAsia="ru-RU"/>
        </w:rPr>
        <w:drawing>
          <wp:inline distT="0" distB="0" distL="0" distR="0">
            <wp:extent cx="5334000" cy="2476771"/>
            <wp:effectExtent l="0" t="0" r="0" b="0"/>
            <wp:docPr id="47" name="Picture" descr="Figure 6: Графи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screens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6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:rsidR="0092675A" w:rsidRDefault="002C6289">
      <w:pPr>
        <w:pStyle w:val="ImageCaption"/>
      </w:pPr>
      <w:r>
        <w:t>Figure 6: График 2</w:t>
      </w:r>
    </w:p>
    <w:p w:rsidR="0092675A" w:rsidRDefault="002C6289">
      <w:pPr>
        <w:pStyle w:val="1"/>
      </w:pPr>
      <w:bookmarkStart w:id="19" w:name="выводы"/>
      <w:bookmarkStart w:id="20" w:name="_Toc99472178"/>
      <w:bookmarkEnd w:id="11"/>
      <w:r>
        <w:rPr>
          <w:rStyle w:val="SectionNumber"/>
        </w:rPr>
        <w:t>5</w:t>
      </w:r>
      <w:r>
        <w:tab/>
        <w:t>Выводы</w:t>
      </w:r>
      <w:bookmarkEnd w:id="20"/>
    </w:p>
    <w:p w:rsidR="0092675A" w:rsidRDefault="002C6289">
      <w:pPr>
        <w:pStyle w:val="FirstParagraph"/>
      </w:pPr>
      <w:r>
        <w:t>В данной лабораторной работе мы изучили модель конкуренции двух ф</w:t>
      </w:r>
      <w:r>
        <w:t>ирм и построили графики для 2-х разных случаев.</w:t>
      </w:r>
    </w:p>
    <w:p w:rsidR="0092675A" w:rsidRDefault="002C6289">
      <w:pPr>
        <w:pStyle w:val="1"/>
      </w:pPr>
      <w:bookmarkStart w:id="21" w:name="список-литературы"/>
      <w:bookmarkStart w:id="22" w:name="_Toc99472179"/>
      <w:bookmarkEnd w:id="19"/>
      <w:r>
        <w:rPr>
          <w:rStyle w:val="SectionNumber"/>
        </w:rPr>
        <w:t>6</w:t>
      </w:r>
      <w:r>
        <w:tab/>
        <w:t>Список литературы</w:t>
      </w:r>
      <w:bookmarkEnd w:id="22"/>
    </w:p>
    <w:p w:rsidR="0092675A" w:rsidRDefault="002C6289">
      <w:pPr>
        <w:pStyle w:val="Compact"/>
        <w:numPr>
          <w:ilvl w:val="0"/>
          <w:numId w:val="9"/>
        </w:numPr>
      </w:pPr>
      <w:r>
        <w:t>Кулябов, Д.С. Модель конкуренции двух фирм [Текст] / Д.С.Кулябов. - Москва: - 7 с.</w:t>
      </w:r>
      <w:bookmarkEnd w:id="21"/>
    </w:p>
    <w:sectPr w:rsidR="0092675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289" w:rsidRDefault="002C6289">
      <w:pPr>
        <w:spacing w:after="0"/>
      </w:pPr>
      <w:r>
        <w:separator/>
      </w:r>
    </w:p>
  </w:endnote>
  <w:endnote w:type="continuationSeparator" w:id="0">
    <w:p w:rsidR="002C6289" w:rsidRDefault="002C62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289" w:rsidRDefault="002C6289">
      <w:r>
        <w:separator/>
      </w:r>
    </w:p>
  </w:footnote>
  <w:footnote w:type="continuationSeparator" w:id="0">
    <w:p w:rsidR="002C6289" w:rsidRDefault="002C6289">
      <w:r>
        <w:continuationSeparator/>
      </w:r>
    </w:p>
  </w:footnote>
  <w:footnote w:id="1">
    <w:p w:rsidR="0092675A" w:rsidRDefault="002C6289">
      <w:pPr>
        <w:pStyle w:val="a9"/>
      </w:pPr>
      <w:r>
        <w:rPr>
          <w:rStyle w:val="ac"/>
        </w:rPr>
        <w:footnoteRef/>
      </w:r>
      <w:r>
        <w:t xml:space="preserve"> </w:t>
      </w:r>
      <w:r>
        <w:t>Кулябов, Д.С. Модель конкуренции двух фирм.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B10210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A99411"/>
    <w:multiLevelType w:val="multilevel"/>
    <w:tmpl w:val="59A0A48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>
    <w:nsid w:val="00A99412"/>
    <w:multiLevelType w:val="multilevel"/>
    <w:tmpl w:val="580C23C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>
    <w:nsid w:val="00A99413"/>
    <w:multiLevelType w:val="multilevel"/>
    <w:tmpl w:val="B84A9EC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>
    <w:nsid w:val="00A99414"/>
    <w:multiLevelType w:val="multilevel"/>
    <w:tmpl w:val="8B42D72E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>
    <w:nsid w:val="00A99415"/>
    <w:multiLevelType w:val="multilevel"/>
    <w:tmpl w:val="7AF0D548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>
    <w:nsid w:val="00A99416"/>
    <w:multiLevelType w:val="multilevel"/>
    <w:tmpl w:val="E378012A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75A"/>
    <w:rsid w:val="002C6289"/>
    <w:rsid w:val="0092675A"/>
    <w:rsid w:val="00B2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9B248C-28BB-4925-96C0-8FFB0CA8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21BF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21BF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8. Модель конкуренции двух фирм</vt:lpstr>
    </vt:vector>
  </TitlesOfParts>
  <Company/>
  <LinksUpToDate>false</LinksUpToDate>
  <CharactersWithSpaces>5938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8. Модель конкуренции двух фирм</dc:title>
  <dc:creator>Асеинова Елизавета Валерьевна</dc:creator>
  <cp:keywords/>
  <cp:lastModifiedBy>Учетная запись Майкрософт</cp:lastModifiedBy>
  <cp:revision>2</cp:revision>
  <dcterms:created xsi:type="dcterms:W3CDTF">2022-03-29T15:49:00Z</dcterms:created>
  <dcterms:modified xsi:type="dcterms:W3CDTF">2022-03-29T15:49:00Z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Вариант 30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title">
    <vt:lpwstr>Содержание</vt:lpwstr>
  </property>
  <property fmtid="{D5CDD505-2E9C-101B-9397-08002B2CF9AE}" pid="84" name="toc_depth">
    <vt:lpwstr>2</vt:lpwstr>
  </property>
</Properties>
</file>