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  <w:r>
        <w:br/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Асеинова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1132236897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НФИмд-01-23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по воплощению целочисленной арифметики многократной точности, а также программная реализация данных алгоритмов.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рассмотренные в инструкции к лабораторной работе алгоритмы программно.</w:t>
      </w:r>
    </w:p>
    <w:p>
      <w:pPr>
        <w:pStyle w:val="BodyText"/>
      </w:pPr>
      <w:r>
        <w:t xml:space="preserve">Алгоритмы:</w:t>
      </w:r>
    </w:p>
    <w:p>
      <w:pPr>
        <w:numPr>
          <w:ilvl w:val="0"/>
          <w:numId w:val="1001"/>
        </w:numPr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</w:pPr>
      <w:r>
        <w:t xml:space="preserve">Вычитание неотрицательных целых чисел</w:t>
      </w:r>
    </w:p>
    <w:p>
      <w:pPr>
        <w:numPr>
          <w:ilvl w:val="0"/>
          <w:numId w:val="1001"/>
        </w:numPr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1"/>
        </w:numPr>
      </w:pPr>
      <w:r>
        <w:t xml:space="preserve">Быстрый столбик</w:t>
      </w:r>
    </w:p>
    <w:p>
      <w:pPr>
        <w:numPr>
          <w:ilvl w:val="0"/>
          <w:numId w:val="1001"/>
        </w:numPr>
      </w:pPr>
      <w:r>
        <w:t xml:space="preserve">Деление многоразрядных целых чисел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стали алгоритмы по воплощению целочисленной арифметики многократной точности.</w:t>
      </w:r>
    </w:p>
    <w:bookmarkStart w:id="22" w:name="арифметика-многократной-точнос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Арифметика многократной точности</w:t>
      </w:r>
    </w:p>
    <w:p>
      <w:pPr>
        <w:pStyle w:val="FirstParagraph"/>
      </w:pPr>
      <w:r>
        <w:t xml:space="preserve">Арифметика многократной точности — это операции (базовые арифметические действия, элементарные математические функции и пр.) над числами большой разрядности, т.е. числами, разрядность которых превышает длину машинного слова универсальных процессоров общего назначения (более 128 бит)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 используются целые числа длиной 1000 и более битов. Для задания чисел такого размера не подходит ни один стандартный целочисленный тип данных современных языков программирования.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 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нами были рассмотрены алгоритмы по воплощению целочисленной арифметики многократной точности.</w:t>
      </w:r>
    </w:p>
    <w:bookmarkEnd w:id="22"/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26" w:name="вспомогательные-действ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Вспомогательные действия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85027"/>
            <wp:effectExtent b="0" l="0" r="0" t="0"/>
            <wp:docPr descr="Figure 1: Вспомогательные действия для удобства дальнейших вычислений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Вспомогательные действия для удобства дальнейших вычислений</w:t>
      </w:r>
    </w:p>
    <w:bookmarkEnd w:id="0"/>
    <w:bookmarkEnd w:id="26"/>
    <w:bookmarkStart w:id="29" w:name="Xfbd09422acbac4bbee739608b43a2759650ba9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1. Сложение неотрицательных целых чисел. Реализация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326110" cy="3557707"/>
            <wp:effectExtent b="0" l="0" r="0" t="0"/>
            <wp:docPr descr="Figure 2: Алгоритм 1. Сложе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Алгоритм 1. Сложение неотрицательных целых чисел</w:t>
      </w:r>
    </w:p>
    <w:bookmarkEnd w:id="0"/>
    <w:bookmarkEnd w:id="29"/>
    <w:bookmarkStart w:id="32" w:name="X47f27a387242c4a04522f977212baf1d197b1d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2. Вычитание неотрицательных целых чисел. Реализация</w:t>
      </w:r>
    </w:p>
    <w:bookmarkStart w:id="0" w:name="fig:003"/>
    <w:p>
      <w:pPr>
        <w:pStyle w:val="CaptionedFigure"/>
      </w:pPr>
      <w:bookmarkStart w:id="31" w:name="fig:003"/>
      <w:r>
        <w:drawing>
          <wp:inline>
            <wp:extent cx="3250346" cy="3526971"/>
            <wp:effectExtent b="0" l="0" r="0" t="0"/>
            <wp:docPr descr="Figure 3: Алгоритм 2. Вычита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Алгоритм 2. Вычитание неотрицательных целых чисел</w:t>
      </w:r>
    </w:p>
    <w:bookmarkEnd w:id="0"/>
    <w:bookmarkEnd w:id="32"/>
    <w:bookmarkStart w:id="34" w:name="Xed3067024dd17f2dfd11f09bcc9d450b5dea4c0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 3. Умножение неотрицательных целых чисел столбиком. Реализация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3250346" cy="3526971"/>
            <wp:effectExtent b="0" l="0" r="0" t="0"/>
            <wp:docPr descr="Figure 4: Алгоритм 3. Умножение неотрицательных целых чисел столбиком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Алгоритм 3. Умножение неотрицательных целых чисел столбиком</w:t>
      </w:r>
    </w:p>
    <w:bookmarkEnd w:id="0"/>
    <w:bookmarkEnd w:id="34"/>
    <w:bookmarkStart w:id="37" w:name="алгоритм-4.-быстрый-столбик.-реализац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Алгоритм 4. Быстрый столбик. Реализация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3258030" cy="3127401"/>
            <wp:effectExtent b="0" l="0" r="0" t="0"/>
            <wp:docPr descr="Figure 5: Алгоритм 4. Быстрый столбик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3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5: Алгоритм 4. Быстрый столбик</w:t>
      </w:r>
    </w:p>
    <w:bookmarkEnd w:id="0"/>
    <w:bookmarkEnd w:id="37"/>
    <w:bookmarkStart w:id="40" w:name="X3d98d1868c7502b0afce8820a621be86d5d88d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Алгоритм 5. Деление многоразрядных целых чисел. Реализация</w:t>
      </w:r>
    </w:p>
    <w:bookmarkStart w:id="0" w:name="fig:006"/>
    <w:p>
      <w:pPr>
        <w:pStyle w:val="CaptionedFigure"/>
      </w:pPr>
      <w:bookmarkStart w:id="39" w:name="fig:006"/>
      <w:r>
        <w:drawing>
          <wp:inline>
            <wp:extent cx="5334000" cy="5746534"/>
            <wp:effectExtent b="0" l="0" r="0" t="0"/>
            <wp:docPr descr="Figure 6: Алгоритм 5. Деление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6: Алгоритм 5. Деление многоразрядных целых чисел</w:t>
      </w:r>
    </w:p>
    <w:bookmarkEnd w:id="0"/>
    <w:bookmarkEnd w:id="40"/>
    <w:bookmarkStart w:id="43" w:name="Xfdf0e79f42292e5ec91e71c8ebe05bea61eb8c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Алгоритм 5. Деление многоразрядных целых чисел. Реализация</w:t>
      </w:r>
    </w:p>
    <w:bookmarkStart w:id="0" w:name="fig:007"/>
    <w:p>
      <w:pPr>
        <w:pStyle w:val="CaptionedFigure"/>
      </w:pPr>
      <w:bookmarkStart w:id="42" w:name="fig:007"/>
      <w:r>
        <w:drawing>
          <wp:inline>
            <wp:extent cx="5334000" cy="3569729"/>
            <wp:effectExtent b="0" l="0" r="0" t="0"/>
            <wp:docPr descr="Figure 7: Алгоритм 5. Деление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7: Алгоритм 5. Деление многоразрядных целых чисел</w:t>
      </w:r>
    </w:p>
    <w:bookmarkEnd w:id="0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осуществить программно алгоритмы, рассмотренные в описании к лабораторной работе, а также мы осуществили программно данные алгоритмы.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Целочисленная арифметика многократной точности</dc:title>
  <dc:creator>Студент: Асеинова Елизавета, 1132236897; Группа: НФИмд-01-23; Преподаватель: Кулябов Дмитрий Сергеевич,; д-р.ф.-м.н., проф.</dc:creator>
  <dc:language>ru-RU</dc:language>
  <cp:keywords/>
  <dcterms:created xsi:type="dcterms:W3CDTF">2023-12-23T12:22:31Z</dcterms:created>
  <dcterms:modified xsi:type="dcterms:W3CDTF">2023-12-23T12:22:31Z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Москва 2023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nestretch">
    <vt:lpwstr>1.5</vt:lpwstr>
  </property>
  <property fmtid="{D5CDD505-2E9C-101B-9397-08002B2CF9AE}" pid="11" name="lof">
    <vt:lpwstr>True</vt:lpwstr>
  </property>
  <property fmtid="{D5CDD505-2E9C-101B-9397-08002B2CF9AE}" pid="12" name="lot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Scale=MatchLowercase,Scale=0.8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