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3728C8" w:rsidRDefault="004F44B3" w:rsidP="009A7F34">
          <w:pPr>
            <w:pStyle w:val="TOCHeading"/>
            <w:spacing w:line="240" w:lineRule="auto"/>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9A7F34">
          <w:pPr>
            <w:rPr>
              <w:rFonts w:ascii="Times New Roman" w:hAnsi="Times New Roman"/>
              <w:sz w:val="20"/>
              <w:szCs w:val="20"/>
              <w:lang w:val="ru-RU"/>
            </w:rPr>
          </w:pPr>
        </w:p>
        <w:p w:rsidR="003728C8" w:rsidRPr="003728C8" w:rsidRDefault="004F44B3">
          <w:pPr>
            <w:pStyle w:val="TOC1"/>
            <w:tabs>
              <w:tab w:val="left" w:pos="440"/>
              <w:tab w:val="right" w:leader="dot" w:pos="8489"/>
            </w:tabs>
            <w:rPr>
              <w:rFonts w:ascii="Times New Roman" w:eastAsiaTheme="minorEastAsia" w:hAnsi="Times New Roman"/>
              <w:noProof/>
              <w:lang w:val="ru-RU" w:eastAsia="ru-RU"/>
            </w:rPr>
          </w:pPr>
          <w:r w:rsidRPr="003728C8">
            <w:rPr>
              <w:rFonts w:ascii="Times New Roman" w:hAnsi="Times New Roman"/>
            </w:rPr>
            <w:fldChar w:fldCharType="begin"/>
          </w:r>
          <w:r w:rsidRPr="003728C8">
            <w:rPr>
              <w:rFonts w:ascii="Times New Roman" w:hAnsi="Times New Roman"/>
            </w:rPr>
            <w:instrText xml:space="preserve"> TOC \o "1-3" \h \z \u </w:instrText>
          </w:r>
          <w:r w:rsidRPr="003728C8">
            <w:rPr>
              <w:rFonts w:ascii="Times New Roman" w:hAnsi="Times New Roman"/>
            </w:rPr>
            <w:fldChar w:fldCharType="separate"/>
          </w:r>
          <w:hyperlink w:anchor="_Toc452999080" w:history="1">
            <w:r w:rsidR="003728C8" w:rsidRPr="003728C8">
              <w:rPr>
                <w:rStyle w:val="Hyperlink"/>
                <w:rFonts w:ascii="Times New Roman" w:hAnsi="Times New Roman"/>
                <w:noProof/>
                <w:lang w:val="ru-RU"/>
              </w:rPr>
              <w:t>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Введение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81" w:history="1">
            <w:r w:rsidR="003728C8" w:rsidRPr="003728C8">
              <w:rPr>
                <w:rStyle w:val="Hyperlink"/>
                <w:rFonts w:ascii="Times New Roman" w:hAnsi="Times New Roman"/>
                <w:noProof/>
                <w:lang w:val="ru-RU"/>
              </w:rPr>
              <w:t>1.1 Актуальность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82" w:history="1">
            <w:r w:rsidR="003728C8" w:rsidRPr="003728C8">
              <w:rPr>
                <w:rStyle w:val="Hyperlink"/>
                <w:rFonts w:ascii="Times New Roman" w:hAnsi="Times New Roman"/>
                <w:noProof/>
                <w:lang w:val="ru-RU"/>
              </w:rPr>
              <w:t>1.2 Цель работы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83" w:history="1">
            <w:r w:rsidR="003728C8" w:rsidRPr="003728C8">
              <w:rPr>
                <w:rStyle w:val="Hyperlink"/>
                <w:rFonts w:ascii="Times New Roman" w:hAnsi="Times New Roman"/>
                <w:noProof/>
                <w:lang w:val="ru-RU"/>
              </w:rPr>
              <w:t>1.3 Методы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исследования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A905CB">
          <w:pPr>
            <w:pStyle w:val="TOC1"/>
            <w:tabs>
              <w:tab w:val="left" w:pos="440"/>
              <w:tab w:val="right" w:leader="dot" w:pos="8489"/>
            </w:tabs>
            <w:rPr>
              <w:rFonts w:ascii="Times New Roman" w:eastAsiaTheme="minorEastAsia" w:hAnsi="Times New Roman"/>
              <w:noProof/>
              <w:lang w:val="ru-RU" w:eastAsia="ru-RU"/>
            </w:rPr>
          </w:pPr>
          <w:hyperlink w:anchor="_Toc452999084" w:history="1">
            <w:r w:rsidR="003728C8" w:rsidRPr="003728C8">
              <w:rPr>
                <w:rStyle w:val="Hyperlink"/>
                <w:rFonts w:ascii="Times New Roman" w:hAnsi="Times New Roman"/>
                <w:noProof/>
                <w:lang w:val="ru-RU"/>
              </w:rPr>
              <w:t>2.</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Постановка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A905CB">
          <w:pPr>
            <w:pStyle w:val="TOC2"/>
            <w:tabs>
              <w:tab w:val="left" w:pos="880"/>
              <w:tab w:val="right" w:leader="dot" w:pos="8489"/>
            </w:tabs>
            <w:rPr>
              <w:rFonts w:ascii="Times New Roman" w:eastAsiaTheme="minorEastAsia" w:hAnsi="Times New Roman"/>
              <w:noProof/>
              <w:lang w:val="ru-RU" w:eastAsia="ru-RU"/>
            </w:rPr>
          </w:pPr>
          <w:hyperlink w:anchor="_Toc452999085" w:history="1">
            <w:r w:rsidR="003728C8" w:rsidRPr="003728C8">
              <w:rPr>
                <w:rStyle w:val="Hyperlink"/>
                <w:rFonts w:ascii="Times New Roman" w:hAnsi="Times New Roman"/>
                <w:noProof/>
                <w:lang w:val="ru-RU"/>
              </w:rPr>
              <w:t>2.1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86" w:history="1">
            <w:r w:rsidR="003728C8" w:rsidRPr="003728C8">
              <w:rPr>
                <w:rStyle w:val="Hyperlink"/>
                <w:rFonts w:ascii="Times New Roman" w:hAnsi="Times New Roman"/>
                <w:noProof/>
                <w:lang w:val="ru-RU"/>
              </w:rPr>
              <w:t>2.2 Классическая постановка задачи</w:t>
            </w:r>
            <w:r w:rsidR="00537502">
              <w:rPr>
                <w:rStyle w:val="Hyperlink"/>
                <w:rFonts w:ascii="Times New Roman" w:hAnsi="Times New Roman"/>
                <w:noProof/>
                <w:lang w:val="ru-RU"/>
              </w:rPr>
              <w:t xml:space="preserve">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87" w:history="1">
            <w:r w:rsidR="003728C8" w:rsidRPr="003728C8">
              <w:rPr>
                <w:rStyle w:val="Hyperlink"/>
                <w:rFonts w:ascii="Times New Roman" w:hAnsi="Times New Roman"/>
                <w:noProof/>
                <w:lang w:val="ru-RU"/>
              </w:rPr>
              <w:t>2.3 Варианты постановки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88" w:history="1">
            <w:r w:rsidR="003728C8" w:rsidRPr="003728C8">
              <w:rPr>
                <w:rStyle w:val="Hyperlink"/>
                <w:rFonts w:ascii="Times New Roman" w:hAnsi="Times New Roman"/>
                <w:noProof/>
                <w:lang w:val="ru-RU"/>
              </w:rPr>
              <w:t>2.4 Области  применения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91" w:history="1">
            <w:r w:rsidR="003728C8" w:rsidRPr="003728C8">
              <w:rPr>
                <w:rStyle w:val="Hyperlink"/>
                <w:rFonts w:ascii="Times New Roman" w:hAnsi="Times New Roman"/>
                <w:noProof/>
                <w:lang w:val="ru-RU"/>
              </w:rPr>
              <w:t xml:space="preserve">2.5 </w:t>
            </w:r>
            <w:r w:rsidR="003728C8" w:rsidRPr="003728C8">
              <w:rPr>
                <w:rStyle w:val="Hyperlink"/>
                <w:rFonts w:ascii="Times New Roman" w:hAnsi="Times New Roman"/>
                <w:noProof/>
              </w:rPr>
              <w:t>NP</w:t>
            </w:r>
            <w:r w:rsidR="003728C8" w:rsidRPr="003728C8">
              <w:rPr>
                <w:rStyle w:val="Hyperlink"/>
                <w:rFonts w:ascii="Times New Roman" w:hAnsi="Times New Roman"/>
                <w:noProof/>
                <w:lang w:val="ru-RU"/>
              </w:rPr>
              <w:t>-трудность и вычислительная сложность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10</w:t>
            </w:r>
            <w:r w:rsidR="003728C8" w:rsidRPr="003728C8">
              <w:rPr>
                <w:rFonts w:ascii="Times New Roman" w:hAnsi="Times New Roman"/>
                <w:noProof/>
                <w:webHidden/>
              </w:rPr>
              <w:fldChar w:fldCharType="end"/>
            </w:r>
          </w:hyperlink>
        </w:p>
        <w:p w:rsidR="003728C8" w:rsidRPr="003728C8" w:rsidRDefault="00A905CB">
          <w:pPr>
            <w:pStyle w:val="TOC1"/>
            <w:tabs>
              <w:tab w:val="left" w:pos="440"/>
              <w:tab w:val="right" w:leader="dot" w:pos="8489"/>
            </w:tabs>
            <w:rPr>
              <w:rFonts w:ascii="Times New Roman" w:eastAsiaTheme="minorEastAsia" w:hAnsi="Times New Roman"/>
              <w:noProof/>
              <w:lang w:val="ru-RU" w:eastAsia="ru-RU"/>
            </w:rPr>
          </w:pPr>
          <w:hyperlink w:anchor="_Toc452999093" w:history="1">
            <w:r w:rsidR="003728C8" w:rsidRPr="003728C8">
              <w:rPr>
                <w:rStyle w:val="Hyperlink"/>
                <w:rFonts w:ascii="Times New Roman" w:hAnsi="Times New Roman"/>
                <w:noProof/>
                <w:lang w:val="ru-RU"/>
              </w:rPr>
              <w:t>3.</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Известные алгоритмы решения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11</w:t>
            </w:r>
            <w:r w:rsidR="003728C8" w:rsidRPr="003728C8">
              <w:rPr>
                <w:rFonts w:ascii="Times New Roman" w:hAnsi="Times New Roman"/>
                <w:noProof/>
                <w:webHidden/>
              </w:rPr>
              <w:fldChar w:fldCharType="end"/>
            </w:r>
          </w:hyperlink>
        </w:p>
        <w:p w:rsidR="003728C8" w:rsidRPr="003728C8" w:rsidRDefault="00A905CB" w:rsidP="003728C8">
          <w:pPr>
            <w:pStyle w:val="TOC2"/>
            <w:tabs>
              <w:tab w:val="right" w:leader="dot" w:pos="8489"/>
            </w:tabs>
            <w:rPr>
              <w:rFonts w:ascii="Times New Roman" w:eastAsiaTheme="minorEastAsia" w:hAnsi="Times New Roman"/>
              <w:noProof/>
              <w:lang w:val="ru-RU" w:eastAsia="ru-RU"/>
            </w:rPr>
          </w:pPr>
          <w:hyperlink w:anchor="_Toc452999094" w:history="1">
            <w:r w:rsidR="003728C8" w:rsidRPr="003728C8">
              <w:rPr>
                <w:rStyle w:val="Hyperlink"/>
                <w:rFonts w:ascii="Times New Roman" w:hAnsi="Times New Roman"/>
                <w:noProof/>
                <w:lang w:val="ru-RU"/>
              </w:rPr>
              <w:t>3.1 Точные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11</w:t>
            </w:r>
            <w:r w:rsidR="003728C8" w:rsidRPr="003728C8">
              <w:rPr>
                <w:rFonts w:ascii="Times New Roman" w:hAnsi="Times New Roman"/>
                <w:noProof/>
                <w:webHidden/>
              </w:rPr>
              <w:fldChar w:fldCharType="end"/>
            </w:r>
          </w:hyperlink>
          <w:r w:rsidR="00F91F35" w:rsidRPr="003728C8">
            <w:rPr>
              <w:rFonts w:ascii="Times New Roman" w:eastAsiaTheme="minorEastAsia" w:hAnsi="Times New Roman"/>
              <w:noProof/>
              <w:lang w:val="ru-RU" w:eastAsia="ru-RU"/>
            </w:rPr>
            <w:t xml:space="preserve"> </w:t>
          </w:r>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098" w:history="1">
            <w:r w:rsidR="003728C8" w:rsidRPr="003728C8">
              <w:rPr>
                <w:rStyle w:val="Hyperlink"/>
                <w:rFonts w:ascii="Times New Roman" w:hAnsi="Times New Roman"/>
                <w:noProof/>
                <w:lang w:val="ru-RU"/>
              </w:rPr>
              <w:t>3.2 Приближенные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16</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1" w:history="1">
            <w:r w:rsidR="003728C8" w:rsidRPr="003728C8">
              <w:rPr>
                <w:rStyle w:val="Hyperlink"/>
                <w:rFonts w:ascii="Times New Roman" w:hAnsi="Times New Roman"/>
                <w:noProof/>
                <w:lang w:val="ru-RU"/>
              </w:rPr>
              <w:t xml:space="preserve">3.3 </w:t>
            </w:r>
            <w:r w:rsidR="003728C8" w:rsidRPr="003728C8">
              <w:rPr>
                <w:rStyle w:val="Hyperlink"/>
                <w:rFonts w:ascii="Times New Roman" w:hAnsi="Times New Roman"/>
                <w:noProof/>
              </w:rPr>
              <w:t>Классификация алгоритмов</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18</w:t>
            </w:r>
            <w:r w:rsidR="003728C8" w:rsidRPr="003728C8">
              <w:rPr>
                <w:rFonts w:ascii="Times New Roman" w:hAnsi="Times New Roman"/>
                <w:noProof/>
                <w:webHidden/>
              </w:rPr>
              <w:fldChar w:fldCharType="end"/>
            </w:r>
          </w:hyperlink>
        </w:p>
        <w:p w:rsidR="003728C8" w:rsidRPr="003728C8" w:rsidRDefault="00A905CB">
          <w:pPr>
            <w:pStyle w:val="TOC1"/>
            <w:tabs>
              <w:tab w:val="left" w:pos="440"/>
              <w:tab w:val="right" w:leader="dot" w:pos="8489"/>
            </w:tabs>
            <w:rPr>
              <w:rFonts w:ascii="Times New Roman" w:eastAsiaTheme="minorEastAsia" w:hAnsi="Times New Roman"/>
              <w:noProof/>
              <w:lang w:val="ru-RU" w:eastAsia="ru-RU"/>
            </w:rPr>
          </w:pPr>
          <w:hyperlink w:anchor="_Toc452999102" w:history="1">
            <w:r w:rsidR="003728C8" w:rsidRPr="003728C8">
              <w:rPr>
                <w:rStyle w:val="Hyperlink"/>
                <w:rFonts w:ascii="Times New Roman" w:hAnsi="Times New Roman"/>
                <w:noProof/>
                <w:lang w:val="ru-RU"/>
              </w:rPr>
              <w:t>4.</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Предлагаемый метод решения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21</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3" w:history="1">
            <w:r w:rsidR="003728C8" w:rsidRPr="003728C8">
              <w:rPr>
                <w:rStyle w:val="Hyperlink"/>
                <w:rFonts w:ascii="Times New Roman" w:hAnsi="Times New Roman"/>
                <w:noProof/>
                <w:lang w:val="ru-RU"/>
              </w:rPr>
              <w:t>4.1 Операторы создания начальной популяции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22</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4" w:history="1">
            <w:r w:rsidR="003728C8" w:rsidRPr="003728C8">
              <w:rPr>
                <w:rStyle w:val="Hyperlink"/>
                <w:rFonts w:ascii="Times New Roman" w:hAnsi="Times New Roman"/>
                <w:noProof/>
                <w:lang w:val="ru-RU"/>
              </w:rPr>
              <w:t>4.2 Операторы скрещивания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23</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5" w:history="1">
            <w:r w:rsidR="003728C8" w:rsidRPr="003728C8">
              <w:rPr>
                <w:rStyle w:val="Hyperlink"/>
                <w:rFonts w:ascii="Times New Roman" w:hAnsi="Times New Roman"/>
                <w:noProof/>
                <w:lang w:val="ru-RU"/>
              </w:rPr>
              <w:t>4.3 Операторы мутации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6" w:history="1">
            <w:r w:rsidR="003728C8" w:rsidRPr="003728C8">
              <w:rPr>
                <w:rStyle w:val="Hyperlink"/>
                <w:rFonts w:ascii="Times New Roman" w:hAnsi="Times New Roman"/>
                <w:noProof/>
                <w:lang w:val="ru-RU"/>
              </w:rPr>
              <w:t>4.4 Оператор обработки ограничений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7" w:history="1">
            <w:r w:rsidR="003728C8" w:rsidRPr="003728C8">
              <w:rPr>
                <w:rStyle w:val="Hyperlink"/>
                <w:rFonts w:ascii="Times New Roman" w:hAnsi="Times New Roman"/>
                <w:noProof/>
                <w:lang w:val="ru-RU"/>
              </w:rPr>
              <w:t>4.5 Операторы селекции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29</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08" w:history="1">
            <w:r w:rsidR="003728C8" w:rsidRPr="003728C8">
              <w:rPr>
                <w:rStyle w:val="Hyperlink"/>
                <w:rFonts w:ascii="Times New Roman" w:hAnsi="Times New Roman"/>
                <w:noProof/>
                <w:spacing w:val="8"/>
                <w:lang w:val="ru-RU"/>
              </w:rPr>
              <w:t>4.6  Оператор модификации поколения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31</w:t>
            </w:r>
            <w:r w:rsidR="003728C8" w:rsidRPr="003728C8">
              <w:rPr>
                <w:rFonts w:ascii="Times New Roman" w:hAnsi="Times New Roman"/>
                <w:noProof/>
                <w:webHidden/>
              </w:rPr>
              <w:fldChar w:fldCharType="end"/>
            </w:r>
          </w:hyperlink>
        </w:p>
        <w:p w:rsidR="003728C8" w:rsidRPr="003728C8" w:rsidRDefault="00A905CB">
          <w:pPr>
            <w:pStyle w:val="TOC1"/>
            <w:tabs>
              <w:tab w:val="left" w:pos="440"/>
              <w:tab w:val="right" w:leader="dot" w:pos="8489"/>
            </w:tabs>
            <w:rPr>
              <w:rFonts w:ascii="Times New Roman" w:eastAsiaTheme="minorEastAsia" w:hAnsi="Times New Roman"/>
              <w:noProof/>
              <w:lang w:val="ru-RU" w:eastAsia="ru-RU"/>
            </w:rPr>
          </w:pPr>
          <w:hyperlink w:anchor="_Toc452999109" w:history="1">
            <w:r w:rsidR="003728C8" w:rsidRPr="003728C8">
              <w:rPr>
                <w:rStyle w:val="Hyperlink"/>
                <w:rFonts w:ascii="Times New Roman" w:hAnsi="Times New Roman"/>
                <w:noProof/>
                <w:lang w:val="ru-RU"/>
              </w:rPr>
              <w:t>5.</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Классы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тестовых задач</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A905CB">
          <w:pPr>
            <w:pStyle w:val="TOC2"/>
            <w:tabs>
              <w:tab w:val="left" w:pos="880"/>
              <w:tab w:val="right" w:leader="dot" w:pos="8489"/>
            </w:tabs>
            <w:rPr>
              <w:rFonts w:ascii="Times New Roman" w:eastAsiaTheme="minorEastAsia" w:hAnsi="Times New Roman"/>
              <w:noProof/>
              <w:lang w:val="ru-RU" w:eastAsia="ru-RU"/>
            </w:rPr>
          </w:pPr>
          <w:hyperlink w:anchor="_Toc452999110" w:history="1">
            <w:r w:rsidR="003728C8" w:rsidRPr="003728C8">
              <w:rPr>
                <w:rStyle w:val="Hyperlink"/>
                <w:rFonts w:ascii="Times New Roman" w:hAnsi="Times New Roman"/>
                <w:noProof/>
                <w:lang w:val="ru-RU"/>
              </w:rPr>
              <w:t>5.1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Задачи без корреляции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A905CB">
          <w:pPr>
            <w:pStyle w:val="TOC2"/>
            <w:tabs>
              <w:tab w:val="left" w:pos="880"/>
              <w:tab w:val="right" w:leader="dot" w:pos="8489"/>
            </w:tabs>
            <w:rPr>
              <w:rFonts w:ascii="Times New Roman" w:eastAsiaTheme="minorEastAsia" w:hAnsi="Times New Roman"/>
              <w:noProof/>
              <w:lang w:val="ru-RU" w:eastAsia="ru-RU"/>
            </w:rPr>
          </w:pPr>
          <w:hyperlink w:anchor="_Toc452999111" w:history="1">
            <w:r w:rsidR="003728C8" w:rsidRPr="003728C8">
              <w:rPr>
                <w:rStyle w:val="Hyperlink"/>
                <w:rFonts w:ascii="Times New Roman" w:hAnsi="Times New Roman"/>
                <w:noProof/>
                <w:lang w:val="ru-RU"/>
              </w:rPr>
              <w:t>5.2 Задачи с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A905CB">
          <w:pPr>
            <w:pStyle w:val="TOC2"/>
            <w:tabs>
              <w:tab w:val="left" w:pos="880"/>
              <w:tab w:val="right" w:leader="dot" w:pos="8489"/>
            </w:tabs>
            <w:rPr>
              <w:rFonts w:ascii="Times New Roman" w:eastAsiaTheme="minorEastAsia" w:hAnsi="Times New Roman"/>
              <w:noProof/>
              <w:lang w:val="ru-RU" w:eastAsia="ru-RU"/>
            </w:rPr>
          </w:pPr>
          <w:hyperlink w:anchor="_Toc452999112" w:history="1">
            <w:r w:rsidR="003728C8" w:rsidRPr="003728C8">
              <w:rPr>
                <w:rStyle w:val="Hyperlink"/>
                <w:rFonts w:ascii="Times New Roman" w:hAnsi="Times New Roman"/>
                <w:noProof/>
                <w:lang w:val="ru-RU"/>
              </w:rPr>
              <w:t>5.3 Задачи с сильной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33</w:t>
            </w:r>
            <w:r w:rsidR="003728C8" w:rsidRPr="003728C8">
              <w:rPr>
                <w:rFonts w:ascii="Times New Roman" w:hAnsi="Times New Roman"/>
                <w:noProof/>
                <w:webHidden/>
              </w:rPr>
              <w:fldChar w:fldCharType="end"/>
            </w:r>
          </w:hyperlink>
        </w:p>
        <w:p w:rsidR="003728C8" w:rsidRPr="003728C8" w:rsidRDefault="00A905CB">
          <w:pPr>
            <w:pStyle w:val="TOC1"/>
            <w:tabs>
              <w:tab w:val="left" w:pos="440"/>
              <w:tab w:val="right" w:leader="dot" w:pos="8489"/>
            </w:tabs>
            <w:rPr>
              <w:rFonts w:ascii="Times New Roman" w:eastAsiaTheme="minorEastAsia" w:hAnsi="Times New Roman"/>
              <w:noProof/>
              <w:lang w:val="ru-RU" w:eastAsia="ru-RU"/>
            </w:rPr>
          </w:pPr>
          <w:hyperlink w:anchor="_Toc452999113" w:history="1">
            <w:r w:rsidR="003728C8" w:rsidRPr="003728C8">
              <w:rPr>
                <w:rStyle w:val="Hyperlink"/>
                <w:rFonts w:ascii="Times New Roman" w:hAnsi="Times New Roman"/>
                <w:noProof/>
                <w:lang w:val="ru-RU"/>
              </w:rPr>
              <w:t>6.</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Эксперимент</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14" w:history="1">
            <w:r w:rsidR="003728C8" w:rsidRPr="003728C8">
              <w:rPr>
                <w:rStyle w:val="Hyperlink"/>
                <w:rFonts w:ascii="Times New Roman" w:hAnsi="Times New Roman"/>
                <w:noProof/>
                <w:lang w:val="ru-RU"/>
              </w:rPr>
              <w:t>6.1 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15" w:history="1">
            <w:r w:rsidR="003728C8" w:rsidRPr="003728C8">
              <w:rPr>
                <w:rStyle w:val="Hyperlink"/>
                <w:rFonts w:ascii="Times New Roman" w:hAnsi="Times New Roman"/>
                <w:noProof/>
                <w:lang w:val="ru-RU"/>
              </w:rPr>
              <w:t xml:space="preserve">6.2 </w:t>
            </w:r>
            <w:r w:rsidR="003728C8">
              <w:rPr>
                <w:rStyle w:val="Hyperlink"/>
                <w:rFonts w:ascii="Times New Roman" w:hAnsi="Times New Roman"/>
                <w:noProof/>
                <w:lang w:val="ru-RU"/>
              </w:rPr>
              <w:t xml:space="preserve">Результаты </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36</w:t>
            </w:r>
            <w:r w:rsidR="003728C8" w:rsidRPr="003728C8">
              <w:rPr>
                <w:rFonts w:ascii="Times New Roman" w:hAnsi="Times New Roman"/>
                <w:noProof/>
                <w:webHidden/>
              </w:rPr>
              <w:fldChar w:fldCharType="end"/>
            </w:r>
          </w:hyperlink>
        </w:p>
        <w:p w:rsidR="003728C8" w:rsidRPr="003728C8" w:rsidRDefault="00A905CB">
          <w:pPr>
            <w:pStyle w:val="TOC1"/>
            <w:tabs>
              <w:tab w:val="left" w:pos="440"/>
              <w:tab w:val="right" w:leader="dot" w:pos="8489"/>
            </w:tabs>
            <w:rPr>
              <w:rFonts w:ascii="Times New Roman" w:eastAsiaTheme="minorEastAsia" w:hAnsi="Times New Roman"/>
              <w:noProof/>
              <w:lang w:val="ru-RU" w:eastAsia="ru-RU"/>
            </w:rPr>
          </w:pPr>
          <w:hyperlink w:anchor="_Toc452999116" w:history="1">
            <w:r w:rsidR="003728C8" w:rsidRPr="003728C8">
              <w:rPr>
                <w:rStyle w:val="Hyperlink"/>
                <w:rFonts w:ascii="Times New Roman" w:eastAsiaTheme="minorHAnsi" w:hAnsi="Times New Roman"/>
                <w:noProof/>
                <w:lang w:val="ru-RU"/>
              </w:rPr>
              <w:t>7.</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eastAsiaTheme="minorHAnsi" w:hAnsi="Times New Roman"/>
                <w:noProof/>
                <w:lang w:val="ru-RU"/>
              </w:rPr>
              <w:t>Заключение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40</w:t>
            </w:r>
            <w:r w:rsidR="003728C8" w:rsidRPr="003728C8">
              <w:rPr>
                <w:rFonts w:ascii="Times New Roman" w:hAnsi="Times New Roman"/>
                <w:noProof/>
                <w:webHidden/>
              </w:rPr>
              <w:fldChar w:fldCharType="end"/>
            </w:r>
          </w:hyperlink>
        </w:p>
        <w:p w:rsidR="003728C8" w:rsidRPr="003728C8" w:rsidRDefault="00A905CB">
          <w:pPr>
            <w:pStyle w:val="TOC1"/>
            <w:tabs>
              <w:tab w:val="right" w:leader="dot" w:pos="8489"/>
            </w:tabs>
            <w:rPr>
              <w:rFonts w:ascii="Times New Roman" w:eastAsiaTheme="minorEastAsia" w:hAnsi="Times New Roman"/>
              <w:noProof/>
              <w:lang w:val="ru-RU" w:eastAsia="ru-RU"/>
            </w:rPr>
          </w:pPr>
          <w:hyperlink w:anchor="_Toc452999117" w:history="1">
            <w:r w:rsidR="003728C8" w:rsidRPr="003728C8">
              <w:rPr>
                <w:rStyle w:val="Hyperlink"/>
                <w:rFonts w:ascii="Times New Roman" w:eastAsiaTheme="minorHAnsi" w:hAnsi="Times New Roman"/>
                <w:noProof/>
                <w:lang w:val="ru-RU"/>
              </w:rPr>
              <w:t>8. Литература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42</w:t>
            </w:r>
            <w:r w:rsidR="003728C8" w:rsidRPr="003728C8">
              <w:rPr>
                <w:rFonts w:ascii="Times New Roman" w:hAnsi="Times New Roman"/>
                <w:noProof/>
                <w:webHidden/>
              </w:rPr>
              <w:fldChar w:fldCharType="end"/>
            </w:r>
          </w:hyperlink>
        </w:p>
        <w:p w:rsidR="003728C8" w:rsidRPr="003728C8" w:rsidRDefault="00A905CB">
          <w:pPr>
            <w:pStyle w:val="TOC1"/>
            <w:tabs>
              <w:tab w:val="right" w:leader="dot" w:pos="8489"/>
            </w:tabs>
            <w:rPr>
              <w:rFonts w:ascii="Times New Roman" w:eastAsiaTheme="minorEastAsia" w:hAnsi="Times New Roman"/>
              <w:noProof/>
              <w:lang w:val="ru-RU" w:eastAsia="ru-RU"/>
            </w:rPr>
          </w:pPr>
          <w:hyperlink w:anchor="_Toc452999118" w:history="1">
            <w:r w:rsidR="003728C8" w:rsidRPr="003728C8">
              <w:rPr>
                <w:rStyle w:val="Hyperlink"/>
                <w:rFonts w:ascii="Times New Roman" w:eastAsiaTheme="minorHAnsi" w:hAnsi="Times New Roman"/>
                <w:noProof/>
                <w:lang w:val="ru-RU"/>
              </w:rPr>
              <w:t>9. Приложение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43</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19" w:history="1">
            <w:r w:rsidR="003728C8" w:rsidRPr="003728C8">
              <w:rPr>
                <w:rStyle w:val="Hyperlink"/>
                <w:rFonts w:ascii="Times New Roman" w:eastAsiaTheme="minorHAnsi" w:hAnsi="Times New Roman"/>
                <w:noProof/>
                <w:lang w:val="ru-RU"/>
              </w:rPr>
              <w:t>9.1 Пример запуска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43</w:t>
            </w:r>
            <w:r w:rsidR="003728C8" w:rsidRPr="003728C8">
              <w:rPr>
                <w:rFonts w:ascii="Times New Roman" w:hAnsi="Times New Roman"/>
                <w:noProof/>
                <w:webHidden/>
              </w:rPr>
              <w:fldChar w:fldCharType="end"/>
            </w:r>
          </w:hyperlink>
        </w:p>
        <w:p w:rsidR="003728C8" w:rsidRPr="003728C8" w:rsidRDefault="00A905CB">
          <w:pPr>
            <w:pStyle w:val="TOC2"/>
            <w:tabs>
              <w:tab w:val="right" w:leader="dot" w:pos="8489"/>
            </w:tabs>
            <w:rPr>
              <w:rFonts w:ascii="Times New Roman" w:eastAsiaTheme="minorEastAsia" w:hAnsi="Times New Roman"/>
              <w:noProof/>
              <w:lang w:val="ru-RU" w:eastAsia="ru-RU"/>
            </w:rPr>
          </w:pPr>
          <w:hyperlink w:anchor="_Toc452999120" w:history="1">
            <w:r w:rsidR="003728C8" w:rsidRPr="003728C8">
              <w:rPr>
                <w:rStyle w:val="Hyperlink"/>
                <w:rFonts w:ascii="Times New Roman" w:eastAsiaTheme="minorHAnsi" w:hAnsi="Times New Roman"/>
                <w:noProof/>
                <w:lang w:val="ru-RU"/>
              </w:rPr>
              <w:t>9.2 Отчеты по исследованию генетического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_Toc452999120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44</w:t>
            </w:r>
            <w:r w:rsidR="003728C8" w:rsidRPr="003728C8">
              <w:rPr>
                <w:rFonts w:ascii="Times New Roman" w:hAnsi="Times New Roman"/>
                <w:noProof/>
                <w:webHidden/>
              </w:rPr>
              <w:fldChar w:fldCharType="end"/>
            </w:r>
          </w:hyperlink>
        </w:p>
        <w:p w:rsidR="004F44B3" w:rsidRPr="009A7F34" w:rsidRDefault="004F44B3" w:rsidP="009A7F34">
          <w:pPr>
            <w:pStyle w:val="TOC2"/>
            <w:tabs>
              <w:tab w:val="right" w:leader="dot" w:pos="8489"/>
            </w:tabs>
            <w:rPr>
              <w:rFonts w:ascii="Times New Roman" w:eastAsiaTheme="minorEastAsia" w:hAnsi="Times New Roman"/>
              <w:noProof/>
              <w:sz w:val="20"/>
              <w:szCs w:val="20"/>
              <w:lang w:val="ru-RU" w:eastAsia="ru-RU"/>
            </w:rPr>
          </w:pPr>
          <w:r w:rsidRPr="003728C8">
            <w:rPr>
              <w:rFonts w:ascii="Times New Roman" w:hAnsi="Times New Roman"/>
              <w:bCs/>
              <w:noProof/>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700B43">
      <w:pPr>
        <w:pStyle w:val="Heading1"/>
        <w:numPr>
          <w:ilvl w:val="0"/>
          <w:numId w:val="12"/>
        </w:numPr>
        <w:jc w:val="center"/>
        <w:rPr>
          <w:rFonts w:ascii="Times New Roman" w:hAnsi="Times New Roman"/>
          <w:b/>
          <w:color w:val="auto"/>
          <w:lang w:val="ru-RU"/>
        </w:rPr>
      </w:pPr>
      <w:bookmarkStart w:id="0" w:name="_Toc45299908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99908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999082"/>
      <w:r w:rsidRPr="003A2241">
        <w:rPr>
          <w:sz w:val="24"/>
          <w:szCs w:val="24"/>
          <w:lang w:val="ru-RU"/>
        </w:rPr>
        <w:t>1.2 Цель работы</w:t>
      </w:r>
      <w:bookmarkEnd w:id="2"/>
    </w:p>
    <w:p w:rsidR="007135C6" w:rsidRPr="007135C6" w:rsidRDefault="007135C6" w:rsidP="007135C6">
      <w:pPr>
        <w:spacing w:line="360" w:lineRule="auto"/>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rsidR="007135C6" w:rsidRPr="007135C6" w:rsidRDefault="007135C6" w:rsidP="007135C6">
      <w:pPr>
        <w:pStyle w:val="ListParagraph"/>
        <w:numPr>
          <w:ilvl w:val="0"/>
          <w:numId w:val="31"/>
        </w:numPr>
        <w:spacing w:line="360" w:lineRule="auto"/>
        <w:jc w:val="both"/>
        <w:rPr>
          <w:rFonts w:ascii="Times New Roman" w:hAnsi="Times New Roman"/>
          <w:sz w:val="24"/>
          <w:szCs w:val="24"/>
          <w:lang w:val="ru-RU"/>
        </w:rPr>
      </w:pPr>
      <w:r w:rsidRPr="007135C6">
        <w:rPr>
          <w:rFonts w:ascii="Times New Roman" w:hAnsi="Times New Roman"/>
          <w:sz w:val="24"/>
          <w:szCs w:val="24"/>
          <w:lang w:val="ru-RU"/>
        </w:rPr>
        <w:t>Реализация генетического алгоритма для классической задачи о ранце.</w:t>
      </w:r>
    </w:p>
    <w:p w:rsidR="007135C6" w:rsidRPr="00B87405" w:rsidRDefault="007135C6" w:rsidP="007135C6">
      <w:pPr>
        <w:pStyle w:val="ListParagraph"/>
        <w:numPr>
          <w:ilvl w:val="0"/>
          <w:numId w:val="31"/>
        </w:numPr>
        <w:spacing w:line="360" w:lineRule="auto"/>
        <w:jc w:val="both"/>
        <w:rPr>
          <w:rFonts w:ascii="Times New Roman" w:hAnsi="Times New Roman"/>
          <w:sz w:val="24"/>
          <w:szCs w:val="24"/>
          <w:lang w:val="ru-RU"/>
        </w:rPr>
      </w:pPr>
      <w:r w:rsidRPr="00B87405">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Pr>
          <w:rFonts w:ascii="Times New Roman" w:hAnsi="Times New Roman"/>
          <w:sz w:val="24"/>
          <w:szCs w:val="24"/>
          <w:lang w:val="ru-RU"/>
        </w:rPr>
        <w:t xml:space="preserve"> (ЗФИП)</w:t>
      </w:r>
      <w:r w:rsidRPr="00B87405">
        <w:rPr>
          <w:rFonts w:ascii="Times New Roman" w:hAnsi="Times New Roman"/>
          <w:sz w:val="24"/>
          <w:szCs w:val="24"/>
          <w:lang w:val="ru-RU"/>
        </w:rPr>
        <w:t xml:space="preserve">. </w:t>
      </w:r>
    </w:p>
    <w:p w:rsidR="00F648B4" w:rsidRDefault="00B87405"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ЗФИП</w:t>
      </w:r>
      <w:bookmarkStart w:id="3" w:name="_GoBack"/>
      <w:bookmarkEnd w:id="3"/>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59288E" w:rsidRPr="0059288E" w:rsidRDefault="0059288E" w:rsidP="0059288E">
      <w:pPr>
        <w:spacing w:line="360" w:lineRule="auto"/>
        <w:ind w:right="-858"/>
        <w:jc w:val="both"/>
        <w:rPr>
          <w:rFonts w:ascii="Times New Roman" w:hAnsi="Times New Roman"/>
          <w:sz w:val="24"/>
        </w:rPr>
      </w:pPr>
      <w:r w:rsidRPr="0059288E">
        <w:rPr>
          <w:rFonts w:ascii="Times New Roman" w:hAnsi="Times New Roman"/>
          <w:sz w:val="24"/>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rsidR="004E153D" w:rsidRPr="00764122" w:rsidRDefault="004E153D" w:rsidP="00484566">
      <w:pPr>
        <w:pStyle w:val="Heading2"/>
        <w:jc w:val="both"/>
        <w:rPr>
          <w:sz w:val="24"/>
          <w:szCs w:val="24"/>
          <w:lang w:val="ru-RU"/>
        </w:rPr>
      </w:pPr>
      <w:bookmarkStart w:id="4" w:name="_Toc45299908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4"/>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700B43">
      <w:pPr>
        <w:pStyle w:val="Heading1"/>
        <w:numPr>
          <w:ilvl w:val="0"/>
          <w:numId w:val="12"/>
        </w:numPr>
        <w:jc w:val="center"/>
        <w:rPr>
          <w:rFonts w:ascii="Times New Roman" w:hAnsi="Times New Roman"/>
          <w:b/>
          <w:color w:val="auto"/>
          <w:lang w:val="ru-RU"/>
        </w:rPr>
      </w:pPr>
      <w:bookmarkStart w:id="5" w:name="_Toc452999084"/>
      <w:r w:rsidRPr="001A6DAE">
        <w:rPr>
          <w:rFonts w:ascii="Times New Roman" w:hAnsi="Times New Roman"/>
          <w:b/>
          <w:color w:val="auto"/>
          <w:lang w:val="ru-RU"/>
        </w:rPr>
        <w:lastRenderedPageBreak/>
        <w:t>Постановка задачи о ранце</w:t>
      </w:r>
      <w:bookmarkEnd w:id="5"/>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0B43">
      <w:pPr>
        <w:pStyle w:val="Heading2"/>
        <w:numPr>
          <w:ilvl w:val="1"/>
          <w:numId w:val="12"/>
        </w:numPr>
        <w:jc w:val="center"/>
        <w:rPr>
          <w:sz w:val="28"/>
          <w:szCs w:val="24"/>
          <w:lang w:val="ru-RU"/>
        </w:rPr>
      </w:pPr>
      <w:bookmarkStart w:id="6" w:name="_Toc452999085"/>
      <w:r w:rsidRPr="001A6DAE">
        <w:rPr>
          <w:sz w:val="28"/>
          <w:szCs w:val="24"/>
          <w:lang w:val="ru-RU"/>
        </w:rPr>
        <w:t>Описание</w:t>
      </w:r>
      <w:bookmarkEnd w:id="6"/>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 xml:space="preserve">а. ЗОР - </w:t>
      </w:r>
      <w:r w:rsidR="00A9571D" w:rsidRPr="00A9571D">
        <w:rPr>
          <w:rFonts w:ascii="Times New Roman" w:hAnsi="Times New Roman"/>
          <w:i/>
          <w:sz w:val="24"/>
          <w:szCs w:val="24"/>
          <w:lang w:val="ru-RU"/>
        </w:rPr>
        <w:t xml:space="preserve"> </w:t>
      </w:r>
      <w:r w:rsidRPr="007F7DF4">
        <w:rPr>
          <w:rFonts w:ascii="Times New Roman" w:hAnsi="Times New Roman"/>
          <w:i/>
          <w:sz w:val="24"/>
          <w:szCs w:val="24"/>
        </w:rPr>
        <w:t>NP</w:t>
      </w:r>
      <w:r w:rsidRPr="007F7DF4">
        <w:rPr>
          <w:rFonts w:ascii="Times New Roman" w:hAnsi="Times New Roman"/>
          <w:i/>
          <w:sz w:val="24"/>
          <w:szCs w:val="24"/>
          <w:lang w:val="ru-RU"/>
        </w:rPr>
        <w:t>-</w:t>
      </w:r>
      <w:r w:rsidR="00A9571D">
        <w:rPr>
          <w:rFonts w:ascii="Times New Roman" w:hAnsi="Times New Roman"/>
          <w:sz w:val="24"/>
          <w:szCs w:val="24"/>
          <w:lang w:val="ru-RU"/>
        </w:rPr>
        <w:t>полная</w:t>
      </w:r>
      <w:r w:rsidRPr="00880D3A">
        <w:rPr>
          <w:rFonts w:ascii="Times New Roman" w:hAnsi="Times New Roman"/>
          <w:sz w:val="24"/>
          <w:szCs w:val="24"/>
          <w:lang w:val="ru-RU"/>
        </w:rPr>
        <w:t xml:space="preserve"> задач</w:t>
      </w:r>
      <w:r w:rsidR="00A9571D">
        <w:rPr>
          <w:rFonts w:ascii="Times New Roman" w:hAnsi="Times New Roman"/>
          <w:sz w:val="24"/>
          <w:szCs w:val="24"/>
          <w:lang w:val="ru-RU"/>
        </w:rPr>
        <w:t>а</w:t>
      </w:r>
      <w:r w:rsidRPr="00880D3A">
        <w:rPr>
          <w:rFonts w:ascii="Times New Roman" w:hAnsi="Times New Roman"/>
          <w:sz w:val="24"/>
          <w:szCs w:val="24"/>
          <w:lang w:val="ru-RU"/>
        </w:rPr>
        <w:t xml:space="preserve"> комбинаторной оптимизации.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7" w:name="_Toc45299908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7"/>
      <w:r w:rsidR="00A9571D">
        <w:rPr>
          <w:sz w:val="28"/>
          <w:szCs w:val="28"/>
          <w:lang w:val="ru-RU"/>
        </w:rPr>
        <w:t xml:space="preserve"> о ранце</w:t>
      </w:r>
      <w:r w:rsidR="00604E1D">
        <w:rPr>
          <w:rStyle w:val="FootnoteReference"/>
          <w:sz w:val="28"/>
          <w:szCs w:val="28"/>
          <w:lang w:val="ru-RU"/>
        </w:rPr>
        <w:footnoteReference w:id="1"/>
      </w:r>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A905CB"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A905CB"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A905CB"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8" w:name="_Toc452999087"/>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8"/>
      <w:r w:rsidR="00604E1D">
        <w:rPr>
          <w:rStyle w:val="FootnoteReference"/>
          <w:rFonts w:eastAsiaTheme="minorEastAsia"/>
          <w:sz w:val="28"/>
          <w:szCs w:val="24"/>
          <w:lang w:val="ru-RU"/>
        </w:rPr>
        <w:footnoteReference w:id="2"/>
      </w: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9" w:name="_Toc45299908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9"/>
      <w:r w:rsidR="00604E1D">
        <w:rPr>
          <w:rStyle w:val="FootnoteReference"/>
          <w:color w:val="252525"/>
          <w:sz w:val="28"/>
          <w:szCs w:val="24"/>
          <w:lang w:val="ru-RU"/>
        </w:rPr>
        <w:footnoteReference w:id="3"/>
      </w:r>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10" w:name="_Toc451871151"/>
      <w:bookmarkStart w:id="11"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10"/>
      <w:bookmarkEnd w:id="11"/>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xml:space="preserve">, датированной 1897 годом. Интенсивное изучение данной проблемы </w:t>
      </w:r>
      <w:r w:rsidRPr="00880D3A">
        <w:rPr>
          <w:lang w:val="ru-RU"/>
        </w:rPr>
        <w:lastRenderedPageBreak/>
        <w:t>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00B43">
      <w:pPr>
        <w:pStyle w:val="NormalWeb"/>
        <w:numPr>
          <w:ilvl w:val="0"/>
          <w:numId w:val="3"/>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2" w:name="_Toc451871152"/>
      <w:bookmarkStart w:id="13" w:name="_Toc451871798"/>
      <w:bookmarkStart w:id="14" w:name="_Toc452922334"/>
      <w:bookmarkStart w:id="15" w:name="_Toc452923903"/>
      <w:bookmarkStart w:id="16" w:name="_Toc452999089"/>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2"/>
      <w:bookmarkEnd w:id="13"/>
      <w:bookmarkEnd w:id="14"/>
      <w:bookmarkEnd w:id="15"/>
      <w:bookmarkEnd w:id="16"/>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7" w:name="_Toc452923904"/>
      <w:bookmarkStart w:id="18" w:name="_Toc452999090"/>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7"/>
      <w:bookmarkEnd w:id="18"/>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 xml:space="preserve">-полных,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Pr="00880D3A">
        <w:rPr>
          <w:color w:val="252525"/>
          <w:lang w:val="ru-RU"/>
        </w:rPr>
        <w:lastRenderedPageBreak/>
        <w:t>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9"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20" w:name="_Toc452999091"/>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9"/>
      <w:bookmarkEnd w:id="20"/>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A905CB"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A905CB"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A905CB"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700B43">
      <w:pPr>
        <w:pStyle w:val="Heading1"/>
        <w:numPr>
          <w:ilvl w:val="0"/>
          <w:numId w:val="12"/>
        </w:numPr>
        <w:jc w:val="center"/>
        <w:rPr>
          <w:rFonts w:ascii="Times New Roman" w:hAnsi="Times New Roman"/>
          <w:b/>
          <w:color w:val="auto"/>
          <w:lang w:val="ru-RU"/>
        </w:rPr>
      </w:pPr>
      <w:bookmarkStart w:id="21" w:name="_Toc452999093"/>
      <w:r w:rsidRPr="00876A31">
        <w:rPr>
          <w:rFonts w:ascii="Times New Roman" w:hAnsi="Times New Roman"/>
          <w:b/>
          <w:color w:val="auto"/>
          <w:lang w:val="ru-RU"/>
        </w:rPr>
        <w:lastRenderedPageBreak/>
        <w:t>Известные алгоритмы решения</w:t>
      </w:r>
      <w:bookmarkEnd w:id="21"/>
      <w:r w:rsidR="00277DC6">
        <w:rPr>
          <w:rStyle w:val="FootnoteReference"/>
          <w:rFonts w:ascii="Times New Roman" w:hAnsi="Times New Roman"/>
          <w:b/>
          <w:color w:val="auto"/>
          <w:lang w:val="ru-RU"/>
        </w:rPr>
        <w:footnoteReference w:id="4"/>
      </w:r>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2" w:name="_Toc452999094"/>
      <w:r>
        <w:rPr>
          <w:sz w:val="28"/>
          <w:szCs w:val="28"/>
          <w:lang w:val="ru-RU"/>
        </w:rPr>
        <w:t xml:space="preserve">3.1 </w:t>
      </w:r>
      <w:r w:rsidR="00265A84" w:rsidRPr="00876A31">
        <w:rPr>
          <w:sz w:val="28"/>
          <w:szCs w:val="28"/>
          <w:lang w:val="ru-RU"/>
        </w:rPr>
        <w:t>Точные алгоритмы</w:t>
      </w:r>
      <w:bookmarkEnd w:id="22"/>
    </w:p>
    <w:p w:rsidR="00C777D9" w:rsidRPr="00556D7F" w:rsidRDefault="00ED04EE" w:rsidP="00556D7F">
      <w:pPr>
        <w:pStyle w:val="Heading3"/>
        <w:ind w:left="-284"/>
        <w:jc w:val="both"/>
        <w:rPr>
          <w:sz w:val="24"/>
          <w:szCs w:val="24"/>
          <w:lang w:val="ru-RU"/>
        </w:rPr>
      </w:pPr>
      <w:bookmarkStart w:id="23" w:name="_Toc452923909"/>
      <w:bookmarkStart w:id="24" w:name="_Toc452999095"/>
      <w:r>
        <w:rPr>
          <w:sz w:val="24"/>
          <w:szCs w:val="24"/>
          <w:lang w:val="ru-RU"/>
        </w:rPr>
        <w:t>3.1.1</w:t>
      </w:r>
      <w:r w:rsidR="00391BA0" w:rsidRPr="00556D7F">
        <w:rPr>
          <w:sz w:val="24"/>
          <w:szCs w:val="24"/>
          <w:lang w:val="ru-RU"/>
        </w:rPr>
        <w:t xml:space="preserve"> Полный перебор</w:t>
      </w:r>
      <w:bookmarkEnd w:id="23"/>
      <w:bookmarkEnd w:id="24"/>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3"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5">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5" w:name="_Toc452923910"/>
      <w:bookmarkStart w:id="26" w:name="_Toc452999096"/>
      <w:r w:rsidRPr="00ED04EE">
        <w:rPr>
          <w:b/>
          <w:lang w:val="ru-RU"/>
        </w:rPr>
        <w:t>3.1.</w:t>
      </w:r>
      <w:r>
        <w:rPr>
          <w:b/>
          <w:lang w:val="ru-RU"/>
        </w:rPr>
        <w:t>2</w:t>
      </w:r>
      <w:r w:rsidR="0034693E" w:rsidRPr="00ED04EE">
        <w:rPr>
          <w:b/>
          <w:lang w:val="ru-RU"/>
        </w:rPr>
        <w:t xml:space="preserve"> Метод ветвей и границ</w:t>
      </w:r>
      <w:bookmarkEnd w:id="25"/>
      <w:bookmarkEnd w:id="26"/>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6">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A905CB" w:rsidP="00D056B5">
      <w:pPr>
        <w:pStyle w:val="NormalWeb"/>
        <w:shd w:val="clear" w:color="auto" w:fill="FFFFFF"/>
        <w:spacing w:before="0" w:beforeAutospacing="0" w:after="200" w:afterAutospacing="0" w:line="360" w:lineRule="auto"/>
        <w:ind w:left="-284" w:right="-850"/>
        <w:jc w:val="both"/>
        <w:rPr>
          <w:lang w:val="ru-RU"/>
        </w:rPr>
      </w:pPr>
      <w:hyperlink r:id="rId47"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8">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7" w:name="_Toc452923911"/>
      <w:bookmarkStart w:id="28" w:name="_Toc45299909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7"/>
      <w:bookmarkEnd w:id="28"/>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9">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0">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1">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9" w:name="_Toc452999098"/>
      <w:r>
        <w:rPr>
          <w:color w:val="000000"/>
          <w:sz w:val="28"/>
          <w:szCs w:val="24"/>
          <w:lang w:val="ru-RU"/>
        </w:rPr>
        <w:t xml:space="preserve">3.2 </w:t>
      </w:r>
      <w:r w:rsidR="00876A31" w:rsidRPr="00876A31">
        <w:rPr>
          <w:color w:val="000000"/>
          <w:sz w:val="28"/>
          <w:szCs w:val="24"/>
          <w:lang w:val="ru-RU"/>
        </w:rPr>
        <w:t>Приближенные алгоритмы</w:t>
      </w:r>
      <w:bookmarkEnd w:id="29"/>
    </w:p>
    <w:p w:rsidR="007F55F2" w:rsidRPr="00556D7F" w:rsidRDefault="00ED04EE" w:rsidP="00556D7F">
      <w:pPr>
        <w:pStyle w:val="Heading3"/>
        <w:ind w:left="-284"/>
        <w:rPr>
          <w:color w:val="000000"/>
          <w:sz w:val="24"/>
          <w:szCs w:val="24"/>
          <w:lang w:val="ru-RU"/>
        </w:rPr>
      </w:pPr>
      <w:bookmarkStart w:id="30" w:name="_Toc452923913"/>
      <w:bookmarkStart w:id="31" w:name="_Toc45299909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30"/>
      <w:bookmarkEnd w:id="31"/>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2"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32" w:name="_Toc452923914"/>
      <w:bookmarkStart w:id="33" w:name="_Toc452999100"/>
      <w:r>
        <w:rPr>
          <w:color w:val="000000"/>
          <w:sz w:val="24"/>
          <w:szCs w:val="24"/>
          <w:lang w:val="ru-RU"/>
        </w:rPr>
        <w:t>3.2.2</w:t>
      </w:r>
      <w:r w:rsidR="002A267B" w:rsidRPr="00414817">
        <w:rPr>
          <w:color w:val="000000"/>
          <w:sz w:val="24"/>
          <w:szCs w:val="24"/>
          <w:lang w:val="ru-RU"/>
        </w:rPr>
        <w:t xml:space="preserve"> Генетический алгоритм</w:t>
      </w:r>
      <w:bookmarkEnd w:id="32"/>
      <w:bookmarkEnd w:id="33"/>
    </w:p>
    <w:p w:rsidR="00C24029" w:rsidRPr="00880D3A" w:rsidRDefault="00A905CB" w:rsidP="00D056B5">
      <w:pPr>
        <w:pStyle w:val="NormalWeb"/>
        <w:shd w:val="clear" w:color="auto" w:fill="FFFFFF"/>
        <w:spacing w:before="0" w:beforeAutospacing="0" w:after="200" w:afterAutospacing="0" w:line="360" w:lineRule="auto"/>
        <w:ind w:left="-284" w:right="-850"/>
        <w:jc w:val="both"/>
        <w:rPr>
          <w:lang w:val="ru-RU"/>
        </w:rPr>
      </w:pPr>
      <w:hyperlink r:id="rId53"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4"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5"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6"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A905CB" w:rsidP="00D056B5">
      <w:pPr>
        <w:pStyle w:val="NormalWeb"/>
        <w:shd w:val="clear" w:color="auto" w:fill="FFFFFF"/>
        <w:spacing w:before="0" w:beforeAutospacing="0" w:after="200" w:afterAutospacing="0" w:line="360" w:lineRule="auto"/>
        <w:ind w:left="-284" w:right="-850"/>
        <w:jc w:val="both"/>
        <w:rPr>
          <w:lang w:val="ru-RU"/>
        </w:rPr>
      </w:pPr>
      <w:hyperlink r:id="rId57"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8"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A905CB" w:rsidP="00D056B5">
      <w:pPr>
        <w:pStyle w:val="NormalWeb"/>
        <w:shd w:val="clear" w:color="auto" w:fill="FFFFFF"/>
        <w:spacing w:before="0" w:beforeAutospacing="0" w:after="200" w:afterAutospacing="0" w:line="360" w:lineRule="auto"/>
        <w:ind w:left="-284" w:right="-850"/>
        <w:jc w:val="both"/>
        <w:rPr>
          <w:lang w:val="ru-RU"/>
        </w:rPr>
      </w:pPr>
      <w:hyperlink r:id="rId59"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A905CB" w:rsidP="00D056B5">
      <w:pPr>
        <w:pStyle w:val="NormalWeb"/>
        <w:shd w:val="clear" w:color="auto" w:fill="FFFFFF"/>
        <w:spacing w:before="0" w:beforeAutospacing="0" w:after="200" w:afterAutospacing="0" w:line="360" w:lineRule="auto"/>
        <w:ind w:left="-284" w:right="-850"/>
        <w:jc w:val="both"/>
        <w:rPr>
          <w:lang w:val="ru-RU"/>
        </w:rPr>
      </w:pPr>
      <w:hyperlink r:id="rId6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A905CB" w:rsidP="00D056B5">
      <w:pPr>
        <w:pStyle w:val="NormalWeb"/>
        <w:shd w:val="clear" w:color="auto" w:fill="FFFFFF"/>
        <w:spacing w:before="0" w:beforeAutospacing="0" w:after="200" w:afterAutospacing="0" w:line="360" w:lineRule="auto"/>
        <w:ind w:left="-284" w:right="-850"/>
        <w:jc w:val="both"/>
        <w:rPr>
          <w:lang w:val="ru-RU"/>
        </w:rPr>
      </w:pPr>
      <w:hyperlink r:id="rId63"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4"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5"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34" w:name="_Toc452999101"/>
      <w:r>
        <w:rPr>
          <w:sz w:val="28"/>
          <w:szCs w:val="24"/>
          <w:lang w:val="ru-RU"/>
        </w:rPr>
        <w:t xml:space="preserve">3.3 </w:t>
      </w:r>
      <w:r w:rsidR="00F3166B" w:rsidRPr="00F3166B">
        <w:rPr>
          <w:sz w:val="28"/>
          <w:szCs w:val="24"/>
        </w:rPr>
        <w:t>Классификация алгоритмов</w:t>
      </w:r>
      <w:bookmarkEnd w:id="3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700B43">
            <w:pPr>
              <w:pStyle w:val="ListParagraph"/>
              <w:numPr>
                <w:ilvl w:val="0"/>
                <w:numId w:val="1"/>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700B43">
            <w:pPr>
              <w:pStyle w:val="ListParagraph"/>
              <w:numPr>
                <w:ilvl w:val="0"/>
                <w:numId w:val="1"/>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700B43">
            <w:pPr>
              <w:pStyle w:val="ListParagraph"/>
              <w:numPr>
                <w:ilvl w:val="0"/>
                <w:numId w:val="1"/>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7135C6"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700B43">
            <w:pPr>
              <w:pStyle w:val="ListParagraph"/>
              <w:numPr>
                <w:ilvl w:val="0"/>
                <w:numId w:val="2"/>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700B43">
            <w:pPr>
              <w:pStyle w:val="ListParagraph"/>
              <w:numPr>
                <w:ilvl w:val="0"/>
                <w:numId w:val="2"/>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7135C6"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700B43">
            <w:pPr>
              <w:pStyle w:val="ListParagraph"/>
              <w:numPr>
                <w:ilvl w:val="0"/>
                <w:numId w:val="2"/>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700B43">
            <w:pPr>
              <w:pStyle w:val="ListParagraph"/>
              <w:numPr>
                <w:ilvl w:val="0"/>
                <w:numId w:val="2"/>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700B43">
            <w:pPr>
              <w:pStyle w:val="ListParagraph"/>
              <w:numPr>
                <w:ilvl w:val="0"/>
                <w:numId w:val="2"/>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700B43">
            <w:pPr>
              <w:pStyle w:val="ListParagraph"/>
              <w:numPr>
                <w:ilvl w:val="0"/>
                <w:numId w:val="2"/>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700B43">
            <w:pPr>
              <w:pStyle w:val="ListParagraph"/>
              <w:numPr>
                <w:ilvl w:val="0"/>
                <w:numId w:val="2"/>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7135C6"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700B43">
            <w:pPr>
              <w:pStyle w:val="ListParagraph"/>
              <w:numPr>
                <w:ilvl w:val="0"/>
                <w:numId w:val="2"/>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700B43">
            <w:pPr>
              <w:pStyle w:val="ListParagraph"/>
              <w:numPr>
                <w:ilvl w:val="0"/>
                <w:numId w:val="2"/>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700B43">
            <w:pPr>
              <w:pStyle w:val="ListParagraph"/>
              <w:numPr>
                <w:ilvl w:val="0"/>
                <w:numId w:val="2"/>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7135C6" w:rsidTr="00FF24FC">
        <w:trPr>
          <w:trHeight w:val="556"/>
        </w:trPr>
        <w:tc>
          <w:tcPr>
            <w:tcW w:w="1809" w:type="dxa"/>
            <w:vAlign w:val="center"/>
          </w:tcPr>
          <w:p w:rsidR="00FF1B3F" w:rsidRPr="009929E5" w:rsidRDefault="005D1B6D" w:rsidP="00BB5AF7">
            <w:pPr>
              <w:spacing w:line="360" w:lineRule="auto"/>
              <w:jc w:val="center"/>
            </w:pPr>
            <w:r w:rsidRPr="009929E5">
              <w:lastRenderedPageBreak/>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700B43">
            <w:pPr>
              <w:pStyle w:val="ListParagraph"/>
              <w:numPr>
                <w:ilvl w:val="0"/>
                <w:numId w:val="2"/>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700B43">
      <w:pPr>
        <w:pStyle w:val="Heading1"/>
        <w:numPr>
          <w:ilvl w:val="0"/>
          <w:numId w:val="12"/>
        </w:numPr>
        <w:jc w:val="center"/>
        <w:rPr>
          <w:rFonts w:ascii="Times New Roman" w:hAnsi="Times New Roman"/>
          <w:b/>
          <w:color w:val="auto"/>
          <w:sz w:val="28"/>
          <w:szCs w:val="28"/>
          <w:lang w:val="ru-RU"/>
        </w:rPr>
      </w:pPr>
      <w:bookmarkStart w:id="35" w:name="_Toc452999102"/>
      <w:r w:rsidRPr="00EE773F">
        <w:rPr>
          <w:rFonts w:ascii="Times New Roman" w:hAnsi="Times New Roman"/>
          <w:b/>
          <w:color w:val="auto"/>
          <w:sz w:val="28"/>
          <w:szCs w:val="28"/>
          <w:lang w:val="ru-RU"/>
        </w:rPr>
        <w:lastRenderedPageBreak/>
        <w:t>Предлагаемый метод решения задачи о ранце</w:t>
      </w:r>
      <w:bookmarkEnd w:id="3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7"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8"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9"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0"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1"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2"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4"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A905CB"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5"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6"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7"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8"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36" w:name="_Toc45299910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3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7" w:name="_Toc451871806"/>
      <w:bookmarkStart w:id="38" w:name="_Toc451989702"/>
      <w:bookmarkStart w:id="39" w:name="_Toc451990187"/>
      <w:bookmarkStart w:id="4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7"/>
      <w:bookmarkEnd w:id="38"/>
      <w:bookmarkEnd w:id="39"/>
      <w:bookmarkEnd w:id="4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lastRenderedPageBreak/>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41" w:name="_Toc45299910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41"/>
      <w:r w:rsidR="00F415DA">
        <w:rPr>
          <w:rStyle w:val="FootnoteReference"/>
          <w:sz w:val="28"/>
          <w:szCs w:val="26"/>
          <w:lang w:val="ru-RU"/>
        </w:rPr>
        <w:footnoteReference w:id="6"/>
      </w: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42" w:name="page147"/>
      <w:bookmarkEnd w:id="4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F415DA" w:rsidRPr="00F415DA">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43" w:name="_Toc45299910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bookmarkEnd w:id="43"/>
      <w:r w:rsidR="00F415DA">
        <w:rPr>
          <w:rStyle w:val="FootnoteReference"/>
          <w:sz w:val="28"/>
          <w:szCs w:val="26"/>
          <w:lang w:val="ru-RU"/>
        </w:rPr>
        <w:footnoteReference w:id="7"/>
      </w:r>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44" w:name="_Toc452999106"/>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44"/>
      <w:r w:rsidR="00F415DA">
        <w:rPr>
          <w:rStyle w:val="FootnoteReference"/>
          <w:color w:val="000000"/>
          <w:sz w:val="28"/>
          <w:szCs w:val="26"/>
          <w:lang w:val="ru-RU"/>
        </w:rPr>
        <w:footnoteReference w:id="8"/>
      </w:r>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w:t>
      </w:r>
      <w:r w:rsidRPr="00871CB9">
        <w:rPr>
          <w:rFonts w:ascii="Times New Roman" w:hAnsi="Times New Roman"/>
          <w:sz w:val="24"/>
          <w:szCs w:val="24"/>
          <w:lang w:val="ru-RU"/>
        </w:rPr>
        <w:lastRenderedPageBreak/>
        <w:t xml:space="preserve">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A905CB"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A905CB"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A905CB"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A905CB"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lastRenderedPageBreak/>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7135C6"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A905CB"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lastRenderedPageBreak/>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45" w:name="_Toc45299910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45"/>
      <w:r w:rsidR="00F415DA">
        <w:rPr>
          <w:rStyle w:val="FootnoteReference"/>
          <w:color w:val="000000"/>
          <w:sz w:val="28"/>
          <w:szCs w:val="26"/>
          <w:lang w:val="ru-RU"/>
        </w:rPr>
        <w:footnoteReference w:id="9"/>
      </w:r>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A905CB"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7135C6"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A905CB"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A905CB"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A905CB"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700B43">
      <w:pPr>
        <w:pStyle w:val="ListParagraph"/>
        <w:numPr>
          <w:ilvl w:val="0"/>
          <w:numId w:val="7"/>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46" w:name="page113"/>
    <w:bookmarkEnd w:id="4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A905CB"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700B43">
      <w:pPr>
        <w:pStyle w:val="ListParagraph"/>
        <w:numPr>
          <w:ilvl w:val="0"/>
          <w:numId w:val="7"/>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700B43">
      <w:pPr>
        <w:pStyle w:val="ListParagraph"/>
        <w:numPr>
          <w:ilvl w:val="0"/>
          <w:numId w:val="7"/>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A905CB"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7" w:name="_Toc45299910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2"/>
          <w:footerReference w:type="first" r:id="rId83"/>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700B43">
      <w:pPr>
        <w:pStyle w:val="Heading1"/>
        <w:numPr>
          <w:ilvl w:val="0"/>
          <w:numId w:val="12"/>
        </w:numPr>
        <w:jc w:val="center"/>
        <w:rPr>
          <w:rFonts w:ascii="Times New Roman" w:hAnsi="Times New Roman"/>
          <w:b/>
          <w:color w:val="auto"/>
          <w:sz w:val="28"/>
          <w:lang w:val="ru-RU"/>
        </w:rPr>
      </w:pPr>
      <w:bookmarkStart w:id="48" w:name="page151"/>
      <w:bookmarkStart w:id="49" w:name="_Toc452999109"/>
      <w:bookmarkEnd w:id="48"/>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50" w:name="_Toc452999110"/>
      <w:r w:rsidRPr="00104ED6">
        <w:rPr>
          <w:rFonts w:ascii="Times New Roman" w:hAnsi="Times New Roman"/>
          <w:b/>
          <w:sz w:val="24"/>
          <w:szCs w:val="28"/>
          <w:lang w:val="ru-RU"/>
        </w:rPr>
        <w:t>Задачи без корреляции</w:t>
      </w:r>
      <w:bookmarkEnd w:id="5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51" w:name="_Toc451871154"/>
    <w:bookmarkStart w:id="52" w:name="_Toc451871814"/>
    <w:bookmarkStart w:id="53" w:name="_Toc451989710"/>
    <w:bookmarkStart w:id="54" w:name="_Toc451990195"/>
    <w:bookmarkStart w:id="55" w:name="_Toc451990486"/>
    <w:bookmarkStart w:id="56" w:name="_Toc452413551"/>
    <w:p w:rsidR="00A603A0" w:rsidRDefault="00A905CB"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51"/>
      <w:bookmarkEnd w:id="52"/>
      <w:bookmarkEnd w:id="53"/>
      <w:bookmarkEnd w:id="54"/>
      <w:bookmarkEnd w:id="55"/>
      <w:bookmarkEnd w:id="56"/>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57" w:name="_Toc452999111"/>
      <w:r w:rsidRPr="00104ED6">
        <w:rPr>
          <w:rFonts w:ascii="Times New Roman" w:hAnsi="Times New Roman"/>
          <w:b/>
          <w:sz w:val="24"/>
          <w:szCs w:val="28"/>
          <w:lang w:val="ru-RU"/>
        </w:rPr>
        <w:t>Задачи с корреляцией</w:t>
      </w:r>
      <w:bookmarkEnd w:id="5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A905CB"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647B32">
      <w:pPr>
        <w:pStyle w:val="ListParagraph"/>
        <w:spacing w:line="360" w:lineRule="auto"/>
        <w:ind w:left="74"/>
        <w:jc w:val="center"/>
        <w:rPr>
          <w:rFonts w:ascii="Times New Roman" w:hAnsi="Times New Roman"/>
          <w:i/>
          <w:sz w:val="20"/>
          <w:szCs w:val="20"/>
          <w:lang w:val="ru-RU"/>
        </w:rPr>
      </w:pPr>
    </w:p>
    <w:p w:rsidR="00104ED6" w:rsidRPr="00104ED6" w:rsidRDefault="001879B7" w:rsidP="00700B43">
      <w:pPr>
        <w:pStyle w:val="ListParagraph"/>
        <w:numPr>
          <w:ilvl w:val="1"/>
          <w:numId w:val="12"/>
        </w:numPr>
        <w:spacing w:line="360" w:lineRule="auto"/>
        <w:ind w:left="0" w:right="-1"/>
        <w:jc w:val="both"/>
        <w:outlineLvl w:val="1"/>
        <w:rPr>
          <w:rFonts w:ascii="Times New Roman" w:hAnsi="Times New Roman"/>
          <w:sz w:val="24"/>
          <w:szCs w:val="28"/>
          <w:lang w:val="ru-RU"/>
        </w:rPr>
      </w:pPr>
      <w:bookmarkStart w:id="58" w:name="_Toc452999112"/>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A905CB"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A905CB"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A905CB"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700B43">
      <w:pPr>
        <w:pStyle w:val="Heading1"/>
        <w:numPr>
          <w:ilvl w:val="0"/>
          <w:numId w:val="12"/>
        </w:numPr>
        <w:jc w:val="center"/>
        <w:rPr>
          <w:rFonts w:ascii="Times New Roman" w:hAnsi="Times New Roman"/>
          <w:b/>
          <w:color w:val="auto"/>
          <w:sz w:val="28"/>
          <w:szCs w:val="28"/>
          <w:lang w:val="ru-RU"/>
        </w:rPr>
      </w:pPr>
      <w:bookmarkStart w:id="59" w:name="_Toc452999113"/>
      <w:r w:rsidRPr="00F05BC3">
        <w:rPr>
          <w:rFonts w:ascii="Times New Roman" w:hAnsi="Times New Roman"/>
          <w:b/>
          <w:color w:val="auto"/>
          <w:sz w:val="28"/>
          <w:szCs w:val="28"/>
          <w:lang w:val="ru-RU"/>
        </w:rPr>
        <w:lastRenderedPageBreak/>
        <w:t>Эксперимент</w:t>
      </w:r>
      <w:bookmarkEnd w:id="59"/>
    </w:p>
    <w:p w:rsidR="005C72A4" w:rsidRPr="005C72A4" w:rsidRDefault="005C72A4" w:rsidP="005C72A4">
      <w:pPr>
        <w:pStyle w:val="Heading2"/>
        <w:jc w:val="center"/>
        <w:rPr>
          <w:sz w:val="28"/>
          <w:szCs w:val="28"/>
          <w:lang w:val="ru-RU"/>
        </w:rPr>
      </w:pPr>
      <w:bookmarkStart w:id="60" w:name="_Toc452999114"/>
      <w:r w:rsidRPr="005C72A4">
        <w:rPr>
          <w:sz w:val="28"/>
          <w:szCs w:val="28"/>
          <w:lang w:val="ru-RU"/>
        </w:rPr>
        <w:t>6.1</w:t>
      </w:r>
      <w:r w:rsidR="003728C8">
        <w:rPr>
          <w:sz w:val="28"/>
          <w:szCs w:val="28"/>
          <w:lang w:val="ru-RU"/>
        </w:rPr>
        <w:t xml:space="preserve"> </w:t>
      </w:r>
      <w:r w:rsidRPr="005C72A4">
        <w:rPr>
          <w:sz w:val="28"/>
          <w:szCs w:val="28"/>
          <w:lang w:val="ru-RU"/>
        </w:rPr>
        <w:t xml:space="preserve"> Описание</w:t>
      </w:r>
      <w:bookmarkEnd w:id="60"/>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w:t>
      </w:r>
      <w:r w:rsidR="00C231DD">
        <w:rPr>
          <w:rFonts w:ascii="Times New Roman" w:hAnsi="Times New Roman"/>
          <w:sz w:val="24"/>
          <w:szCs w:val="24"/>
          <w:lang w:val="ru-RU"/>
        </w:rPr>
        <w:t>входные параметры</w:t>
      </w:r>
      <w:r>
        <w:rPr>
          <w:rFonts w:ascii="Times New Roman" w:hAnsi="Times New Roman"/>
          <w:sz w:val="24"/>
          <w:szCs w:val="24"/>
          <w:lang w:val="ru-RU"/>
        </w:rPr>
        <w:t>:</w:t>
      </w:r>
    </w:p>
    <w:p w:rsidR="00F6181B" w:rsidRPr="0038003F" w:rsidRDefault="009E508C" w:rsidP="00700B43">
      <w:pPr>
        <w:pStyle w:val="ListParagraph"/>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700B43">
      <w:pPr>
        <w:pStyle w:val="ListParagraph"/>
        <w:widowControl/>
        <w:numPr>
          <w:ilvl w:val="0"/>
          <w:numId w:val="15"/>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700B43">
      <w:pPr>
        <w:pStyle w:val="ListParagraph"/>
        <w:widowControl/>
        <w:numPr>
          <w:ilvl w:val="0"/>
          <w:numId w:val="1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700B43">
      <w:pPr>
        <w:pStyle w:val="ListParagraph"/>
        <w:widowControl/>
        <w:numPr>
          <w:ilvl w:val="0"/>
          <w:numId w:val="16"/>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5C72A4" w:rsidRDefault="00881776" w:rsidP="005C72A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5C72A4" w:rsidRDefault="005C72A4" w:rsidP="005C72A4">
      <w:pPr>
        <w:pStyle w:val="Heading2"/>
        <w:jc w:val="center"/>
        <w:rPr>
          <w:rFonts w:eastAsiaTheme="minorEastAsia"/>
          <w:sz w:val="28"/>
          <w:szCs w:val="28"/>
          <w:lang w:val="ru-RU"/>
        </w:rPr>
      </w:pPr>
      <w:bookmarkStart w:id="61" w:name="_Toc452999115"/>
      <w:r w:rsidRPr="005C72A4">
        <w:rPr>
          <w:rFonts w:eastAsiaTheme="minorEastAsia"/>
          <w:sz w:val="28"/>
          <w:szCs w:val="28"/>
          <w:lang w:val="ru-RU"/>
        </w:rPr>
        <w:t>6.2</w:t>
      </w:r>
      <w:r w:rsidR="003728C8">
        <w:rPr>
          <w:rFonts w:eastAsiaTheme="minorEastAsia"/>
          <w:sz w:val="28"/>
          <w:szCs w:val="28"/>
          <w:lang w:val="ru-RU"/>
        </w:rPr>
        <w:t xml:space="preserve"> </w:t>
      </w:r>
      <w:r w:rsidRPr="005C72A4">
        <w:rPr>
          <w:rFonts w:eastAsiaTheme="minorEastAsia"/>
          <w:sz w:val="28"/>
          <w:szCs w:val="28"/>
          <w:lang w:val="ru-RU"/>
        </w:rPr>
        <w:t xml:space="preserve"> Результат</w:t>
      </w:r>
      <w:r>
        <w:rPr>
          <w:rFonts w:eastAsiaTheme="minorEastAsia"/>
          <w:sz w:val="28"/>
          <w:szCs w:val="28"/>
          <w:lang w:val="ru-RU"/>
        </w:rPr>
        <w:t>ы</w:t>
      </w:r>
      <w:r w:rsidRPr="005C72A4">
        <w:rPr>
          <w:rFonts w:eastAsiaTheme="minorEastAsia"/>
          <w:sz w:val="28"/>
          <w:szCs w:val="28"/>
          <w:lang w:val="ru-RU"/>
        </w:rPr>
        <w:t xml:space="preserve"> </w:t>
      </w:r>
      <w:bookmarkEnd w:id="61"/>
    </w:p>
    <w:p w:rsidR="005C72A4" w:rsidRPr="005C72A4" w:rsidRDefault="005C72A4" w:rsidP="005C72A4">
      <w:pPr>
        <w:spacing w:line="360" w:lineRule="auto"/>
        <w:jc w:val="both"/>
        <w:rPr>
          <w:rFonts w:ascii="Times New Roman" w:eastAsiaTheme="minorEastAsia"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 можно сделать следющие выводы:</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17,95 итерации с вероятностью 72 %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 93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13,18 итерации с вероятностью 15,33%.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 итерации с вероятностью 84,67 %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13,78 итерации с вероятностью 80,67 %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14,62 итерации с вероятностью 78%.</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13,23 итерации с вероятностью 76,66%.</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13,01 итерации с вероятностью 74%.</w:t>
      </w:r>
    </w:p>
    <w:p w:rsidR="005C72A4" w:rsidRPr="00307BF4" w:rsidRDefault="005C72A4" w:rsidP="005C72A4">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Среди всех классов выявлены следующие оптимальные комбинации</w:t>
      </w:r>
      <w:r w:rsidRPr="00307BF4">
        <w:rPr>
          <w:rFonts w:ascii="Times New Roman" w:eastAsiaTheme="minorHAnsi" w:hAnsi="Times New Roman"/>
          <w:sz w:val="24"/>
          <w:szCs w:val="24"/>
          <w:lang w:val="ru-RU"/>
        </w:rPr>
        <w:t>:</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E4173E"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оптимальных 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5C72A4"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5C72A4" w:rsidRPr="008F60DD"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5C72A4">
      <w:pPr>
        <w:widowControl/>
        <w:spacing w:line="360" w:lineRule="auto"/>
        <w:ind w:left="-284" w:right="-1"/>
        <w:jc w:val="both"/>
        <w:rPr>
          <w:rFonts w:ascii="Times New Roman" w:eastAsiaTheme="minorEastAsia" w:hAnsi="Times New Roman"/>
          <w:b/>
          <w:sz w:val="24"/>
          <w:szCs w:val="24"/>
          <w:lang w:val="ru-RU"/>
        </w:rPr>
      </w:pP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700B43">
      <w:pPr>
        <w:pStyle w:val="Heading1"/>
        <w:numPr>
          <w:ilvl w:val="0"/>
          <w:numId w:val="12"/>
        </w:numPr>
        <w:spacing w:line="360" w:lineRule="auto"/>
        <w:jc w:val="center"/>
        <w:rPr>
          <w:rFonts w:ascii="Times New Roman" w:eastAsiaTheme="minorHAnsi" w:hAnsi="Times New Roman"/>
          <w:b/>
          <w:color w:val="auto"/>
          <w:sz w:val="28"/>
          <w:szCs w:val="28"/>
          <w:lang w:val="ru-RU"/>
        </w:rPr>
      </w:pPr>
      <w:bookmarkStart w:id="62" w:name="_Toc452999116"/>
      <w:r w:rsidRPr="00246A9F">
        <w:rPr>
          <w:rFonts w:ascii="Times New Roman" w:eastAsiaTheme="minorHAnsi" w:hAnsi="Times New Roman"/>
          <w:b/>
          <w:color w:val="auto"/>
          <w:sz w:val="28"/>
          <w:szCs w:val="28"/>
          <w:lang w:val="ru-RU"/>
        </w:rPr>
        <w:lastRenderedPageBreak/>
        <w:t>Заключение</w:t>
      </w:r>
      <w:bookmarkEnd w:id="62"/>
    </w:p>
    <w:p w:rsidR="00605C11" w:rsidRDefault="008D4EF7" w:rsidP="00605C11">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И</w:t>
      </w:r>
      <w:r w:rsidR="00463065">
        <w:rPr>
          <w:rFonts w:ascii="Times New Roman" w:eastAsiaTheme="minorHAnsi" w:hAnsi="Times New Roman"/>
          <w:b/>
          <w:sz w:val="24"/>
          <w:szCs w:val="24"/>
          <w:lang w:val="ru-RU"/>
        </w:rPr>
        <w:t xml:space="preserve">тоги </w:t>
      </w:r>
      <w:r>
        <w:rPr>
          <w:rFonts w:ascii="Times New Roman" w:eastAsiaTheme="minorHAnsi" w:hAnsi="Times New Roman"/>
          <w:b/>
          <w:sz w:val="24"/>
          <w:szCs w:val="24"/>
          <w:lang w:val="ru-RU"/>
        </w:rPr>
        <w:t>о проделанной  работе</w:t>
      </w:r>
      <w:r w:rsidR="00AB65C1">
        <w:rPr>
          <w:rFonts w:ascii="Times New Roman" w:eastAsiaTheme="minorHAnsi" w:hAnsi="Times New Roman"/>
          <w:b/>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605C11">
        <w:rPr>
          <w:rFonts w:ascii="Times New Roman" w:eastAsiaTheme="minorHAnsi" w:hAnsi="Times New Roman"/>
          <w:sz w:val="24"/>
          <w:szCs w:val="24"/>
          <w:lang w:val="ru-RU"/>
        </w:rPr>
        <w:t xml:space="preserve">Изучен материал о классической задачи о ранце, </w:t>
      </w:r>
      <w:r>
        <w:rPr>
          <w:rFonts w:ascii="Times New Roman" w:eastAsiaTheme="minorHAnsi" w:hAnsi="Times New Roman"/>
          <w:sz w:val="24"/>
          <w:szCs w:val="24"/>
          <w:lang w:val="ru-RU"/>
        </w:rPr>
        <w:t xml:space="preserve">варианты ее постановки, области применения, </w:t>
      </w:r>
      <w:r w:rsidR="009B0AFC">
        <w:rPr>
          <w:rFonts w:ascii="Times New Roman" w:eastAsiaTheme="minorHAnsi" w:hAnsi="Times New Roman"/>
          <w:sz w:val="24"/>
          <w:szCs w:val="24"/>
          <w:lang w:val="ru-RU"/>
        </w:rPr>
        <w:t>вычислительная сложность</w:t>
      </w:r>
      <w:r>
        <w:rPr>
          <w:rFonts w:ascii="Times New Roman" w:eastAsiaTheme="minorHAnsi" w:hAnsi="Times New Roman"/>
          <w:sz w:val="24"/>
          <w:szCs w:val="24"/>
          <w:lang w:val="ru-RU"/>
        </w:rPr>
        <w:t>, известные методы решения</w:t>
      </w:r>
      <w:r w:rsidRPr="00605C11">
        <w:rPr>
          <w:rFonts w:ascii="Times New Roman" w:eastAsiaTheme="minorHAnsi" w:hAnsi="Times New Roman"/>
          <w:sz w:val="24"/>
          <w:szCs w:val="24"/>
          <w:lang w:val="ru-RU"/>
        </w:rPr>
        <w:t xml:space="preserve">. </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В качестве метода решения и ис</w:t>
      </w:r>
      <w:r>
        <w:rPr>
          <w:rFonts w:ascii="Times New Roman" w:eastAsiaTheme="minorHAnsi" w:hAnsi="Times New Roman"/>
          <w:sz w:val="24"/>
          <w:szCs w:val="24"/>
        </w:rPr>
        <w:t>c</w:t>
      </w:r>
      <w:r>
        <w:rPr>
          <w:rFonts w:ascii="Times New Roman" w:eastAsiaTheme="minorHAnsi" w:hAnsi="Times New Roman"/>
          <w:sz w:val="24"/>
          <w:szCs w:val="24"/>
          <w:lang w:val="ru-RU"/>
        </w:rPr>
        <w:t>ледуемого объекта выбран генетический алгоритм</w:t>
      </w:r>
      <w:r w:rsidR="00D9525E">
        <w:rPr>
          <w:rFonts w:ascii="Times New Roman" w:eastAsiaTheme="minorHAnsi" w:hAnsi="Times New Roman"/>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Pr>
          <w:rFonts w:ascii="Times New Roman" w:eastAsiaTheme="minorHAnsi" w:hAnsi="Times New Roman"/>
          <w:sz w:val="24"/>
          <w:szCs w:val="24"/>
          <w:lang w:val="ru-RU"/>
        </w:rPr>
        <w:t>:</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без корреляции</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корреляцией</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сильной корреляцией</w:t>
      </w:r>
    </w:p>
    <w:p w:rsidR="00D9525E" w:rsidRPr="00605C11"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подсуммами</w:t>
      </w:r>
    </w:p>
    <w:p w:rsidR="00AB65C1" w:rsidRDefault="00605C11"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rPr>
        <w:t>P</w:t>
      </w:r>
      <w:r w:rsidR="003578BE" w:rsidRPr="00307BF4">
        <w:rPr>
          <w:rFonts w:ascii="Times New Roman" w:eastAsiaTheme="minorHAnsi" w:hAnsi="Times New Roman"/>
          <w:sz w:val="24"/>
          <w:szCs w:val="24"/>
          <w:lang w:val="ru-RU"/>
        </w:rPr>
        <w:t xml:space="preserve">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начальн</w:t>
      </w:r>
      <w:r w:rsidR="0056525B">
        <w:rPr>
          <w:rFonts w:ascii="Times New Roman" w:eastAsiaTheme="minorHAnsi" w:hAnsi="Times New Roman"/>
          <w:sz w:val="24"/>
          <w:szCs w:val="24"/>
          <w:lang w:val="ru-RU"/>
        </w:rPr>
        <w:t>ой</w:t>
      </w:r>
      <w:r w:rsidR="003578BE" w:rsidRPr="00307BF4">
        <w:rPr>
          <w:rFonts w:ascii="Times New Roman" w:eastAsiaTheme="minorHAnsi" w:hAnsi="Times New Roman"/>
          <w:sz w:val="24"/>
          <w:szCs w:val="24"/>
          <w:lang w:val="ru-RU"/>
        </w:rPr>
        <w:t xml:space="preserve"> популяции, 3</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крос</w:t>
      </w:r>
      <w:r w:rsidR="00F5124E" w:rsidRPr="00307BF4">
        <w:rPr>
          <w:rFonts w:ascii="Times New Roman" w:eastAsiaTheme="minorHAnsi" w:hAnsi="Times New Roman"/>
          <w:sz w:val="24"/>
          <w:szCs w:val="24"/>
          <w:lang w:val="ru-RU"/>
        </w:rPr>
        <w:t xml:space="preserve">совера, 4 </w:t>
      </w:r>
      <w:r w:rsidR="0056525B">
        <w:rPr>
          <w:rFonts w:ascii="Times New Roman" w:eastAsiaTheme="minorHAnsi" w:hAnsi="Times New Roman"/>
          <w:sz w:val="24"/>
          <w:szCs w:val="24"/>
          <w:lang w:val="ru-RU"/>
        </w:rPr>
        <w:t xml:space="preserve">оператора </w:t>
      </w:r>
      <w:r w:rsidR="00F5124E" w:rsidRPr="00307BF4">
        <w:rPr>
          <w:rFonts w:ascii="Times New Roman" w:eastAsiaTheme="minorHAnsi" w:hAnsi="Times New Roman"/>
          <w:sz w:val="24"/>
          <w:szCs w:val="24"/>
          <w:lang w:val="ru-RU"/>
        </w:rPr>
        <w:t>мутации, 2</w:t>
      </w:r>
      <w:r w:rsidR="0056525B">
        <w:rPr>
          <w:rFonts w:ascii="Times New Roman" w:eastAsiaTheme="minorHAnsi" w:hAnsi="Times New Roman"/>
          <w:sz w:val="24"/>
          <w:szCs w:val="24"/>
          <w:lang w:val="ru-RU"/>
        </w:rPr>
        <w:t xml:space="preserve"> оператора </w:t>
      </w:r>
      <w:r w:rsidR="00F5124E" w:rsidRPr="00307BF4">
        <w:rPr>
          <w:rFonts w:ascii="Times New Roman" w:eastAsiaTheme="minorHAnsi" w:hAnsi="Times New Roman"/>
          <w:sz w:val="24"/>
          <w:szCs w:val="24"/>
          <w:lang w:val="ru-RU"/>
        </w:rPr>
        <w:t xml:space="preserve"> селекции</w:t>
      </w:r>
      <w:r w:rsidR="0056525B">
        <w:rPr>
          <w:rFonts w:ascii="Times New Roman" w:eastAsiaTheme="minorHAnsi" w:hAnsi="Times New Roman"/>
          <w:sz w:val="24"/>
          <w:szCs w:val="24"/>
          <w:lang w:val="ru-RU"/>
        </w:rPr>
        <w:t>, 1 оператор обработки ограничений)</w:t>
      </w:r>
      <w:r w:rsidR="00AB65C1"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56525B" w:rsidRPr="00307BF4" w:rsidRDefault="0056525B"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увеличения генетического разно</w:t>
      </w:r>
      <w:r w:rsidR="003473E6">
        <w:rPr>
          <w:rFonts w:ascii="Times New Roman" w:eastAsiaTheme="minorHAnsi" w:hAnsi="Times New Roman"/>
          <w:sz w:val="24"/>
          <w:szCs w:val="24"/>
          <w:lang w:val="ru-RU"/>
        </w:rPr>
        <w:t>образия в поколении  реализованы</w:t>
      </w:r>
      <w:r>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56525B" w:rsidRDefault="00AB65C1"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sidRPr="005C72A4">
        <w:rPr>
          <w:rFonts w:ascii="Times New Roman" w:eastAsiaTheme="minorHAnsi" w:hAnsi="Times New Roman"/>
          <w:sz w:val="24"/>
          <w:szCs w:val="24"/>
          <w:lang w:val="ru-RU"/>
        </w:rPr>
        <w:t>П</w:t>
      </w:r>
      <w:r w:rsidR="003578BE" w:rsidRPr="005C72A4">
        <w:rPr>
          <w:rFonts w:ascii="Times New Roman" w:eastAsiaTheme="minorHAnsi" w:hAnsi="Times New Roman"/>
          <w:sz w:val="24"/>
          <w:szCs w:val="24"/>
          <w:lang w:val="ru-RU"/>
        </w:rPr>
        <w:t>роведен</w:t>
      </w:r>
      <w:r w:rsidRPr="005C72A4">
        <w:rPr>
          <w:rFonts w:ascii="Times New Roman" w:eastAsiaTheme="minorHAnsi" w:hAnsi="Times New Roman"/>
          <w:sz w:val="24"/>
          <w:szCs w:val="24"/>
          <w:lang w:val="ru-RU"/>
        </w:rPr>
        <w:t>о</w:t>
      </w:r>
      <w:r w:rsidR="003578BE" w:rsidRPr="005C72A4">
        <w:rPr>
          <w:rFonts w:ascii="Times New Roman" w:eastAsiaTheme="minorHAnsi" w:hAnsi="Times New Roman"/>
          <w:sz w:val="24"/>
          <w:szCs w:val="24"/>
          <w:lang w:val="ru-RU"/>
        </w:rPr>
        <w:t xml:space="preserve"> </w:t>
      </w:r>
      <w:r w:rsidRPr="005C72A4">
        <w:rPr>
          <w:rFonts w:ascii="Times New Roman" w:eastAsiaTheme="minorHAnsi" w:hAnsi="Times New Roman"/>
          <w:sz w:val="24"/>
          <w:szCs w:val="24"/>
          <w:lang w:val="ru-RU"/>
        </w:rPr>
        <w:t>исследование</w:t>
      </w:r>
      <w:r w:rsidR="00F5124E" w:rsidRPr="005C72A4">
        <w:rPr>
          <w:rFonts w:ascii="Times New Roman" w:eastAsiaTheme="minorHAnsi" w:hAnsi="Times New Roman"/>
          <w:sz w:val="24"/>
          <w:szCs w:val="24"/>
          <w:lang w:val="ru-RU"/>
        </w:rPr>
        <w:t xml:space="preserve"> алгоритма</w:t>
      </w:r>
      <w:r w:rsidR="0056525B">
        <w:rPr>
          <w:rFonts w:ascii="Times New Roman" w:eastAsiaTheme="minorHAnsi" w:hAnsi="Times New Roman"/>
          <w:sz w:val="24"/>
          <w:szCs w:val="24"/>
          <w:lang w:val="ru-RU"/>
        </w:rPr>
        <w:t xml:space="preserve"> для каждого класса задач</w:t>
      </w:r>
      <w:r w:rsidR="00F5124E" w:rsidRPr="005C72A4">
        <w:rPr>
          <w:rFonts w:ascii="Times New Roman" w:eastAsiaTheme="minorHAnsi" w:hAnsi="Times New Roman"/>
          <w:sz w:val="24"/>
          <w:szCs w:val="24"/>
          <w:lang w:val="ru-RU"/>
        </w:rPr>
        <w:t xml:space="preserve"> на выявление оптимальных комбинаций</w:t>
      </w:r>
      <w:r w:rsidRPr="005C72A4">
        <w:rPr>
          <w:rFonts w:ascii="Times New Roman" w:eastAsiaTheme="minorHAnsi" w:hAnsi="Times New Roman"/>
          <w:sz w:val="24"/>
          <w:szCs w:val="24"/>
          <w:lang w:val="ru-RU"/>
        </w:rPr>
        <w:t xml:space="preserve"> из 48 вариантов, описанное в главе 6. </w:t>
      </w:r>
    </w:p>
    <w:p w:rsidR="002244A5" w:rsidRPr="002244A5" w:rsidRDefault="00F21F82"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Из полученых результатов</w:t>
      </w:r>
      <w:r w:rsidR="0056525B">
        <w:rPr>
          <w:rFonts w:ascii="Times New Roman" w:eastAsiaTheme="minorHAnsi" w:hAnsi="Times New Roman"/>
          <w:sz w:val="24"/>
          <w:szCs w:val="24"/>
          <w:lang w:val="ru-RU"/>
        </w:rPr>
        <w:t xml:space="preserve"> исследования </w:t>
      </w:r>
      <w:r>
        <w:rPr>
          <w:rFonts w:ascii="Times New Roman" w:eastAsiaTheme="minorHAnsi" w:hAnsi="Times New Roman"/>
          <w:sz w:val="24"/>
          <w:szCs w:val="24"/>
          <w:lang w:val="ru-RU"/>
        </w:rPr>
        <w:t xml:space="preserve">для каждого класса задачи выбрано по 5 эффективных комбинаций, для всех классов задач выбраны три эффективные комбинации. Данные результаты так же </w:t>
      </w:r>
      <w:r w:rsidR="0056525B">
        <w:rPr>
          <w:rFonts w:ascii="Times New Roman" w:eastAsiaTheme="minorHAnsi" w:hAnsi="Times New Roman"/>
          <w:sz w:val="24"/>
          <w:szCs w:val="24"/>
          <w:lang w:val="ru-RU"/>
        </w:rPr>
        <w:t>проанализированы и сделаны выводы, подтве</w:t>
      </w:r>
      <w:r w:rsidR="002244A5">
        <w:rPr>
          <w:rFonts w:ascii="Times New Roman" w:eastAsiaTheme="minorHAnsi" w:hAnsi="Times New Roman"/>
          <w:sz w:val="24"/>
          <w:szCs w:val="24"/>
          <w:lang w:val="ru-RU"/>
        </w:rPr>
        <w:t>рждающие теоретический материал:</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2244A5">
      <w:pPr>
        <w:pStyle w:val="ListParagraph"/>
        <w:widowControl/>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244A5">
      <w:pPr>
        <w:widowControl/>
        <w:spacing w:after="200" w:line="360" w:lineRule="auto"/>
        <w:ind w:left="-218"/>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lastRenderedPageBreak/>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ED01B0">
        <w:rPr>
          <w:rFonts w:ascii="Times New Roman" w:eastAsiaTheme="minorHAnsi" w:hAnsi="Times New Roman"/>
          <w:sz w:val="24"/>
          <w:szCs w:val="24"/>
          <w:lang w:val="ru-RU"/>
        </w:rPr>
        <w:t>для нахождения</w:t>
      </w:r>
      <w:r w:rsidR="002244A5">
        <w:rPr>
          <w:rFonts w:ascii="Times New Roman" w:eastAsiaTheme="minorHAnsi" w:hAnsi="Times New Roman"/>
          <w:sz w:val="24"/>
          <w:szCs w:val="24"/>
          <w:lang w:val="ru-RU"/>
        </w:rPr>
        <w:t xml:space="preserve"> </w:t>
      </w:r>
      <w:r w:rsidR="002244A5" w:rsidRPr="002244A5">
        <w:rPr>
          <w:rFonts w:ascii="Times New Roman" w:eastAsiaTheme="minorHAnsi" w:hAnsi="Times New Roman"/>
          <w:sz w:val="24"/>
          <w:szCs w:val="24"/>
          <w:lang w:val="ru-RU"/>
        </w:rPr>
        <w:t>максималь</w:t>
      </w:r>
      <w:r w:rsidR="00ED01B0">
        <w:rPr>
          <w:rFonts w:ascii="Times New Roman" w:eastAsiaTheme="minorHAnsi" w:hAnsi="Times New Roman"/>
          <w:sz w:val="24"/>
          <w:szCs w:val="24"/>
          <w:lang w:val="ru-RU"/>
        </w:rPr>
        <w:t>ной</w:t>
      </w:r>
      <w:r w:rsidR="002244A5">
        <w:rPr>
          <w:rFonts w:ascii="Times New Roman" w:eastAsiaTheme="minorHAnsi" w:hAnsi="Times New Roman"/>
          <w:sz w:val="24"/>
          <w:szCs w:val="24"/>
          <w:lang w:val="ru-RU"/>
        </w:rPr>
        <w:t xml:space="preserve"> выгодност</w:t>
      </w:r>
      <w:r w:rsidR="00ED01B0">
        <w:rPr>
          <w:rFonts w:ascii="Times New Roman" w:eastAsiaTheme="minorHAnsi" w:hAnsi="Times New Roman"/>
          <w:sz w:val="24"/>
          <w:szCs w:val="24"/>
          <w:lang w:val="ru-RU"/>
        </w:rPr>
        <w:t>и</w:t>
      </w:r>
      <w:r w:rsidR="002244A5" w:rsidRPr="002244A5">
        <w:rPr>
          <w:rFonts w:ascii="Times New Roman" w:eastAsiaTheme="minorHAnsi" w:hAnsi="Times New Roman"/>
          <w:sz w:val="24"/>
          <w:szCs w:val="24"/>
          <w:lang w:val="ru-RU"/>
        </w:rPr>
        <w:t xml:space="preserve"> акций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244A5">
      <w:pPr>
        <w:widowControl/>
        <w:spacing w:after="200" w:line="360" w:lineRule="auto"/>
        <w:ind w:left="-218"/>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 являются актуальными и по сей день, в дальнейшем можно продолжить его исследование исходя из других свойств:</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Метод кодировки решений</w:t>
      </w:r>
      <w:r>
        <w:rPr>
          <w:rFonts w:ascii="Times New Roman" w:hAnsi="Times New Roman"/>
          <w:sz w:val="24"/>
          <w:lang w:val="ru-RU"/>
        </w:rPr>
        <w:t>.</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Настройки параметров, такие как:</w:t>
      </w:r>
    </w:p>
    <w:p w:rsidR="006A2322" w:rsidRPr="006A2322" w:rsidRDefault="006A2322" w:rsidP="006A2322">
      <w:pPr>
        <w:pStyle w:val="ListParagraph"/>
        <w:widowControl/>
        <w:numPr>
          <w:ilvl w:val="0"/>
          <w:numId w:val="29"/>
        </w:numPr>
        <w:spacing w:after="200" w:line="360" w:lineRule="auto"/>
        <w:jc w:val="both"/>
        <w:rPr>
          <w:rFonts w:ascii="Times New Roman" w:hAnsi="Times New Roman"/>
          <w:sz w:val="24"/>
          <w:lang w:val="ru-RU"/>
        </w:rPr>
      </w:pPr>
      <w:r w:rsidRPr="006A2322">
        <w:rPr>
          <w:rFonts w:ascii="Times New Roman" w:hAnsi="Times New Roman"/>
          <w:sz w:val="24"/>
          <w:lang w:val="ru-RU"/>
        </w:rPr>
        <w:t>количество особей</w:t>
      </w:r>
      <w:r w:rsidR="000E5DE2">
        <w:rPr>
          <w:rFonts w:ascii="Times New Roman" w:hAnsi="Times New Roman"/>
          <w:sz w:val="24"/>
          <w:lang w:val="ru-RU"/>
        </w:rPr>
        <w:t>,</w:t>
      </w:r>
    </w:p>
    <w:p w:rsidR="006A2322" w:rsidRPr="006A2322" w:rsidRDefault="006A2322" w:rsidP="006A2322">
      <w:pPr>
        <w:pStyle w:val="ListParagraph"/>
        <w:widowControl/>
        <w:numPr>
          <w:ilvl w:val="0"/>
          <w:numId w:val="29"/>
        </w:numPr>
        <w:spacing w:after="200" w:line="360" w:lineRule="auto"/>
        <w:jc w:val="both"/>
        <w:rPr>
          <w:rFonts w:ascii="Times New Roman" w:hAnsi="Times New Roman"/>
          <w:sz w:val="24"/>
          <w:lang w:val="ru-RU"/>
        </w:rPr>
      </w:pPr>
      <w:r w:rsidRPr="006A2322">
        <w:rPr>
          <w:rFonts w:ascii="Times New Roman" w:hAnsi="Times New Roman"/>
          <w:sz w:val="24"/>
          <w:lang w:val="ru-RU"/>
        </w:rPr>
        <w:t>количество итераций</w:t>
      </w:r>
      <w:r>
        <w:rPr>
          <w:rFonts w:ascii="Times New Roman" w:hAnsi="Times New Roman"/>
          <w:sz w:val="24"/>
          <w:lang w:val="ru-RU"/>
        </w:rPr>
        <w:t>.</w:t>
      </w:r>
    </w:p>
    <w:p w:rsidR="00307BF4" w:rsidRPr="006A2322" w:rsidRDefault="006A2322" w:rsidP="006A2322">
      <w:pPr>
        <w:pStyle w:val="ListParagraph"/>
        <w:widowControl/>
        <w:numPr>
          <w:ilvl w:val="0"/>
          <w:numId w:val="28"/>
        </w:numPr>
        <w:spacing w:after="200" w:line="360" w:lineRule="auto"/>
        <w:jc w:val="both"/>
        <w:rPr>
          <w:rFonts w:ascii="Times New Roman" w:eastAsiaTheme="minorHAnsi" w:hAnsi="Times New Roman" w:cstheme="majorBidi"/>
          <w:b/>
          <w:sz w:val="28"/>
          <w:szCs w:val="28"/>
          <w:lang w:val="ru-RU"/>
        </w:rPr>
      </w:pPr>
      <w:r>
        <w:rPr>
          <w:rFonts w:ascii="Times New Roman" w:hAnsi="Times New Roman"/>
          <w:sz w:val="24"/>
          <w:lang w:val="ru-RU"/>
        </w:rPr>
        <w:t>Ч</w:t>
      </w:r>
      <w:r w:rsidRPr="006A2322">
        <w:rPr>
          <w:rFonts w:ascii="Times New Roman" w:hAnsi="Times New Roman"/>
          <w:sz w:val="24"/>
          <w:lang w:val="ru-RU"/>
        </w:rPr>
        <w:t>астный критерий успеха</w:t>
      </w:r>
      <w:r>
        <w:rPr>
          <w:rFonts w:ascii="Times New Roman" w:hAnsi="Times New Roman"/>
          <w:sz w:val="24"/>
          <w:lang w:val="ru-RU"/>
        </w:rPr>
        <w:t>.</w:t>
      </w:r>
      <w:r w:rsidRPr="006A2322">
        <w:rPr>
          <w:rFonts w:ascii="Times New Roman" w:eastAsiaTheme="minorHAnsi" w:hAnsi="Times New Roman"/>
          <w:b/>
          <w:sz w:val="28"/>
          <w:szCs w:val="28"/>
          <w:lang w:val="ru-RU"/>
        </w:rPr>
        <w:t xml:space="preserve"> </w:t>
      </w:r>
      <w:r w:rsidR="00307BF4" w:rsidRPr="006A2322">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63" w:name="_Toc45299911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6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Батищев</w:t>
      </w:r>
      <w:r w:rsidR="009B7296">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009B7296">
        <w:rPr>
          <w:rFonts w:ascii="Times New Roman" w:eastAsiaTheme="minorHAnsi" w:hAnsi="Times New Roman"/>
          <w:sz w:val="24"/>
          <w:szCs w:val="24"/>
          <w:lang w:val="ru-RU"/>
        </w:rPr>
        <w:t>птимизации» /</w:t>
      </w:r>
      <w:r w:rsidR="009B7296" w:rsidRPr="009B7296">
        <w:rPr>
          <w:rFonts w:ascii="Times New Roman" w:eastAsiaTheme="minorHAnsi" w:hAnsi="Times New Roman"/>
          <w:sz w:val="24"/>
          <w:szCs w:val="24"/>
          <w:lang w:val="ru-RU"/>
        </w:rPr>
        <w:t xml:space="preserve"> </w:t>
      </w:r>
      <w:r w:rsidR="009B7296" w:rsidRPr="00C64290">
        <w:rPr>
          <w:rFonts w:ascii="Times New Roman" w:eastAsiaTheme="minorHAnsi" w:hAnsi="Times New Roman"/>
          <w:sz w:val="24"/>
          <w:szCs w:val="24"/>
          <w:lang w:val="ru-RU"/>
        </w:rPr>
        <w:t>Д.И. Батищев, Е. А. Неймарк, Н. В. Старостин</w:t>
      </w:r>
      <w:r w:rsidR="009B7296">
        <w:rPr>
          <w:rFonts w:ascii="Times New Roman" w:eastAsiaTheme="minorHAnsi" w:hAnsi="Times New Roman"/>
          <w:sz w:val="24"/>
          <w:szCs w:val="24"/>
          <w:lang w:val="ru-RU"/>
        </w:rPr>
        <w:t xml:space="preserve">. - </w:t>
      </w:r>
      <w:r w:rsidRPr="00C64290">
        <w:rPr>
          <w:rFonts w:ascii="Times New Roman" w:eastAsiaTheme="minorHAnsi" w:hAnsi="Times New Roman"/>
          <w:sz w:val="24"/>
          <w:szCs w:val="24"/>
          <w:lang w:val="ru-RU"/>
        </w:rPr>
        <w:t>Н.Н</w:t>
      </w:r>
      <w:r w:rsidR="009B7296" w:rsidRPr="009B7296">
        <w:rPr>
          <w:rFonts w:ascii="Times New Roman" w:eastAsiaTheme="minorHAnsi" w:hAnsi="Times New Roman"/>
          <w:sz w:val="24"/>
          <w:szCs w:val="24"/>
          <w:lang w:val="ru-RU"/>
        </w:rPr>
        <w:t xml:space="preserve"> : </w:t>
      </w:r>
      <w:r w:rsidR="009B7296">
        <w:rPr>
          <w:rFonts w:ascii="Times New Roman" w:eastAsiaTheme="minorHAnsi" w:hAnsi="Times New Roman"/>
          <w:sz w:val="24"/>
          <w:szCs w:val="24"/>
          <w:lang w:val="ru-RU"/>
        </w:rPr>
        <w:t>ННГУ им. Лобачевского</w:t>
      </w:r>
      <w:r w:rsidRPr="00C64290">
        <w:rPr>
          <w:rFonts w:ascii="Times New Roman" w:eastAsiaTheme="minorHAnsi" w:hAnsi="Times New Roman"/>
          <w:sz w:val="24"/>
          <w:szCs w:val="24"/>
          <w:lang w:val="ru-RU"/>
        </w:rPr>
        <w:t>,</w:t>
      </w:r>
      <w:r w:rsidR="009B7296">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2007.</w:t>
      </w:r>
    </w:p>
    <w:p w:rsidR="00F6181B" w:rsidRPr="00C64290" w:rsidRDefault="00F6181B"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Пападимитриу</w:t>
      </w:r>
      <w:r w:rsidR="009B7296">
        <w:rPr>
          <w:rFonts w:ascii="Times New Roman" w:hAnsi="Times New Roman"/>
          <w:color w:val="000000"/>
          <w:sz w:val="24"/>
          <w:szCs w:val="24"/>
          <w:shd w:val="clear" w:color="auto" w:fill="FFFFFF"/>
          <w:lang w:val="ru-RU"/>
        </w:rPr>
        <w:t xml:space="preserve">, </w:t>
      </w:r>
      <w:r w:rsidR="009B7296" w:rsidRPr="00C64290">
        <w:rPr>
          <w:rFonts w:ascii="Times New Roman" w:eastAsiaTheme="minorHAnsi" w:hAnsi="Times New Roman"/>
          <w:sz w:val="24"/>
          <w:szCs w:val="24"/>
          <w:lang w:val="ru-RU"/>
        </w:rPr>
        <w:t>«</w:t>
      </w:r>
      <w:r w:rsidRPr="00C64290">
        <w:rPr>
          <w:rFonts w:ascii="Times New Roman" w:hAnsi="Times New Roman"/>
          <w:color w:val="000000"/>
          <w:sz w:val="24"/>
          <w:szCs w:val="24"/>
          <w:shd w:val="clear" w:color="auto" w:fill="FFFFFF"/>
          <w:lang w:val="ru-RU"/>
        </w:rPr>
        <w:t>Комбинаторная оптим</w:t>
      </w:r>
      <w:r w:rsidR="009B7296">
        <w:rPr>
          <w:rFonts w:ascii="Times New Roman" w:hAnsi="Times New Roman"/>
          <w:color w:val="000000"/>
          <w:sz w:val="24"/>
          <w:szCs w:val="24"/>
          <w:shd w:val="clear" w:color="auto" w:fill="FFFFFF"/>
          <w:lang w:val="ru-RU"/>
        </w:rPr>
        <w:t>изация. Алгоритмы и сложность</w:t>
      </w:r>
      <w:r w:rsidR="009B7296">
        <w:rPr>
          <w:rFonts w:ascii="Times New Roman" w:eastAsiaTheme="minorHAnsi" w:hAnsi="Times New Roman"/>
          <w:sz w:val="24"/>
          <w:szCs w:val="24"/>
          <w:lang w:val="ru-RU"/>
        </w:rPr>
        <w:t>»</w:t>
      </w:r>
      <w:r w:rsidR="009B7296">
        <w:rPr>
          <w:rFonts w:ascii="Times New Roman" w:hAnsi="Times New Roman"/>
          <w:color w:val="000000"/>
          <w:sz w:val="24"/>
          <w:szCs w:val="24"/>
          <w:shd w:val="clear" w:color="auto" w:fill="FFFFFF"/>
          <w:lang w:val="ru-RU"/>
        </w:rPr>
        <w:t xml:space="preserve"> / </w:t>
      </w:r>
      <w:r w:rsidR="009B7296" w:rsidRPr="00C64290">
        <w:rPr>
          <w:rFonts w:ascii="Times New Roman" w:hAnsi="Times New Roman"/>
          <w:color w:val="000000"/>
          <w:sz w:val="24"/>
          <w:szCs w:val="24"/>
          <w:shd w:val="clear" w:color="auto" w:fill="FFFFFF"/>
          <w:lang w:val="ru-RU"/>
        </w:rPr>
        <w:t>Х. Пападимитриу, К. Стайглиц</w:t>
      </w:r>
      <w:r w:rsidR="009B7296">
        <w:rPr>
          <w:rFonts w:ascii="Times New Roman" w:hAnsi="Times New Roman"/>
          <w:color w:val="000000"/>
          <w:sz w:val="24"/>
          <w:szCs w:val="24"/>
          <w:shd w:val="clear" w:color="auto" w:fill="FFFFFF"/>
          <w:lang w:val="ru-RU"/>
        </w:rPr>
        <w:t xml:space="preserve">. - </w:t>
      </w:r>
      <w:r w:rsidRPr="00C64290">
        <w:rPr>
          <w:rFonts w:ascii="Times New Roman" w:hAnsi="Times New Roman"/>
          <w:color w:val="000000"/>
          <w:sz w:val="24"/>
          <w:szCs w:val="24"/>
          <w:shd w:val="clear" w:color="auto" w:fill="FFFFFF"/>
          <w:lang w:val="ru-RU"/>
        </w:rPr>
        <w:t>М.: Мир, 1985.</w:t>
      </w:r>
    </w:p>
    <w:p w:rsidR="00C64290" w:rsidRPr="00C64290" w:rsidRDefault="009B7296"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 xml:space="preserve">Гери, </w:t>
      </w:r>
      <w:r w:rsidRPr="00C64290">
        <w:rPr>
          <w:rFonts w:ascii="Times New Roman" w:eastAsiaTheme="minorHAnsi" w:hAnsi="Times New Roman"/>
          <w:sz w:val="24"/>
          <w:szCs w:val="24"/>
          <w:lang w:val="ru-RU"/>
        </w:rPr>
        <w:t>«</w:t>
      </w:r>
      <w:r w:rsidR="00F6181B" w:rsidRPr="00C64290">
        <w:rPr>
          <w:rFonts w:ascii="Times New Roman" w:hAnsi="Times New Roman"/>
          <w:color w:val="000000"/>
          <w:sz w:val="24"/>
          <w:szCs w:val="24"/>
          <w:shd w:val="clear" w:color="auto" w:fill="FFFFFF"/>
          <w:lang w:val="ru-RU"/>
        </w:rPr>
        <w:t>Вычислительные машины и трудноҏешаемые задачи</w:t>
      </w:r>
      <w:r>
        <w:rPr>
          <w:rFonts w:ascii="Times New Roman" w:eastAsiaTheme="minorHAnsi" w:hAnsi="Times New Roman"/>
          <w:sz w:val="24"/>
          <w:szCs w:val="24"/>
          <w:lang w:val="ru-RU"/>
        </w:rPr>
        <w:t>»</w:t>
      </w:r>
      <w:r w:rsidR="00F6181B" w:rsidRPr="00C64290">
        <w:rPr>
          <w:rFonts w:ascii="Times New Roman" w:hAnsi="Times New Roman"/>
          <w:color w:val="000000"/>
          <w:sz w:val="24"/>
          <w:szCs w:val="24"/>
          <w:shd w:val="clear" w:color="auto" w:fill="FFFFFF"/>
          <w:lang w:val="ru-RU"/>
        </w:rPr>
        <w:t xml:space="preserve"> / М. Гери, Д. Джонсон. - М.: Мир, 1982.</w:t>
      </w:r>
    </w:p>
    <w:p w:rsidR="00C64290" w:rsidRPr="00C64290" w:rsidRDefault="00C64290"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64" w:name="_Toc45299911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6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65" w:name="_Toc45299911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65"/>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66" w:name="_Toc45299912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66"/>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67" w:name="_Toc452474058"/>
      <w:bookmarkStart w:id="68" w:name="_Toc452923933"/>
      <w:bookmarkStart w:id="69" w:name="_Toc452999121"/>
      <w:r w:rsidRPr="00B2120F">
        <w:rPr>
          <w:rFonts w:eastAsiaTheme="minorHAnsi"/>
          <w:sz w:val="24"/>
          <w:szCs w:val="24"/>
          <w:lang w:val="ru-RU"/>
        </w:rPr>
        <w:t>9.2.1 Задачи без корреляции</w:t>
      </w:r>
      <w:bookmarkEnd w:id="67"/>
      <w:bookmarkEnd w:id="68"/>
      <w:bookmarkEnd w:id="69"/>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70" w:name="_Toc452923934"/>
      <w:bookmarkStart w:id="71" w:name="_Toc452999122"/>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70"/>
      <w:bookmarkEnd w:id="71"/>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7135C6"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72" w:name="_Toc452923935"/>
            <w:bookmarkStart w:id="73" w:name="_Toc452999123"/>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72"/>
            <w:bookmarkEnd w:id="73"/>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7135C6"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7135C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7135C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7135C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7135C6"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7135C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7135C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7135C6"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7135C6"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7135C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7135C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7135C6"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7135C6"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7135C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7135C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7135C6"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7135C6"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7135C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7135C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7135C6"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74" w:name="_Toc452923936"/>
            <w:bookmarkStart w:id="75" w:name="_Toc452999124"/>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74"/>
            <w:bookmarkEnd w:id="75"/>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7135C6"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7135C6"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7135C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7135C6"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7135C6"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7135C6"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7135C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7135C6"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7135C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7135C6"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7135C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7135C6"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7135C6"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7135C6"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7135C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7135C6"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7135C6"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7135C6"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7135C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7135C6"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F51DFD" w:rsidRDefault="00F51DFD" w:rsidP="00B2120F">
      <w:pPr>
        <w:jc w:val="both"/>
        <w:rPr>
          <w:rFonts w:ascii="Times New Roman" w:eastAsiaTheme="minorHAnsi" w:hAnsi="Times New Roman"/>
          <w:sz w:val="24"/>
          <w:szCs w:val="24"/>
          <w:lang w:val="ru-RU"/>
        </w:rPr>
      </w:pPr>
    </w:p>
    <w:p w:rsidR="00F51DFD" w:rsidRDefault="00F51DFD" w:rsidP="00F51DFD">
      <w:pPr>
        <w:rPr>
          <w:lang w:val="ru-RU"/>
        </w:rPr>
      </w:pPr>
      <w:r>
        <w:rPr>
          <w:lang w:val="ru-RU"/>
        </w:rPr>
        <w:br w:type="page"/>
      </w:r>
    </w:p>
    <w:p w:rsidR="00F51DFD" w:rsidRDefault="00F51DFD" w:rsidP="00F51DFD">
      <w:pPr>
        <w:jc w:val="center"/>
        <w:rPr>
          <w:rFonts w:ascii="Times New Roman" w:eastAsia="Times New Roman" w:hAnsi="Times New Roman"/>
          <w:sz w:val="28"/>
          <w:szCs w:val="28"/>
          <w:lang w:val="ru-RU"/>
        </w:rPr>
      </w:pPr>
      <w:r w:rsidRPr="00F51DFD">
        <w:rPr>
          <w:sz w:val="28"/>
          <w:szCs w:val="28"/>
          <w:lang w:val="ru-RU"/>
        </w:rPr>
        <w:lastRenderedPageBreak/>
        <w:t>МИНИСТЕРСТВО ОБРАЗОВАНИЯ И НАУКИ РОССИЙСКОЙ ФЕДЕРАЦИИ</w:t>
      </w:r>
    </w:p>
    <w:p w:rsidR="00F51DFD" w:rsidRPr="00E23E9C" w:rsidRDefault="00F51DFD" w:rsidP="00F51DFD">
      <w:pPr>
        <w:jc w:val="center"/>
        <w:rPr>
          <w:b/>
          <w:sz w:val="28"/>
          <w:szCs w:val="28"/>
          <w:lang w:val="ru-RU"/>
        </w:rPr>
      </w:pPr>
      <w:r w:rsidRPr="00F51DFD">
        <w:rPr>
          <w:sz w:val="28"/>
          <w:szCs w:val="28"/>
          <w:lang w:val="ru-RU"/>
        </w:rPr>
        <w:t xml:space="preserve">Федеральное государственное автономное образовательное учреждение высшего профессионального образования </w:t>
      </w:r>
      <w:r w:rsidRPr="00F51DFD">
        <w:rPr>
          <w:sz w:val="28"/>
          <w:szCs w:val="28"/>
          <w:lang w:val="ru-RU"/>
        </w:rPr>
        <w:br/>
      </w:r>
      <w:r w:rsidRPr="00F51DFD">
        <w:rPr>
          <w:b/>
          <w:sz w:val="28"/>
          <w:szCs w:val="28"/>
          <w:lang w:val="ru-RU"/>
        </w:rPr>
        <w:t xml:space="preserve">«Нижегородский государственный университет им. </w:t>
      </w:r>
      <w:r w:rsidRPr="00E23E9C">
        <w:rPr>
          <w:b/>
          <w:sz w:val="28"/>
          <w:szCs w:val="28"/>
          <w:lang w:val="ru-RU"/>
        </w:rPr>
        <w:t>Н.И. Лобачевского»</w:t>
      </w:r>
    </w:p>
    <w:p w:rsidR="00F51DFD" w:rsidRPr="00E23E9C" w:rsidRDefault="00F51DFD" w:rsidP="00F51DFD">
      <w:pPr>
        <w:jc w:val="center"/>
        <w:rPr>
          <w:sz w:val="24"/>
          <w:szCs w:val="24"/>
          <w:lang w:val="ru-RU"/>
        </w:rPr>
      </w:pPr>
      <w:r w:rsidRPr="00E23E9C">
        <w:rPr>
          <w:b/>
          <w:sz w:val="28"/>
          <w:szCs w:val="28"/>
          <w:lang w:val="ru-RU"/>
        </w:rPr>
        <w:t>Национальный исследовательский университет</w:t>
      </w:r>
    </w:p>
    <w:p w:rsidR="00F51DFD" w:rsidRPr="00E23E9C" w:rsidRDefault="00F51DFD" w:rsidP="00F51DFD">
      <w:pPr>
        <w:jc w:val="center"/>
        <w:rPr>
          <w:b/>
          <w:sz w:val="28"/>
          <w:szCs w:val="28"/>
          <w:lang w:val="ru-RU"/>
        </w:rPr>
      </w:pPr>
    </w:p>
    <w:p w:rsidR="00F51DFD" w:rsidRPr="00E23E9C"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Институт информационных технологий, математики и механики</w:t>
      </w:r>
    </w:p>
    <w:p w:rsidR="00F51DFD" w:rsidRPr="00F51DFD"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Кафедра</w:t>
      </w:r>
      <w:r>
        <w:rPr>
          <w:b/>
          <w:sz w:val="28"/>
          <w:szCs w:val="28"/>
          <w:lang w:val="ru-RU"/>
        </w:rPr>
        <w:t xml:space="preserve"> информатики и автоматизации научных исследований</w:t>
      </w:r>
    </w:p>
    <w:p w:rsidR="00F51DFD" w:rsidRPr="00F51DFD" w:rsidRDefault="00F51DFD" w:rsidP="00F51DFD">
      <w:pPr>
        <w:ind w:firstLine="180"/>
        <w:jc w:val="center"/>
        <w:rPr>
          <w:sz w:val="28"/>
          <w:szCs w:val="28"/>
          <w:lang w:val="ru-RU"/>
        </w:rPr>
      </w:pPr>
      <w:r w:rsidRPr="00F51DFD">
        <w:rPr>
          <w:sz w:val="28"/>
          <w:szCs w:val="28"/>
          <w:lang w:val="ru-RU"/>
        </w:rPr>
        <w:t>Направление подготовки: «</w:t>
      </w:r>
      <w:r>
        <w:rPr>
          <w:sz w:val="28"/>
          <w:szCs w:val="28"/>
          <w:lang w:val="ru-RU"/>
        </w:rPr>
        <w:t>Прикладная информатика</w:t>
      </w:r>
      <w:r w:rsidRPr="00F51DFD">
        <w:rPr>
          <w:sz w:val="28"/>
          <w:szCs w:val="28"/>
          <w:lang w:val="ru-RU"/>
        </w:rPr>
        <w:t>»</w:t>
      </w:r>
    </w:p>
    <w:p w:rsidR="00F51DFD" w:rsidRPr="00F51DFD" w:rsidRDefault="00F51DFD" w:rsidP="00F51DFD">
      <w:pPr>
        <w:ind w:firstLine="180"/>
        <w:jc w:val="center"/>
        <w:rPr>
          <w:sz w:val="28"/>
          <w:szCs w:val="28"/>
          <w:lang w:val="ru-RU"/>
        </w:rPr>
      </w:pPr>
      <w:r w:rsidRPr="00F51DFD">
        <w:rPr>
          <w:sz w:val="28"/>
          <w:szCs w:val="28"/>
          <w:lang w:val="ru-RU"/>
        </w:rPr>
        <w:t>Профиль подготовки: «Название профиля подготовки бакалавра»</w:t>
      </w:r>
    </w:p>
    <w:p w:rsidR="00F51DFD" w:rsidRPr="00F51DFD" w:rsidRDefault="00F51DFD" w:rsidP="00F51DFD">
      <w:pPr>
        <w:ind w:firstLine="180"/>
        <w:jc w:val="center"/>
        <w:rPr>
          <w:b/>
          <w:sz w:val="28"/>
          <w:szCs w:val="28"/>
          <w:lang w:val="ru-RU"/>
        </w:rPr>
      </w:pPr>
    </w:p>
    <w:p w:rsidR="00F51DFD" w:rsidRPr="00F51DFD" w:rsidRDefault="00F51DFD" w:rsidP="00F51DFD">
      <w:pPr>
        <w:ind w:firstLine="180"/>
        <w:jc w:val="center"/>
        <w:rPr>
          <w:sz w:val="28"/>
          <w:szCs w:val="28"/>
          <w:lang w:val="ru-RU"/>
        </w:rPr>
      </w:pPr>
    </w:p>
    <w:p w:rsidR="00F51DFD" w:rsidRPr="00F51DFD" w:rsidRDefault="00F51DFD" w:rsidP="00F51DFD">
      <w:pPr>
        <w:jc w:val="center"/>
        <w:rPr>
          <w:b/>
          <w:sz w:val="36"/>
          <w:szCs w:val="36"/>
          <w:lang w:val="ru-RU"/>
        </w:rPr>
      </w:pPr>
      <w:r w:rsidRPr="00F51DFD">
        <w:rPr>
          <w:b/>
          <w:sz w:val="36"/>
          <w:szCs w:val="36"/>
          <w:lang w:val="ru-RU"/>
        </w:rPr>
        <w:t xml:space="preserve">ВЫПУСКНАЯ КВАЛИФИКАЦИОННАЯ РАБОТА БАКАЛАВРА </w:t>
      </w:r>
    </w:p>
    <w:p w:rsidR="00F51DFD" w:rsidRPr="00F51DFD" w:rsidRDefault="00F51DFD" w:rsidP="00F51DFD">
      <w:pPr>
        <w:jc w:val="center"/>
        <w:rPr>
          <w:b/>
          <w:sz w:val="40"/>
          <w:szCs w:val="40"/>
          <w:lang w:val="ru-RU"/>
        </w:rPr>
      </w:pPr>
    </w:p>
    <w:p w:rsidR="00F51DFD" w:rsidRPr="00F51DFD" w:rsidRDefault="00F51DFD" w:rsidP="00F51DFD">
      <w:pPr>
        <w:ind w:firstLine="180"/>
        <w:jc w:val="center"/>
        <w:rPr>
          <w:b/>
          <w:sz w:val="28"/>
          <w:szCs w:val="28"/>
          <w:lang w:val="ru-RU"/>
        </w:rPr>
      </w:pPr>
      <w:r w:rsidRPr="00F51DFD">
        <w:rPr>
          <w:b/>
          <w:sz w:val="28"/>
          <w:szCs w:val="28"/>
          <w:lang w:val="ru-RU"/>
        </w:rPr>
        <w:t>Тема:</w:t>
      </w:r>
    </w:p>
    <w:p w:rsidR="00F51DFD" w:rsidRPr="00F51DFD" w:rsidRDefault="00F51DFD" w:rsidP="00F51DFD">
      <w:pPr>
        <w:ind w:firstLine="180"/>
        <w:jc w:val="center"/>
        <w:rPr>
          <w:b/>
          <w:sz w:val="32"/>
          <w:szCs w:val="32"/>
          <w:lang w:val="ru-RU"/>
        </w:rPr>
      </w:pPr>
      <w:r w:rsidRPr="00F51DFD">
        <w:rPr>
          <w:b/>
          <w:sz w:val="32"/>
          <w:szCs w:val="32"/>
          <w:lang w:val="ru-RU"/>
        </w:rPr>
        <w:t>«</w:t>
      </w:r>
      <w:r>
        <w:rPr>
          <w:b/>
          <w:sz w:val="32"/>
          <w:szCs w:val="32"/>
          <w:lang w:val="ru-RU"/>
        </w:rPr>
        <w:t>Применение генетического алгоритма к задаче формирования инвестиционного портфеля</w:t>
      </w:r>
      <w:r w:rsidRPr="00F51DFD">
        <w:rPr>
          <w:b/>
          <w:sz w:val="32"/>
          <w:szCs w:val="32"/>
          <w:lang w:val="ru-RU"/>
        </w:rPr>
        <w:t>»</w:t>
      </w:r>
    </w:p>
    <w:p w:rsidR="00F51DFD" w:rsidRPr="00F51DFD" w:rsidRDefault="00F51DFD" w:rsidP="00F51DFD">
      <w:pPr>
        <w:ind w:firstLine="180"/>
        <w:jc w:val="both"/>
        <w:rPr>
          <w:sz w:val="32"/>
          <w:szCs w:val="32"/>
          <w:lang w:val="ru-RU"/>
        </w:rPr>
      </w:pP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Допущена к защите</w:t>
      </w:r>
      <w:r w:rsidRPr="00F51DFD">
        <w:rPr>
          <w:rFonts w:ascii="TimesNewRomanPSMT" w:hAnsi="TimesNewRomanPSMT" w:cs="TimesNewRomanPSMT"/>
          <w:sz w:val="28"/>
          <w:szCs w:val="28"/>
          <w:lang w:val="ru-RU"/>
        </w:rPr>
        <w:tab/>
        <w:t>Выполнил</w:t>
      </w:r>
      <w:r w:rsidR="005C6B93">
        <w:rPr>
          <w:rFonts w:ascii="TimesNewRomanPSMT" w:hAnsi="TimesNewRomanPSMT" w:cs="TimesNewRomanPSMT"/>
          <w:sz w:val="28"/>
          <w:szCs w:val="28"/>
          <w:lang w:val="ru-RU"/>
        </w:rPr>
        <w:t>а</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Заведующий кафедрой:</w:t>
      </w:r>
      <w:r w:rsidRPr="00F51DFD">
        <w:rPr>
          <w:rFonts w:ascii="TimesNewRomanPSMT" w:hAnsi="TimesNewRomanPSMT" w:cs="TimesNewRomanPSMT"/>
          <w:sz w:val="28"/>
          <w:szCs w:val="28"/>
          <w:lang w:val="ru-RU"/>
        </w:rPr>
        <w:tab/>
        <w:t>студент</w:t>
      </w:r>
      <w:r w:rsidR="005C6B93">
        <w:rPr>
          <w:rFonts w:ascii="TimesNewRomanPSMT" w:hAnsi="TimesNewRomanPSMT" w:cs="TimesNewRomanPSMT"/>
          <w:sz w:val="28"/>
          <w:szCs w:val="28"/>
          <w:lang w:val="ru-RU"/>
        </w:rPr>
        <w:t>ка</w:t>
      </w:r>
      <w:r w:rsidRPr="00F51DFD">
        <w:rPr>
          <w:rFonts w:ascii="TimesNewRomanPSMT" w:hAnsi="TimesNewRomanPSMT" w:cs="TimesNewRomanPSMT"/>
          <w:sz w:val="28"/>
          <w:szCs w:val="28"/>
          <w:lang w:val="ru-RU"/>
        </w:rPr>
        <w:t xml:space="preserve"> группы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w:t>
      </w:r>
      <w:r w:rsidRPr="00F51DFD">
        <w:rPr>
          <w:rFonts w:ascii="TimesNewRomanPSMT" w:hAnsi="TimesNewRomanPSMT" w:cs="TimesNewRomanPSMT"/>
          <w:sz w:val="28"/>
          <w:szCs w:val="28"/>
          <w:lang w:val="ru-RU"/>
        </w:rPr>
        <w:tab/>
      </w:r>
      <w:r>
        <w:rPr>
          <w:rFonts w:ascii="TimesNewRomanPSMT" w:hAnsi="TimesNewRomanPSMT" w:cs="TimesNewRomanPSMT"/>
          <w:sz w:val="28"/>
          <w:szCs w:val="28"/>
          <w:lang w:val="ru-RU"/>
        </w:rPr>
        <w:t>Пронина Елизавета Валерьевна</w:t>
      </w:r>
    </w:p>
    <w:p w:rsidR="00F51DFD" w:rsidRPr="00F51DFD" w:rsidRDefault="00F51DFD" w:rsidP="00F51DFD">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lang w:val="ru-RU"/>
        </w:rPr>
        <w:t>ученая. степень, ученое звание, ф.и.о</w:t>
      </w: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__________________________</w:t>
      </w:r>
      <w:r w:rsidRPr="00F51DFD">
        <w:rPr>
          <w:rFonts w:ascii="TimesNewRomanPSMT" w:hAnsi="TimesNewRomanPSMT" w:cs="TimesNewRomanPSMT"/>
          <w:sz w:val="28"/>
          <w:szCs w:val="28"/>
          <w:lang w:val="ru-RU"/>
        </w:rPr>
        <w:tab/>
        <w:t xml:space="preserve">__________________________ </w:t>
      </w:r>
      <w:r w:rsidRPr="00F51DFD">
        <w:rPr>
          <w:rFonts w:ascii="TimesNewRomanPSMT" w:hAnsi="TimesNewRomanPSMT" w:cs="TimesNewRomanPSMT"/>
          <w:color w:val="FFFFFF"/>
          <w:lang w:val="ru-RU"/>
        </w:rPr>
        <w:t>подпись</w:t>
      </w:r>
      <w:r w:rsidRPr="00F51DFD">
        <w:rPr>
          <w:rFonts w:ascii="TimesNewRomanPSMT" w:hAnsi="TimesNewRomanPSMT" w:cs="TimesNewRomanPSMT"/>
          <w:color w:val="FFFFFF"/>
          <w:sz w:val="28"/>
          <w:szCs w:val="28"/>
          <w:lang w:val="ru-RU"/>
        </w:rPr>
        <w:t xml:space="preserve">  </w:t>
      </w:r>
      <w:r w:rsidRPr="00F51DFD">
        <w:rPr>
          <w:rFonts w:ascii="TimesNewRomanPSMT" w:hAnsi="TimesNewRomanPSMT" w:cs="TimesNewRomanPSMT"/>
          <w:sz w:val="28"/>
          <w:szCs w:val="28"/>
          <w:lang w:val="ru-RU"/>
        </w:rPr>
        <w:t xml:space="preserve">                                                                                  </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 xml:space="preserve">Научный руководитель: </w:t>
      </w:r>
    </w:p>
    <w:p w:rsidR="00F51DFD" w:rsidRP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кандидат технических наук, доцент</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Неймарк Елена Александровна</w:t>
      </w:r>
    </w:p>
    <w:p w:rsidR="005C6B93" w:rsidRPr="00F51DFD" w:rsidRDefault="005C6B93" w:rsidP="005C6B93">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5C6B93" w:rsidP="005C6B93">
      <w:pPr>
        <w:tabs>
          <w:tab w:val="left" w:pos="6804"/>
        </w:tabs>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sz w:val="28"/>
          <w:szCs w:val="28"/>
          <w:lang w:val="ru-RU"/>
        </w:rPr>
        <w:t>Рецензент:</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lang w:val="ru-RU"/>
        </w:rPr>
        <w:t>___________________________________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4"/>
          <w:szCs w:val="24"/>
          <w:lang w:val="ru-RU"/>
        </w:rPr>
      </w:pPr>
      <w:r w:rsidRPr="00F51DFD">
        <w:rPr>
          <w:rFonts w:ascii="TimesNewRomanPSMT" w:hAnsi="TimesNewRomanPSMT" w:cs="TimesNewRomanPSMT"/>
          <w:color w:val="FFFFFF"/>
          <w:lang w:val="ru-RU"/>
        </w:rPr>
        <w:t xml:space="preserve">ученая степень, ученое звание, ф.и.о. </w:t>
      </w:r>
    </w:p>
    <w:p w:rsidR="00F51DFD" w:rsidRDefault="00F51DFD" w:rsidP="00F51DFD">
      <w:pPr>
        <w:autoSpaceDE w:val="0"/>
        <w:autoSpaceDN w:val="0"/>
        <w:adjustRightInd w:val="0"/>
        <w:ind w:left="5387"/>
        <w:rPr>
          <w:rFonts w:ascii="TimesNewRomanPSMT" w:hAnsi="TimesNewRomanPSMT" w:cs="TimesNewRomanPSMT"/>
          <w:color w:val="FFFFFF"/>
        </w:rPr>
      </w:pPr>
      <w:r>
        <w:rPr>
          <w:rFonts w:ascii="TimesNewRomanPSMT" w:hAnsi="TimesNewRomanPSMT" w:cs="TimesNewRomanPSMT"/>
          <w:color w:val="FFFFFF"/>
        </w:rPr>
        <w:t>___________________________________</w:t>
      </w:r>
    </w:p>
    <w:p w:rsidR="00F51DFD" w:rsidRDefault="00F51DFD" w:rsidP="00F51DFD">
      <w:pPr>
        <w:tabs>
          <w:tab w:val="left" w:pos="6804"/>
          <w:tab w:val="right" w:pos="9639"/>
        </w:tabs>
        <w:ind w:left="5387"/>
        <w:rPr>
          <w:rFonts w:ascii="Times New Roman" w:hAnsi="Times New Roman"/>
          <w:color w:val="FFFFFF"/>
        </w:rPr>
      </w:pPr>
      <w:r>
        <w:rPr>
          <w:rFonts w:ascii="TimesNewRomanPSMT" w:hAnsi="TimesNewRomanPSMT" w:cs="TimesNewRomanPSMT"/>
          <w:color w:val="FFFFFF"/>
        </w:rPr>
        <w:tab/>
        <w:t xml:space="preserve"> </w:t>
      </w:r>
    </w:p>
    <w:p w:rsidR="00F51DFD" w:rsidRDefault="005C6B93" w:rsidP="00F51DFD">
      <w:pPr>
        <w:ind w:firstLine="180"/>
        <w:jc w:val="center"/>
        <w:rPr>
          <w:sz w:val="28"/>
          <w:szCs w:val="28"/>
        </w:rPr>
      </w:pPr>
      <w:r>
        <w:rPr>
          <w:sz w:val="28"/>
          <w:szCs w:val="28"/>
        </w:rPr>
        <w:t>Нижний Новгород</w:t>
      </w:r>
      <w:r>
        <w:rPr>
          <w:sz w:val="28"/>
          <w:szCs w:val="28"/>
        </w:rPr>
        <w:br/>
        <w:t>2016</w:t>
      </w:r>
    </w:p>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5CB" w:rsidRDefault="00A905CB" w:rsidP="005412D6">
      <w:r>
        <w:separator/>
      </w:r>
    </w:p>
  </w:endnote>
  <w:endnote w:type="continuationSeparator" w:id="0">
    <w:p w:rsidR="00A905CB" w:rsidRDefault="00A905CB"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E23E9C" w:rsidRDefault="00E23E9C">
        <w:pPr>
          <w:pStyle w:val="Footer"/>
          <w:jc w:val="center"/>
        </w:pPr>
        <w:r>
          <w:fldChar w:fldCharType="begin"/>
        </w:r>
        <w:r>
          <w:instrText xml:space="preserve"> PAGE   \* MERGEFORMAT </w:instrText>
        </w:r>
        <w:r>
          <w:fldChar w:fldCharType="separate"/>
        </w:r>
        <w:r w:rsidR="00B87405">
          <w:rPr>
            <w:noProof/>
          </w:rPr>
          <w:t>23</w:t>
        </w:r>
        <w:r>
          <w:rPr>
            <w:noProof/>
          </w:rPr>
          <w:fldChar w:fldCharType="end"/>
        </w:r>
      </w:p>
    </w:sdtContent>
  </w:sdt>
  <w:p w:rsidR="00E23E9C" w:rsidRPr="0017113D" w:rsidRDefault="00E23E9C">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E23E9C" w:rsidRDefault="00E23E9C">
        <w:pPr>
          <w:pStyle w:val="Footer"/>
          <w:jc w:val="center"/>
        </w:pPr>
        <w:r>
          <w:fldChar w:fldCharType="begin"/>
        </w:r>
        <w:r>
          <w:instrText xml:space="preserve"> PAGE   \* MERGEFORMAT </w:instrText>
        </w:r>
        <w:r>
          <w:fldChar w:fldCharType="separate"/>
        </w:r>
        <w:r w:rsidR="007135C6">
          <w:rPr>
            <w:noProof/>
          </w:rPr>
          <w:t>32</w:t>
        </w:r>
        <w:r>
          <w:rPr>
            <w:noProof/>
          </w:rPr>
          <w:fldChar w:fldCharType="end"/>
        </w:r>
      </w:p>
    </w:sdtContent>
  </w:sdt>
  <w:p w:rsidR="00E23E9C" w:rsidRDefault="00E23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5CB" w:rsidRDefault="00A905CB" w:rsidP="005412D6">
      <w:r>
        <w:separator/>
      </w:r>
    </w:p>
  </w:footnote>
  <w:footnote w:type="continuationSeparator" w:id="0">
    <w:p w:rsidR="00A905CB" w:rsidRDefault="00A905CB" w:rsidP="005412D6">
      <w:r>
        <w:continuationSeparator/>
      </w:r>
    </w:p>
  </w:footnote>
  <w:footnote w:id="1">
    <w:p w:rsidR="00604E1D" w:rsidRPr="00604E1D" w:rsidRDefault="00604E1D">
      <w:pPr>
        <w:pStyle w:val="FootnoteText"/>
        <w:rPr>
          <w:lang w:val="ru-RU"/>
        </w:rPr>
      </w:pPr>
      <w:r>
        <w:rPr>
          <w:rStyle w:val="FootnoteReference"/>
        </w:rPr>
        <w:footnoteRef/>
      </w:r>
      <w:r>
        <w:t xml:space="preserve"> d</w:t>
      </w:r>
      <w:r w:rsidRPr="00277DC6">
        <w:t>ic.academic.ru/dic.nsf/ruwiki/107129</w:t>
      </w:r>
      <w:r>
        <w:t xml:space="preserve"> – словари </w:t>
      </w:r>
      <w:r>
        <w:rPr>
          <w:lang w:val="ru-RU"/>
        </w:rPr>
        <w:t>и</w:t>
      </w:r>
      <w:r w:rsidRPr="00277DC6">
        <w:t xml:space="preserve"> </w:t>
      </w:r>
      <w:r>
        <w:rPr>
          <w:lang w:val="ru-RU"/>
        </w:rPr>
        <w:t>энциклопедии</w:t>
      </w:r>
      <w:r w:rsidRPr="00277DC6">
        <w:t xml:space="preserve"> </w:t>
      </w:r>
      <w:r>
        <w:rPr>
          <w:lang w:val="ru-RU"/>
        </w:rPr>
        <w:t>на</w:t>
      </w:r>
      <w:r w:rsidRPr="00277DC6">
        <w:t xml:space="preserve"> </w:t>
      </w:r>
      <w:r>
        <w:rPr>
          <w:lang w:val="ru-RU"/>
        </w:rPr>
        <w:t>Академике</w:t>
      </w:r>
    </w:p>
  </w:footnote>
  <w:footnote w:id="2">
    <w:p w:rsidR="00604E1D" w:rsidRPr="00604E1D" w:rsidRDefault="00604E1D">
      <w:pPr>
        <w:pStyle w:val="FootnoteText"/>
        <w:rPr>
          <w:lang w:val="ru-RU"/>
        </w:rPr>
      </w:pPr>
      <w:r>
        <w:rPr>
          <w:rStyle w:val="FootnoteReference"/>
        </w:rPr>
        <w:footnoteRef/>
      </w:r>
      <w:r w:rsidRPr="00604E1D">
        <w:rPr>
          <w:lang w:val="ru-RU"/>
        </w:rPr>
        <w:t xml:space="preserve"> </w:t>
      </w:r>
      <w:r>
        <w:t>d</w:t>
      </w:r>
      <w:r w:rsidRPr="00277DC6">
        <w:t>ic</w:t>
      </w:r>
      <w:r w:rsidRPr="00604E1D">
        <w:rPr>
          <w:lang w:val="ru-RU"/>
        </w:rPr>
        <w:t>.</w:t>
      </w:r>
      <w:r w:rsidRPr="00277DC6">
        <w:t>academic</w:t>
      </w:r>
      <w:r w:rsidRPr="00604E1D">
        <w:rPr>
          <w:lang w:val="ru-RU"/>
        </w:rPr>
        <w:t>.</w:t>
      </w:r>
      <w:r w:rsidRPr="00277DC6">
        <w:t>ru</w:t>
      </w:r>
      <w:r w:rsidRPr="00604E1D">
        <w:rPr>
          <w:lang w:val="ru-RU"/>
        </w:rPr>
        <w:t>/</w:t>
      </w:r>
      <w:r w:rsidRPr="00277DC6">
        <w:t>dic</w:t>
      </w:r>
      <w:r w:rsidRPr="00604E1D">
        <w:rPr>
          <w:lang w:val="ru-RU"/>
        </w:rPr>
        <w:t>.</w:t>
      </w:r>
      <w:r w:rsidRPr="00277DC6">
        <w:t>nsf</w:t>
      </w:r>
      <w:r w:rsidRPr="00604E1D">
        <w:rPr>
          <w:lang w:val="ru-RU"/>
        </w:rPr>
        <w:t>/</w:t>
      </w:r>
      <w:r w:rsidRPr="00277DC6">
        <w:t>ruwiki</w:t>
      </w:r>
      <w:r w:rsidRPr="00604E1D">
        <w:rPr>
          <w:lang w:val="ru-RU"/>
        </w:rPr>
        <w:t xml:space="preserve">/107129 – словари </w:t>
      </w:r>
      <w:r>
        <w:rPr>
          <w:lang w:val="ru-RU"/>
        </w:rPr>
        <w:t>и</w:t>
      </w:r>
      <w:r w:rsidRPr="00604E1D">
        <w:rPr>
          <w:lang w:val="ru-RU"/>
        </w:rPr>
        <w:t xml:space="preserve"> </w:t>
      </w:r>
      <w:r>
        <w:rPr>
          <w:lang w:val="ru-RU"/>
        </w:rPr>
        <w:t>энциклопедии</w:t>
      </w:r>
      <w:r w:rsidRPr="00604E1D">
        <w:rPr>
          <w:lang w:val="ru-RU"/>
        </w:rPr>
        <w:t xml:space="preserve"> </w:t>
      </w:r>
      <w:r>
        <w:rPr>
          <w:lang w:val="ru-RU"/>
        </w:rPr>
        <w:t>на</w:t>
      </w:r>
      <w:r w:rsidRPr="00604E1D">
        <w:rPr>
          <w:lang w:val="ru-RU"/>
        </w:rPr>
        <w:t xml:space="preserve"> </w:t>
      </w:r>
      <w:r>
        <w:rPr>
          <w:lang w:val="ru-RU"/>
        </w:rPr>
        <w:t>Академике</w:t>
      </w:r>
    </w:p>
  </w:footnote>
  <w:footnote w:id="3">
    <w:p w:rsidR="00604E1D" w:rsidRPr="00604E1D" w:rsidRDefault="00604E1D">
      <w:pPr>
        <w:pStyle w:val="FootnoteText"/>
        <w:rPr>
          <w:lang w:val="ru-RU"/>
        </w:rPr>
      </w:pPr>
      <w:r>
        <w:rPr>
          <w:rStyle w:val="FootnoteReference"/>
        </w:rPr>
        <w:footnoteRef/>
      </w:r>
      <w:r w:rsidRPr="00604E1D">
        <w:rPr>
          <w:lang w:val="ru-RU"/>
        </w:rPr>
        <w:t xml:space="preserve"> </w:t>
      </w:r>
      <w:r>
        <w:rPr>
          <w:lang w:val="ru-RU"/>
        </w:rPr>
        <w:t>Аналогично ссылке 2</w:t>
      </w:r>
    </w:p>
  </w:footnote>
  <w:footnote w:id="4">
    <w:p w:rsidR="00277DC6" w:rsidRPr="00604E1D" w:rsidRDefault="00277DC6">
      <w:pPr>
        <w:pStyle w:val="FootnoteText"/>
        <w:rPr>
          <w:lang w:val="ru-RU"/>
        </w:rPr>
      </w:pPr>
      <w:r>
        <w:rPr>
          <w:rStyle w:val="FootnoteReference"/>
        </w:rPr>
        <w:footnoteRef/>
      </w:r>
      <w:r w:rsidRPr="00604E1D">
        <w:rPr>
          <w:lang w:val="ru-RU"/>
        </w:rPr>
        <w:t xml:space="preserve"> </w:t>
      </w:r>
      <w:r>
        <w:t>d</w:t>
      </w:r>
      <w:r w:rsidRPr="00277DC6">
        <w:t>ic</w:t>
      </w:r>
      <w:r w:rsidRPr="00604E1D">
        <w:rPr>
          <w:lang w:val="ru-RU"/>
        </w:rPr>
        <w:t>.</w:t>
      </w:r>
      <w:r w:rsidRPr="00277DC6">
        <w:t>academic</w:t>
      </w:r>
      <w:r w:rsidRPr="00604E1D">
        <w:rPr>
          <w:lang w:val="ru-RU"/>
        </w:rPr>
        <w:t>.</w:t>
      </w:r>
      <w:r w:rsidRPr="00277DC6">
        <w:t>ru</w:t>
      </w:r>
      <w:r w:rsidRPr="00604E1D">
        <w:rPr>
          <w:lang w:val="ru-RU"/>
        </w:rPr>
        <w:t>/</w:t>
      </w:r>
      <w:r w:rsidRPr="00277DC6">
        <w:t>dic</w:t>
      </w:r>
      <w:r w:rsidRPr="00604E1D">
        <w:rPr>
          <w:lang w:val="ru-RU"/>
        </w:rPr>
        <w:t>.</w:t>
      </w:r>
      <w:r w:rsidRPr="00277DC6">
        <w:t>nsf</w:t>
      </w:r>
      <w:r w:rsidRPr="00604E1D">
        <w:rPr>
          <w:lang w:val="ru-RU"/>
        </w:rPr>
        <w:t>/</w:t>
      </w:r>
      <w:r w:rsidRPr="00277DC6">
        <w:t>ruwiki</w:t>
      </w:r>
      <w:r w:rsidRPr="00604E1D">
        <w:rPr>
          <w:lang w:val="ru-RU"/>
        </w:rPr>
        <w:t xml:space="preserve">/107129 – словари </w:t>
      </w:r>
      <w:r>
        <w:rPr>
          <w:lang w:val="ru-RU"/>
        </w:rPr>
        <w:t>и</w:t>
      </w:r>
      <w:r w:rsidRPr="00604E1D">
        <w:rPr>
          <w:lang w:val="ru-RU"/>
        </w:rPr>
        <w:t xml:space="preserve"> </w:t>
      </w:r>
      <w:r>
        <w:rPr>
          <w:lang w:val="ru-RU"/>
        </w:rPr>
        <w:t>энциклопедии</w:t>
      </w:r>
      <w:r w:rsidRPr="00604E1D">
        <w:rPr>
          <w:lang w:val="ru-RU"/>
        </w:rPr>
        <w:t xml:space="preserve"> </w:t>
      </w:r>
      <w:r>
        <w:rPr>
          <w:lang w:val="ru-RU"/>
        </w:rPr>
        <w:t>на</w:t>
      </w:r>
      <w:r w:rsidRPr="00604E1D">
        <w:rPr>
          <w:lang w:val="ru-RU"/>
        </w:rPr>
        <w:t xml:space="preserve"> </w:t>
      </w:r>
      <w:r>
        <w:rPr>
          <w:lang w:val="ru-RU"/>
        </w:rPr>
        <w:t>Академике</w:t>
      </w:r>
    </w:p>
  </w:footnote>
  <w:footnote w:id="5">
    <w:p w:rsidR="000A3EFD" w:rsidRPr="00B969C6" w:rsidRDefault="000A3EFD"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00B969C6" w:rsidRPr="00B969C6">
        <w:rPr>
          <w:rFonts w:ascii="Times New Roman" w:hAnsi="Times New Roman"/>
          <w:lang w:val="ru-RU"/>
        </w:rPr>
        <w:t xml:space="preserve">, </w:t>
      </w:r>
      <w:r w:rsidR="00B969C6">
        <w:rPr>
          <w:rFonts w:ascii="Times New Roman" w:hAnsi="Times New Roman"/>
        </w:rPr>
        <w:t>c</w:t>
      </w:r>
      <w:r w:rsidR="00B969C6" w:rsidRPr="00B969C6">
        <w:rPr>
          <w:rFonts w:ascii="Times New Roman" w:hAnsi="Times New Roman"/>
          <w:lang w:val="ru-RU"/>
        </w:rPr>
        <w:t>.33 - 34</w:t>
      </w:r>
    </w:p>
    <w:p w:rsidR="000A3EFD" w:rsidRPr="00B969C6" w:rsidRDefault="000A3EFD">
      <w:pPr>
        <w:pStyle w:val="FootnoteText"/>
        <w:rPr>
          <w:lang w:val="ru-RU"/>
        </w:rPr>
      </w:pPr>
    </w:p>
  </w:footnote>
  <w:footnote w:id="6">
    <w:p w:rsidR="00F415DA" w:rsidRPr="00F415DA" w:rsidRDefault="00F415DA">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00B969C6">
        <w:rPr>
          <w:rFonts w:ascii="Times New Roman" w:hAnsi="Times New Roman"/>
          <w:lang w:val="ru-RU"/>
        </w:rPr>
        <w:t>, с. 73 - 75</w:t>
      </w:r>
    </w:p>
  </w:footnote>
  <w:footnote w:id="7">
    <w:p w:rsidR="00F415DA" w:rsidRPr="00F415DA" w:rsidRDefault="00F415DA">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sidR="00B969C6">
        <w:rPr>
          <w:rFonts w:ascii="Times New Roman" w:hAnsi="Times New Roman"/>
          <w:lang w:val="ru-RU"/>
        </w:rPr>
        <w:t>, с. 77 - 78</w:t>
      </w:r>
    </w:p>
  </w:footnote>
  <w:footnote w:id="8">
    <w:p w:rsidR="00F415DA" w:rsidRPr="00F415DA" w:rsidRDefault="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00B969C6">
        <w:rPr>
          <w:rFonts w:ascii="Times New Roman" w:hAnsi="Times New Roman"/>
          <w:lang w:val="ru-RU"/>
        </w:rPr>
        <w:t xml:space="preserve">Аналогично ссылке, с. 27 – 28, </w:t>
      </w:r>
      <w:r w:rsidR="00070611">
        <w:rPr>
          <w:rFonts w:ascii="Times New Roman" w:hAnsi="Times New Roman"/>
          <w:lang w:val="ru-RU"/>
        </w:rPr>
        <w:t>65 - 71</w:t>
      </w:r>
    </w:p>
  </w:footnote>
  <w:footnote w:id="9">
    <w:p w:rsidR="00F415DA" w:rsidRPr="00F415DA" w:rsidRDefault="00F415DA"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sidR="00070611">
        <w:rPr>
          <w:rFonts w:ascii="Times New Roman" w:hAnsi="Times New Roman"/>
          <w:lang w:val="ru-RU"/>
        </w:rPr>
        <w:t>, с. 55 - 58</w:t>
      </w:r>
    </w:p>
    <w:p w:rsidR="00F415DA" w:rsidRPr="00F415DA" w:rsidRDefault="00F415DA">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F32768D"/>
    <w:multiLevelType w:val="hybridMultilevel"/>
    <w:tmpl w:val="A51EF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7"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D2142E"/>
    <w:multiLevelType w:val="hybridMultilevel"/>
    <w:tmpl w:val="9E8CE0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772E7C"/>
    <w:multiLevelType w:val="hybridMultilevel"/>
    <w:tmpl w:val="019ADB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4" w15:restartNumberingAfterBreak="0">
    <w:nsid w:val="3D0A6FE0"/>
    <w:multiLevelType w:val="hybridMultilevel"/>
    <w:tmpl w:val="61C08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7"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0"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2" w15:restartNumberingAfterBreak="0">
    <w:nsid w:val="6901268F"/>
    <w:multiLevelType w:val="hybridMultilevel"/>
    <w:tmpl w:val="0AE2FF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ABD28F6"/>
    <w:multiLevelType w:val="hybridMultilevel"/>
    <w:tmpl w:val="36CC80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8"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FBB1006"/>
    <w:multiLevelType w:val="hybridMultilevel"/>
    <w:tmpl w:val="D730D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9"/>
  </w:num>
  <w:num w:numId="4">
    <w:abstractNumId w:val="0"/>
  </w:num>
  <w:num w:numId="5">
    <w:abstractNumId w:val="5"/>
  </w:num>
  <w:num w:numId="6">
    <w:abstractNumId w:val="17"/>
  </w:num>
  <w:num w:numId="7">
    <w:abstractNumId w:val="28"/>
  </w:num>
  <w:num w:numId="8">
    <w:abstractNumId w:val="27"/>
  </w:num>
  <w:num w:numId="9">
    <w:abstractNumId w:val="29"/>
  </w:num>
  <w:num w:numId="10">
    <w:abstractNumId w:val="21"/>
  </w:num>
  <w:num w:numId="11">
    <w:abstractNumId w:val="8"/>
  </w:num>
  <w:num w:numId="12">
    <w:abstractNumId w:val="26"/>
  </w:num>
  <w:num w:numId="13">
    <w:abstractNumId w:val="20"/>
  </w:num>
  <w:num w:numId="14">
    <w:abstractNumId w:val="2"/>
  </w:num>
  <w:num w:numId="15">
    <w:abstractNumId w:val="11"/>
  </w:num>
  <w:num w:numId="16">
    <w:abstractNumId w:val="15"/>
  </w:num>
  <w:num w:numId="17">
    <w:abstractNumId w:val="23"/>
  </w:num>
  <w:num w:numId="18">
    <w:abstractNumId w:val="1"/>
  </w:num>
  <w:num w:numId="19">
    <w:abstractNumId w:val="18"/>
  </w:num>
  <w:num w:numId="20">
    <w:abstractNumId w:val="13"/>
  </w:num>
  <w:num w:numId="21">
    <w:abstractNumId w:val="25"/>
  </w:num>
  <w:num w:numId="22">
    <w:abstractNumId w:val="6"/>
  </w:num>
  <w:num w:numId="23">
    <w:abstractNumId w:val="16"/>
  </w:num>
  <w:num w:numId="24">
    <w:abstractNumId w:val="7"/>
  </w:num>
  <w:num w:numId="25">
    <w:abstractNumId w:val="14"/>
  </w:num>
  <w:num w:numId="26">
    <w:abstractNumId w:val="9"/>
  </w:num>
  <w:num w:numId="27">
    <w:abstractNumId w:val="10"/>
  </w:num>
  <w:num w:numId="28">
    <w:abstractNumId w:val="22"/>
  </w:num>
  <w:num w:numId="29">
    <w:abstractNumId w:val="24"/>
  </w:num>
  <w:num w:numId="30">
    <w:abstractNumId w:val="4"/>
  </w:num>
  <w:num w:numId="31">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309A"/>
    <w:rsid w:val="000A3185"/>
    <w:rsid w:val="000A3EFD"/>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44A5"/>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77DC6"/>
    <w:rsid w:val="00281F10"/>
    <w:rsid w:val="00283444"/>
    <w:rsid w:val="00285096"/>
    <w:rsid w:val="002870B8"/>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5D6"/>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2506"/>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73773"/>
    <w:rsid w:val="005756DF"/>
    <w:rsid w:val="00576F3A"/>
    <w:rsid w:val="00577307"/>
    <w:rsid w:val="0058161D"/>
    <w:rsid w:val="00582992"/>
    <w:rsid w:val="005829FA"/>
    <w:rsid w:val="00583DDA"/>
    <w:rsid w:val="00583E55"/>
    <w:rsid w:val="00585AA7"/>
    <w:rsid w:val="00587F78"/>
    <w:rsid w:val="00592046"/>
    <w:rsid w:val="0059288E"/>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4E1D"/>
    <w:rsid w:val="00605057"/>
    <w:rsid w:val="00605764"/>
    <w:rsid w:val="00605C09"/>
    <w:rsid w:val="00605C11"/>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322"/>
    <w:rsid w:val="006A2542"/>
    <w:rsid w:val="006A54C5"/>
    <w:rsid w:val="006A56EE"/>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B43"/>
    <w:rsid w:val="00700F13"/>
    <w:rsid w:val="00701194"/>
    <w:rsid w:val="007023A2"/>
    <w:rsid w:val="00703753"/>
    <w:rsid w:val="007044E9"/>
    <w:rsid w:val="0070474C"/>
    <w:rsid w:val="00704F89"/>
    <w:rsid w:val="0070582D"/>
    <w:rsid w:val="00706958"/>
    <w:rsid w:val="00710790"/>
    <w:rsid w:val="00713586"/>
    <w:rsid w:val="007135C6"/>
    <w:rsid w:val="00713A2B"/>
    <w:rsid w:val="00716FCB"/>
    <w:rsid w:val="0071717A"/>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234F"/>
    <w:rsid w:val="007C5CED"/>
    <w:rsid w:val="007C7707"/>
    <w:rsid w:val="007D09AB"/>
    <w:rsid w:val="007D2390"/>
    <w:rsid w:val="007D31F5"/>
    <w:rsid w:val="007D5315"/>
    <w:rsid w:val="007D7D8C"/>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4EF7"/>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6D86"/>
    <w:rsid w:val="00A971F8"/>
    <w:rsid w:val="00AA3003"/>
    <w:rsid w:val="00AA3D4D"/>
    <w:rsid w:val="00AA732F"/>
    <w:rsid w:val="00AB2455"/>
    <w:rsid w:val="00AB32A8"/>
    <w:rsid w:val="00AB3A35"/>
    <w:rsid w:val="00AB65C1"/>
    <w:rsid w:val="00AB699C"/>
    <w:rsid w:val="00AC04AB"/>
    <w:rsid w:val="00AC0814"/>
    <w:rsid w:val="00AC0A03"/>
    <w:rsid w:val="00AC0F2E"/>
    <w:rsid w:val="00AC5399"/>
    <w:rsid w:val="00AC648D"/>
    <w:rsid w:val="00AC68E6"/>
    <w:rsid w:val="00AC7A37"/>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1FD"/>
    <w:rsid w:val="00B01B9B"/>
    <w:rsid w:val="00B02A4A"/>
    <w:rsid w:val="00B03A26"/>
    <w:rsid w:val="00B051D9"/>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87405"/>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31DD"/>
    <w:rsid w:val="00C24029"/>
    <w:rsid w:val="00C26E07"/>
    <w:rsid w:val="00C31156"/>
    <w:rsid w:val="00C34A0B"/>
    <w:rsid w:val="00C34C4B"/>
    <w:rsid w:val="00C375EF"/>
    <w:rsid w:val="00C40509"/>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525E"/>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23E9C"/>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hyperlink" Target="https://ru.wikipedia.org/wiki/%D0%9C%D0%B5%D1%82%D0%BE%D0%B4_%D0%B2%D0%B5%D1%82%D0%B2%D0%B5%D0%B9_%D0%B8_%D0%B3%D1%80%D0%B0%D0%BD%D0%B8%D1%86" TargetMode="External"/><Relationship Id="rId50" Type="http://schemas.openxmlformats.org/officeDocument/2006/relationships/image" Target="media/image9.gif"/><Relationship Id="rId55" Type="http://schemas.openxmlformats.org/officeDocument/2006/relationships/hyperlink" Target="https://ru.wikipedia.org/wiki/%D0%9C%D0%B5%D1%82%D0%B0%D0%B0%D0%BB%D0%B3%D0%BE%D1%80%D0%B8%D1%82%D0%BC" TargetMode="External"/><Relationship Id="rId63" Type="http://schemas.openxmlformats.org/officeDocument/2006/relationships/hyperlink" Target="https://ru.wikipedia.org/wiki/%D0%9C%D1%83%D1%82%D0%B0%D1%86%D0%B8%D1%8F" TargetMode="External"/><Relationship Id="rId68" Type="http://schemas.openxmlformats.org/officeDocument/2006/relationships/hyperlink" Target="https://ru.wikipedia.org/wiki/%D0%AD%D0%B2%D1%80%D0%B8%D1%81%D1%82%D0%B8%D1%87%D0%B5%D1%81%D0%BA%D0%B8%D0%B9_%D0%B0%D0%BB%D0%B3%D0%BE%D1%80%D0%B8%D1%82%D0%BC" TargetMode="External"/><Relationship Id="rId76" Type="http://schemas.openxmlformats.org/officeDocument/2006/relationships/hyperlink" Target="https://ru.wikipedia.org/wiki/%D0%93%D0%B5%D0%BD%D0%BE%D1%82%D0%B8%D0%BF" TargetMode="External"/><Relationship Id="rId84" Type="http://schemas.openxmlformats.org/officeDocument/2006/relationships/image" Target="media/image17.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D%D0%B0%D1%81%D0%BB%D0%B5%D0%B4%D0%BE%D0%B2%D0%B0%D0%BD%D0%B8%D0%B5_(%D0%B1%D0%B8%D0%BE%D0%BB%D0%BE%D0%B3%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gif"/><Relationship Id="rId53" Type="http://schemas.openxmlformats.org/officeDocument/2006/relationships/hyperlink" Target="https://ru.wikipedia.org/wiki/%D0%93%D0%B5%D0%BD%D0%B5%D1%82%D0%B8%D1%87%D0%B5%D1%81%D0%BA%D0%B8%D0%B9_%D0%B0%D0%BB%D0%B3%D0%BE%D1%80%D0%B8%D1%82%D0%BC" TargetMode="External"/><Relationship Id="rId58" Type="http://schemas.openxmlformats.org/officeDocument/2006/relationships/hyperlink" Target="https://ru.wikipedia.org/wiki/%D0%A5%D1%80%D0%BE%D0%BC%D0%BE%D1%81%D0%BE%D0%BC%D0%B0" TargetMode="External"/><Relationship Id="rId66" Type="http://schemas.openxmlformats.org/officeDocument/2006/relationships/image" Target="media/image13.png"/><Relationship Id="rId74" Type="http://schemas.openxmlformats.org/officeDocument/2006/relationships/hyperlink" Target="https://ru.wikipedia.org/wiki/%D0%9A%D1%80%D0%BE%D1%81%D1%81%D0%B8%D0%BD%D0%B3%D0%BE%D0%B2%D0%B5%D1%80" TargetMode="External"/><Relationship Id="rId79" Type="http://schemas.openxmlformats.org/officeDocument/2006/relationships/image" Target="media/image14.jpeg"/><Relationship Id="rId87"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footer" Target="footer1.xml"/><Relationship Id="rId90" Type="http://schemas.openxmlformats.org/officeDocument/2006/relationships/theme" Target="theme/theme1.xml"/><Relationship Id="rId19" Type="http://schemas.openxmlformats.org/officeDocument/2006/relationships/hyperlink" Target="https://ru.wikipedia.org/wiki/%D0%9A%D0%B0%D1%80%D0%BF,_%D0%A0%D0%B8%D1%87%D0%B0%D1%80%D0%B4_%D0%9C%D1%8D%D0%BD%D0%BD%D0%B8%D0%BD%D0%B3"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s://ru.wikipedia.org/wiki/NP-%D0%BF%D0%BE%D0%BB%D0%BD%D0%B0%D1%8F_%D0%B7%D0%B0%D0%B4%D0%B0%D1%87%D0%B0" TargetMode="External"/><Relationship Id="rId48" Type="http://schemas.openxmlformats.org/officeDocument/2006/relationships/image" Target="media/image7.png"/><Relationship Id="rId56" Type="http://schemas.openxmlformats.org/officeDocument/2006/relationships/hyperlink" Target="https://ru.wikipedia.org/wiki/%D0%95%D1%81%D1%82%D0%B5%D1%81%D1%82%D0%B2%D0%B5%D0%BD%D0%BD%D1%8B%D0%B9_%D0%BE%D1%82%D0%B1%D0%BE%D1%80" TargetMode="External"/><Relationship Id="rId64" Type="http://schemas.openxmlformats.org/officeDocument/2006/relationships/hyperlink" Target="https://ru.wikipedia.org/wiki/%D0%92%D0%B5%D1%80%D0%BE%D1%8F%D1%82%D0%BD%D0%BE%D1%81%D1%82%D1%8C" TargetMode="External"/><Relationship Id="rId69" Type="http://schemas.openxmlformats.org/officeDocument/2006/relationships/hyperlink" Target="https://ru.wikipedia.org/wiki/%D0%95%D1%81%D1%82%D0%B5%D1%81%D1%82%D0%B2%D0%B5%D0%BD%D0%BD%D1%8B%D0%B9_%D0%BE%D1%82%D0%B1%D0%BE%D1%80" TargetMode="External"/><Relationship Id="rId77" Type="http://schemas.openxmlformats.org/officeDocument/2006/relationships/hyperlink" Target="https://ru.wikipedia.org/wiki/%D0%91%D0%B8%D1%82"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0.gif"/><Relationship Id="rId72" Type="http://schemas.openxmlformats.org/officeDocument/2006/relationships/hyperlink" Target="https://ru.wikipedia.org/wiki/%D0%9C%D1%83%D1%82%D0%B0%D1%86%D0%B8%D1%8F" TargetMode="External"/><Relationship Id="rId80" Type="http://schemas.openxmlformats.org/officeDocument/2006/relationships/image" Target="media/image15.jpeg"/><Relationship Id="rId85"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6.gif"/><Relationship Id="rId59" Type="http://schemas.openxmlformats.org/officeDocument/2006/relationships/hyperlink" Target="https://ru.wikipedia.org/wiki/%D0%9E%D1%82%D0%B1%D0%BE%D1%80"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A5%D0%BE%D0%BB%D0%BB%D0%B0%D0%BD%D0%B4,_%D0%94%D0%B6%D0%BE%D0%BD_%D0%93%D0%B5%D0%BD%D1%80%D0%B8" TargetMode="External"/><Relationship Id="rId62" Type="http://schemas.openxmlformats.org/officeDocument/2006/relationships/image" Target="media/image12.png"/><Relationship Id="rId70" Type="http://schemas.openxmlformats.org/officeDocument/2006/relationships/hyperlink" Target="https://ru.wikipedia.org/wiki/%D0%AD%D0%B2%D0%BE%D0%BB%D1%8E%D1%86%D0%B8%D0%BE%D0%BD%D0%BD%D1%8B%D0%B5_%D0%B2%D1%8B%D1%87%D0%B8%D1%81%D0%BB%D0%B5%D0%BD%D0%B8%D1%8F" TargetMode="External"/><Relationship Id="rId75" Type="http://schemas.openxmlformats.org/officeDocument/2006/relationships/hyperlink" Target="https://ru.wikipedia.org/wiki/%D0%92%D0%B5%D0%BA%D1%82%D0%BE%D1%80_(%D0%BF%D1%80%D0%BE%D0%B3%D1%80%D0%B0%D0%BC%D0%BC%D0%B8%D1%80%D0%BE%D0%B2%D0%B0%D0%BD%D0%B8%D0%B5)" TargetMode="External"/><Relationship Id="rId83" Type="http://schemas.openxmlformats.org/officeDocument/2006/relationships/footer" Target="footer2.xml"/><Relationship Id="rId88"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hyperlink" Target="https://ru.wikipedia.org/wiki/%D0%9F%D0%BE%D0%BF%D1%83%D0%BB%D1%8F%D1%86%D0%B8%D1%8F"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hyperlink" Target="https://ru.wikipedia.org/wiki/%D0%96%D0%B0%D0%B4%D0%BD%D1%8B%D0%B9_%D0%B0%D0%BB%D0%B3%D0%BE%D1%80%D0%B8%D1%82%D0%BC" TargetMode="External"/><Relationship Id="rId60" Type="http://schemas.openxmlformats.org/officeDocument/2006/relationships/hyperlink" Target="https://ru.wikipedia.org/wiki/%D0%A1%D0%BA%D1%80%D0%B5%D1%89%D0%B8%D0%B2%D0%B0%D0%BD%D0%B8%D0%B5" TargetMode="External"/><Relationship Id="rId65" Type="http://schemas.openxmlformats.org/officeDocument/2006/relationships/hyperlink" Target="https://ru.wikipedia.org/wiki/%D0%97%D0%B0%D0%B4%D0%B0%D1%87%D0%B0_%D0%BE_%D1%80%D0%B0%D0%BD%D1%86%D0%B5" TargetMode="External"/><Relationship Id="rId73" Type="http://schemas.openxmlformats.org/officeDocument/2006/relationships/hyperlink" Target="https://ru.wikipedia.org/wiki/%D0%95%D1%81%D1%82%D0%B5%D1%81%D1%82%D0%B2%D0%B5%D0%BD%D0%BD%D1%8B%D0%B9_%D0%BE%D1%82%D0%B1%D0%BE%D1%80" TargetMode="External"/><Relationship Id="rId78" Type="http://schemas.openxmlformats.org/officeDocument/2006/relationships/hyperlink" Target="https://ru.wikipedia.org/wiki/%D0%A4%D0%B5%D0%BD%D0%BE%D1%82%D0%B8%D0%BF" TargetMode="External"/><Relationship Id="rId81" Type="http://schemas.openxmlformats.org/officeDocument/2006/relationships/image" Target="media/image16.jpeg"/><Relationship Id="rId86" Type="http://schemas.openxmlformats.org/officeDocument/2006/relationships/image" Target="media/image19.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27E0-AB1E-43FC-8424-38FD3DAA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4514</TotalTime>
  <Pages>47</Pages>
  <Words>10034</Words>
  <Characters>61615</Characters>
  <Application>Microsoft Office Word</Application>
  <DocSecurity>0</DocSecurity>
  <Lines>3242</Lines>
  <Paragraphs>1837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955</cp:revision>
  <cp:lastPrinted>2016-06-06T07:01:00Z</cp:lastPrinted>
  <dcterms:created xsi:type="dcterms:W3CDTF">2016-05-22T20:42:00Z</dcterms:created>
  <dcterms:modified xsi:type="dcterms:W3CDTF">2016-06-08T14:06:00Z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2016-06-08 14:06:11Z</vt:lpwstr>
  </property>
  <property fmtid="{D5CDD505-2E9C-101B-9397-08002B2CF9AE}" pid="5" name="CTPClassification">
    <vt:lpwstr>CTP_IC</vt:lpwstr>
  </property>
</Properties>
</file>