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120B6" w:rsidRDefault="000120B6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120B6" w:rsidRDefault="000120B6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D21236" w:rsidRDefault="0099649D" w:rsidP="0099649D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</w:p>
    <w:p w:rsidR="0099649D" w:rsidRPr="0099649D" w:rsidRDefault="0099649D" w:rsidP="0099649D">
      <w:pPr>
        <w:shd w:val="clear" w:color="auto" w:fill="FFFFFF"/>
        <w:ind w:firstLine="510"/>
        <w:jc w:val="center"/>
        <w:rPr>
          <w:bCs/>
          <w:color w:val="000000"/>
          <w:sz w:val="36"/>
          <w:szCs w:val="36"/>
          <w:lang w:eastAsia="en-US"/>
        </w:rPr>
      </w:pPr>
      <w:r w:rsidRPr="0099649D">
        <w:rPr>
          <w:bCs/>
          <w:color w:val="000000"/>
          <w:sz w:val="36"/>
          <w:szCs w:val="36"/>
          <w:lang w:eastAsia="en-US"/>
        </w:rPr>
        <w:t>Концепция национальной безопасности Республики Беларусь</w:t>
      </w: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а</w:t>
      </w:r>
      <w:r w:rsidRPr="00347FDA">
        <w:rPr>
          <w:rFonts w:eastAsia="Calibri"/>
          <w:sz w:val="28"/>
          <w:szCs w:val="28"/>
          <w:lang w:eastAsia="en-US"/>
        </w:rPr>
        <w:t xml:space="preserve">: </w:t>
      </w:r>
    </w:p>
    <w:p w:rsidR="0099649D" w:rsidRPr="00347FDA" w:rsidRDefault="0099649D" w:rsidP="0099649D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>
        <w:rPr>
          <w:rFonts w:eastAsia="Calibri"/>
          <w:sz w:val="28"/>
          <w:szCs w:val="28"/>
          <w:lang w:eastAsia="en-US"/>
        </w:rPr>
        <w:t>ка</w:t>
      </w:r>
      <w:r w:rsidRPr="00347FDA">
        <w:rPr>
          <w:rFonts w:eastAsia="Calibri"/>
          <w:sz w:val="28"/>
          <w:szCs w:val="28"/>
          <w:lang w:eastAsia="en-US"/>
        </w:rPr>
        <w:t xml:space="preserve">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9649D" w:rsidRPr="00D21236" w:rsidRDefault="0099649D" w:rsidP="0099649D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Шимчёнок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Елизавета Константиновна</w:t>
      </w: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Default="0099649D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A917D0" w:rsidRDefault="00A917D0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A917D0" w:rsidRPr="00347FDA" w:rsidRDefault="00A917D0" w:rsidP="0099649D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99649D" w:rsidRPr="00347FDA" w:rsidRDefault="0099649D" w:rsidP="0099649D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A917D0" w:rsidRPr="000120B6" w:rsidRDefault="0099649D" w:rsidP="0099649D">
      <w:pPr>
        <w:jc w:val="center"/>
        <w:rPr>
          <w:rFonts w:eastAsia="Calibri"/>
          <w:sz w:val="28"/>
          <w:szCs w:val="28"/>
          <w:lang w:eastAsia="en-US"/>
        </w:rPr>
      </w:pPr>
      <w:r w:rsidRPr="000120B6">
        <w:rPr>
          <w:rFonts w:eastAsia="Calibri"/>
          <w:sz w:val="28"/>
          <w:szCs w:val="28"/>
          <w:lang w:eastAsia="en-US"/>
        </w:rPr>
        <w:t>2021 г.</w:t>
      </w:r>
    </w:p>
    <w:p w:rsidR="00E472D1" w:rsidRPr="00EB1B2A" w:rsidRDefault="005173E1" w:rsidP="00A41B96">
      <w:pPr>
        <w:ind w:firstLine="709"/>
        <w:jc w:val="both"/>
        <w:rPr>
          <w:color w:val="000000"/>
          <w:sz w:val="28"/>
          <w:szCs w:val="28"/>
        </w:rPr>
      </w:pPr>
      <w:r w:rsidRPr="00EB1B2A">
        <w:rPr>
          <w:b/>
          <w:color w:val="000000"/>
          <w:sz w:val="28"/>
          <w:szCs w:val="28"/>
        </w:rPr>
        <w:lastRenderedPageBreak/>
        <w:t>Цель:</w:t>
      </w:r>
      <w:r w:rsidRPr="00EB1B2A">
        <w:rPr>
          <w:color w:val="000000"/>
          <w:sz w:val="28"/>
          <w:szCs w:val="28"/>
        </w:rPr>
        <w:t xml:space="preserve"> Изучить концепцию национальной безопасности РБ.</w:t>
      </w:r>
    </w:p>
    <w:p w:rsidR="00E472D1" w:rsidRPr="00EB1B2A" w:rsidRDefault="00E472D1" w:rsidP="00E472D1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sz w:val="28"/>
          <w:szCs w:val="28"/>
          <w:lang w:eastAsia="en-US"/>
        </w:rPr>
        <w:t>Что такое информационная безопасность?</w:t>
      </w:r>
    </w:p>
    <w:p w:rsidR="00E472D1" w:rsidRPr="00EB1B2A" w:rsidRDefault="00E472D1" w:rsidP="00E472D1">
      <w:pPr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И</w:t>
      </w:r>
      <w:r w:rsidR="003F755E" w:rsidRPr="00EB1B2A">
        <w:rPr>
          <w:color w:val="000000" w:themeColor="text1"/>
          <w:sz w:val="28"/>
          <w:szCs w:val="28"/>
          <w:lang w:eastAsia="be-BY"/>
        </w:rPr>
        <w:t>нформационная безопасность –</w:t>
      </w:r>
      <w:r w:rsidRPr="00EB1B2A">
        <w:rPr>
          <w:color w:val="000000" w:themeColor="text1"/>
          <w:sz w:val="28"/>
          <w:szCs w:val="28"/>
          <w:lang w:eastAsia="be-BY"/>
        </w:rPr>
        <w:t xml:space="preserve"> 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:rsidR="00EA1CCF" w:rsidRPr="00EB1B2A" w:rsidRDefault="00EA1CCF" w:rsidP="00E472D1">
      <w:pPr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:rsidR="004B47E3" w:rsidRPr="00EB1B2A" w:rsidRDefault="004B47E3" w:rsidP="004B47E3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sz w:val="28"/>
          <w:szCs w:val="28"/>
          <w:lang w:eastAsia="en-US"/>
        </w:rPr>
        <w:t>Перечислить основные национальные интересы в информационной сфере?</w:t>
      </w:r>
    </w:p>
    <w:p w:rsidR="00A82EC2" w:rsidRPr="00EB1B2A" w:rsidRDefault="00A82EC2" w:rsidP="00722D57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A82EC2" w:rsidRPr="00EB1B2A" w:rsidRDefault="00A82EC2" w:rsidP="00722D57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A82EC2" w:rsidRPr="00EB1B2A" w:rsidRDefault="00A82EC2" w:rsidP="00722D57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A82EC2" w:rsidRPr="00EB1B2A" w:rsidRDefault="00A82EC2" w:rsidP="00722D57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A82EC2" w:rsidRPr="00EB1B2A" w:rsidRDefault="00A82EC2" w:rsidP="00722D57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A82EC2" w:rsidRPr="00EB1B2A" w:rsidRDefault="00A82EC2" w:rsidP="00722D57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:rsidR="00EA1CCF" w:rsidRPr="00EB1B2A" w:rsidRDefault="00EA1CCF" w:rsidP="004A0991">
      <w:pPr>
        <w:pStyle w:val="a3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4B47E3" w:rsidRPr="00EB1B2A" w:rsidRDefault="004B47E3" w:rsidP="004B47E3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sz w:val="28"/>
          <w:szCs w:val="28"/>
          <w:lang w:eastAsia="en-US"/>
        </w:rPr>
        <w:t>Основные угрозы национальной безопасности, связанные с ИТ-сферой?</w:t>
      </w:r>
    </w:p>
    <w:p w:rsidR="00437A03" w:rsidRPr="00EB1B2A" w:rsidRDefault="00437A03" w:rsidP="00437A03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437A03" w:rsidRPr="00EB1B2A" w:rsidRDefault="006A3220" w:rsidP="00437A03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с</w:t>
      </w:r>
      <w:r w:rsidR="00437A03" w:rsidRPr="00EB1B2A">
        <w:rPr>
          <w:color w:val="000000" w:themeColor="text1"/>
          <w:sz w:val="28"/>
          <w:szCs w:val="28"/>
          <w:lang w:eastAsia="be-BY"/>
        </w:rPr>
        <w:t>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B710E2" w:rsidRPr="00EB1B2A" w:rsidRDefault="006A3220" w:rsidP="00437A03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н</w:t>
      </w:r>
      <w:r w:rsidR="00437A03" w:rsidRPr="00EB1B2A">
        <w:rPr>
          <w:color w:val="000000" w:themeColor="text1"/>
          <w:sz w:val="28"/>
          <w:szCs w:val="28"/>
          <w:lang w:eastAsia="be-BY"/>
        </w:rPr>
        <w:t>арушение функционирования критически важных объектов информатизации.</w:t>
      </w:r>
    </w:p>
    <w:p w:rsidR="00F447C0" w:rsidRPr="00EB1B2A" w:rsidRDefault="00F447C0" w:rsidP="00131228">
      <w:pPr>
        <w:pStyle w:val="a3"/>
        <w:ind w:left="709"/>
        <w:jc w:val="both"/>
        <w:rPr>
          <w:color w:val="000000" w:themeColor="text1"/>
          <w:sz w:val="28"/>
          <w:szCs w:val="28"/>
          <w:lang w:eastAsia="be-BY"/>
        </w:rPr>
      </w:pPr>
    </w:p>
    <w:p w:rsidR="004B47E3" w:rsidRPr="00EB1B2A" w:rsidRDefault="004B47E3" w:rsidP="004B47E3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sz w:val="28"/>
          <w:szCs w:val="28"/>
          <w:lang w:eastAsia="en-US"/>
        </w:rPr>
        <w:t>Назвать основные внутренние и внешние источники угроз национальной безопасности в информационной сфере?</w:t>
      </w:r>
    </w:p>
    <w:p w:rsidR="00EA1CCF" w:rsidRPr="00EB1B2A" w:rsidRDefault="00F34DDF" w:rsidP="00EA1CCF">
      <w:pPr>
        <w:pStyle w:val="a3"/>
        <w:ind w:left="709"/>
        <w:jc w:val="both"/>
        <w:rPr>
          <w:rFonts w:eastAsia="Calibri"/>
          <w:sz w:val="28"/>
          <w:szCs w:val="28"/>
          <w:lang w:eastAsia="en-US"/>
        </w:rPr>
      </w:pPr>
      <w:r w:rsidRPr="00EB1B2A">
        <w:rPr>
          <w:rFonts w:eastAsia="Calibri"/>
          <w:sz w:val="28"/>
          <w:szCs w:val="28"/>
          <w:lang w:eastAsia="en-US"/>
        </w:rPr>
        <w:t>Внутренние: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lastRenderedPageBreak/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F34DDF" w:rsidRPr="00EB1B2A" w:rsidRDefault="00F34DDF" w:rsidP="00F34DDF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7B2908" w:rsidRPr="00EB1B2A" w:rsidRDefault="007B2908" w:rsidP="00EA1CCF">
      <w:pPr>
        <w:pStyle w:val="a3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F34DDF" w:rsidRPr="00EB1B2A" w:rsidRDefault="003A4D2F" w:rsidP="00EA1CCF">
      <w:pPr>
        <w:pStyle w:val="a3"/>
        <w:ind w:left="709"/>
        <w:jc w:val="both"/>
        <w:rPr>
          <w:rFonts w:eastAsia="Calibri"/>
          <w:sz w:val="28"/>
          <w:szCs w:val="28"/>
          <w:lang w:eastAsia="en-US"/>
        </w:rPr>
      </w:pPr>
      <w:r w:rsidRPr="00EB1B2A">
        <w:rPr>
          <w:rFonts w:eastAsia="Calibri"/>
          <w:sz w:val="28"/>
          <w:szCs w:val="28"/>
          <w:lang w:eastAsia="en-US"/>
        </w:rPr>
        <w:t>Внешние: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19531E" w:rsidRPr="00EB1B2A" w:rsidRDefault="0019531E" w:rsidP="0019531E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  <w:lang w:eastAsia="be-BY"/>
        </w:rPr>
      </w:pPr>
      <w:r w:rsidRPr="00EB1B2A">
        <w:rPr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3A4D2F" w:rsidRPr="00EB1B2A" w:rsidRDefault="003A4D2F" w:rsidP="00EA1CCF">
      <w:pPr>
        <w:pStyle w:val="a3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4B47E3" w:rsidRPr="00EB1B2A" w:rsidRDefault="004B47E3" w:rsidP="004B47E3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sz w:val="28"/>
          <w:szCs w:val="28"/>
          <w:lang w:eastAsia="en-US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FB4A07" w:rsidRPr="00FB4A07" w:rsidRDefault="00FB4A07" w:rsidP="00B95121">
      <w:pPr>
        <w:ind w:firstLine="709"/>
        <w:jc w:val="both"/>
        <w:rPr>
          <w:sz w:val="28"/>
          <w:szCs w:val="28"/>
        </w:rPr>
      </w:pPr>
      <w:r w:rsidRPr="00FB4A07">
        <w:rPr>
          <w:sz w:val="28"/>
          <w:szCs w:val="28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</w:t>
      </w:r>
      <w:r w:rsidR="00B95121" w:rsidRPr="00EB1B2A">
        <w:rPr>
          <w:sz w:val="28"/>
          <w:szCs w:val="28"/>
        </w:rPr>
        <w:t xml:space="preserve"> </w:t>
      </w:r>
      <w:r w:rsidRPr="00FB4A07">
        <w:rPr>
          <w:sz w:val="28"/>
          <w:szCs w:val="28"/>
        </w:rPr>
        <w:t xml:space="preserve">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</w:t>
      </w:r>
      <w:r w:rsidRPr="00FB4A07">
        <w:rPr>
          <w:sz w:val="28"/>
          <w:szCs w:val="28"/>
        </w:rPr>
        <w:lastRenderedPageBreak/>
        <w:t>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:rsidR="004B47E3" w:rsidRPr="00EB1B2A" w:rsidRDefault="004B47E3" w:rsidP="00A07377">
      <w:pPr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:rsidR="00F760D0" w:rsidRPr="00EB1B2A" w:rsidRDefault="00522AF0" w:rsidP="002E4C21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sz w:val="28"/>
          <w:szCs w:val="28"/>
          <w:lang w:eastAsia="en-US"/>
        </w:rPr>
        <w:t>Основные положения Оранжевой книги.</w:t>
      </w:r>
    </w:p>
    <w:p w:rsidR="00DD70C8" w:rsidRPr="00EB1B2A" w:rsidRDefault="00DD70C8" w:rsidP="00DD70C8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1. Политика безопасности.</w:t>
      </w:r>
    </w:p>
    <w:p w:rsidR="00DD70C8" w:rsidRPr="00EB1B2A" w:rsidRDefault="00DD70C8" w:rsidP="00DD70C8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1.1. Политика безопасности: система должна поддерживать точно определенную политику безопасности. Возможность осуществления субъектами доступа к объектам должна определяться на основе их идентификации и набора правил управления доступом.</w:t>
      </w:r>
    </w:p>
    <w:p w:rsidR="00DD70C8" w:rsidRPr="00EB1B2A" w:rsidRDefault="00DD70C8" w:rsidP="00DD70C8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1.2. Метки: с объектами должны быть ассоциированы метки безопасности, используемые в качестве атрибутов контроля доступа.</w:t>
      </w: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2. Аудит.</w:t>
      </w: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2.1. Идентификация и аутентификация: все субъекты должны иметь уникальные идентификаторы.</w:t>
      </w: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2.2. Регистрация и учет: для определения степени ответственности пользователей за действия в системе все происходящее в ней события, имеющие значение с точки зрения безопасности, должны отслеживаться и регистрироваться в защищенном протоколе.</w:t>
      </w: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3. Корректность.</w:t>
      </w:r>
    </w:p>
    <w:p w:rsidR="00DD70C8" w:rsidRPr="00EB1B2A" w:rsidRDefault="00DD70C8" w:rsidP="001138C2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3.1. Контроль корректности функционирования средств защиты: средства защиты должны содержать независимые аппаратные и/или программные компоненты, обеспечивающие работоспособность функций защиты.</w:t>
      </w:r>
    </w:p>
    <w:p w:rsidR="001138C2" w:rsidRPr="00EB1B2A" w:rsidRDefault="00DD70C8" w:rsidP="001138C2">
      <w:pPr>
        <w:ind w:firstLine="709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3.2. Непрерывность защиты: все средства защиты должны быть защищены от несанкционированного вмешательства и/или отключения, причем эта защита должна быть постоянной и непрерывной в любом режиме функционирования системы.</w:t>
      </w:r>
    </w:p>
    <w:p w:rsidR="00CD2B62" w:rsidRPr="00EB1B2A" w:rsidRDefault="00CD2B62" w:rsidP="001138C2">
      <w:pPr>
        <w:ind w:firstLine="709"/>
        <w:jc w:val="both"/>
        <w:rPr>
          <w:sz w:val="28"/>
          <w:szCs w:val="28"/>
        </w:rPr>
      </w:pPr>
    </w:p>
    <w:p w:rsidR="0042094A" w:rsidRPr="00EB1B2A" w:rsidRDefault="00BC051A" w:rsidP="00BC051A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rFonts w:eastAsia="Calibri"/>
          <w:i/>
          <w:iCs/>
          <w:sz w:val="28"/>
          <w:szCs w:val="28"/>
          <w:lang w:eastAsia="en-US"/>
        </w:rPr>
        <w:t>Каковы основные положения Европейских критериев безопасности информационных технологий?</w:t>
      </w:r>
    </w:p>
    <w:p w:rsidR="007C4592" w:rsidRDefault="003A1732" w:rsidP="00497AE6">
      <w:pPr>
        <w:ind w:firstLine="709"/>
        <w:rPr>
          <w:sz w:val="28"/>
          <w:szCs w:val="28"/>
        </w:rPr>
      </w:pPr>
      <w:r w:rsidRPr="00EB1B2A">
        <w:rPr>
          <w:sz w:val="28"/>
          <w:szCs w:val="28"/>
        </w:rPr>
        <w:t xml:space="preserve">Защита информации от несанкционированного доступа с целью обеспечения конфиденциальности; </w:t>
      </w:r>
    </w:p>
    <w:p w:rsidR="007C4592" w:rsidRDefault="003A1732" w:rsidP="00497AE6">
      <w:pPr>
        <w:ind w:firstLine="709"/>
        <w:rPr>
          <w:sz w:val="28"/>
          <w:szCs w:val="28"/>
        </w:rPr>
      </w:pPr>
      <w:r w:rsidRPr="00EB1B2A">
        <w:rPr>
          <w:sz w:val="28"/>
          <w:szCs w:val="28"/>
        </w:rPr>
        <w:t xml:space="preserve">обеспечение целостности информации посредством защиты от ее несанкционированной модификации или уничтожения; </w:t>
      </w:r>
    </w:p>
    <w:p w:rsidR="003A1732" w:rsidRPr="00EB1B2A" w:rsidRDefault="003A1732" w:rsidP="00497AE6">
      <w:pPr>
        <w:ind w:firstLine="709"/>
        <w:rPr>
          <w:sz w:val="28"/>
          <w:szCs w:val="28"/>
        </w:rPr>
      </w:pPr>
      <w:bookmarkStart w:id="0" w:name="_GoBack"/>
      <w:bookmarkEnd w:id="0"/>
      <w:r w:rsidRPr="00EB1B2A">
        <w:rPr>
          <w:sz w:val="28"/>
          <w:szCs w:val="28"/>
        </w:rPr>
        <w:lastRenderedPageBreak/>
        <w:t>обеспечение работоспособности систем с помощью противодействия угрозам отказа в обслуживании.</w:t>
      </w:r>
    </w:p>
    <w:p w:rsidR="00497AE6" w:rsidRPr="00EB1B2A" w:rsidRDefault="00497AE6" w:rsidP="00497AE6">
      <w:pPr>
        <w:ind w:firstLine="709"/>
        <w:rPr>
          <w:sz w:val="28"/>
          <w:szCs w:val="28"/>
        </w:rPr>
      </w:pPr>
    </w:p>
    <w:p w:rsidR="00106C8F" w:rsidRPr="00EB1B2A" w:rsidRDefault="00106C8F" w:rsidP="00BC051A">
      <w:pPr>
        <w:pStyle w:val="a3"/>
        <w:numPr>
          <w:ilvl w:val="0"/>
          <w:numId w:val="1"/>
        </w:numPr>
        <w:ind w:left="0"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EB1B2A">
        <w:rPr>
          <w:i/>
          <w:color w:val="000000"/>
          <w:sz w:val="28"/>
          <w:szCs w:val="28"/>
        </w:rPr>
        <w:t>Чем отличаются «информационная система» и «продукт информационных технологий»?</w:t>
      </w:r>
    </w:p>
    <w:p w:rsidR="00267C34" w:rsidRPr="00EB1B2A" w:rsidRDefault="003A1732" w:rsidP="0042094A">
      <w:pPr>
        <w:ind w:firstLine="567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Система – это конкретная аппаратно-программная конфигурация, построенная с определенными целями и функционирующая в известном окружении.</w:t>
      </w:r>
    </w:p>
    <w:p w:rsidR="0042094A" w:rsidRPr="00EB1B2A" w:rsidRDefault="003A1732" w:rsidP="0042094A">
      <w:pPr>
        <w:ind w:firstLine="567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Продукт – это аппаратно-программный «пакет», который можно купить и по своему усмотрению встроить в ту или иную систему.</w:t>
      </w:r>
    </w:p>
    <w:p w:rsidR="006A7EE7" w:rsidRPr="00EB1B2A" w:rsidRDefault="006A7EE7" w:rsidP="0042094A">
      <w:pPr>
        <w:ind w:firstLine="567"/>
        <w:jc w:val="both"/>
        <w:rPr>
          <w:sz w:val="28"/>
          <w:szCs w:val="28"/>
        </w:rPr>
      </w:pPr>
    </w:p>
    <w:p w:rsidR="00216B42" w:rsidRPr="00EB1B2A" w:rsidRDefault="00BE196C" w:rsidP="00BE196C">
      <w:pPr>
        <w:pStyle w:val="a3"/>
        <w:numPr>
          <w:ilvl w:val="0"/>
          <w:numId w:val="1"/>
        </w:numPr>
        <w:ind w:left="0" w:firstLine="709"/>
        <w:jc w:val="both"/>
        <w:rPr>
          <w:i/>
          <w:sz w:val="28"/>
          <w:szCs w:val="28"/>
        </w:rPr>
      </w:pPr>
      <w:r w:rsidRPr="00EB1B2A">
        <w:rPr>
          <w:i/>
          <w:color w:val="000000"/>
          <w:sz w:val="28"/>
          <w:szCs w:val="28"/>
        </w:rPr>
        <w:t>Что такое Профиль защиты?</w:t>
      </w:r>
    </w:p>
    <w:p w:rsidR="00DD7EA5" w:rsidRPr="00EB1B2A" w:rsidRDefault="006702C9" w:rsidP="0042094A">
      <w:pPr>
        <w:ind w:firstLine="567"/>
        <w:jc w:val="both"/>
        <w:rPr>
          <w:sz w:val="28"/>
          <w:szCs w:val="28"/>
        </w:rPr>
      </w:pPr>
      <w:r w:rsidRPr="00EB1B2A">
        <w:rPr>
          <w:sz w:val="28"/>
          <w:szCs w:val="28"/>
        </w:rPr>
        <w:t>Это нормативный документ, который регламентирует все аспекты безопасности ИТ-продукта в виде требований к его проектированию, технологии разработки и квалификационному анализу.</w:t>
      </w:r>
    </w:p>
    <w:p w:rsidR="00C427EE" w:rsidRPr="00EB1B2A" w:rsidRDefault="00C427EE" w:rsidP="0042094A">
      <w:pPr>
        <w:ind w:firstLine="567"/>
        <w:jc w:val="both"/>
        <w:rPr>
          <w:sz w:val="28"/>
          <w:szCs w:val="28"/>
        </w:rPr>
      </w:pPr>
    </w:p>
    <w:p w:rsidR="00DD7EA5" w:rsidRPr="00EB1B2A" w:rsidRDefault="00DD7EA5" w:rsidP="00DD7EA5">
      <w:pPr>
        <w:pStyle w:val="a3"/>
        <w:numPr>
          <w:ilvl w:val="0"/>
          <w:numId w:val="1"/>
        </w:numPr>
        <w:ind w:left="0" w:firstLine="709"/>
        <w:jc w:val="both"/>
        <w:rPr>
          <w:i/>
          <w:color w:val="000000"/>
          <w:sz w:val="28"/>
          <w:szCs w:val="28"/>
        </w:rPr>
      </w:pPr>
      <w:r w:rsidRPr="00EB1B2A">
        <w:rPr>
          <w:i/>
          <w:color w:val="000000"/>
          <w:sz w:val="28"/>
          <w:szCs w:val="28"/>
        </w:rPr>
        <w:t>Опишите структуру Общих критериев безопасности информационных технологий.</w:t>
      </w:r>
    </w:p>
    <w:p w:rsidR="00572E4B" w:rsidRPr="00EB1B2A" w:rsidRDefault="00572E4B" w:rsidP="00572E4B">
      <w:pPr>
        <w:ind w:firstLine="567"/>
        <w:jc w:val="both"/>
        <w:rPr>
          <w:color w:val="000000"/>
          <w:sz w:val="28"/>
          <w:szCs w:val="28"/>
        </w:rPr>
      </w:pPr>
      <w:r w:rsidRPr="00EB1B2A">
        <w:rPr>
          <w:color w:val="000000"/>
          <w:sz w:val="28"/>
          <w:szCs w:val="28"/>
        </w:rPr>
        <w:t>Общие критерии оперируют понятием ИТ-продукта и используют концепцию Профиля защиты.</w:t>
      </w:r>
    </w:p>
    <w:p w:rsidR="00DD7EA5" w:rsidRPr="00EB1B2A" w:rsidRDefault="00572E4B" w:rsidP="00572E4B">
      <w:pPr>
        <w:ind w:firstLine="567"/>
        <w:jc w:val="both"/>
        <w:rPr>
          <w:color w:val="000000"/>
          <w:sz w:val="28"/>
          <w:szCs w:val="28"/>
        </w:rPr>
      </w:pPr>
      <w:r w:rsidRPr="00EB1B2A">
        <w:rPr>
          <w:color w:val="000000"/>
          <w:sz w:val="28"/>
          <w:szCs w:val="28"/>
        </w:rPr>
        <w:t>Общие критерии рассматривают информационную безопасность как совокупность конфиденциальности и целостности информации, обрабатываемой ИТ-продуктом. Регламентируют все стадии разработки, квалификационного анализа и эксплуатации ИТ-продуктов. «Единые критерии» содержат совокупность предопределенных оценочных уровней уверенности в безопасности, составленных из компонентов семейств требований уверенности в безопасности.</w:t>
      </w:r>
    </w:p>
    <w:p w:rsidR="00DD7EA5" w:rsidRPr="00EB1B2A" w:rsidRDefault="00DD7EA5" w:rsidP="00DD7EA5">
      <w:pPr>
        <w:pStyle w:val="a3"/>
        <w:ind w:left="709"/>
        <w:jc w:val="both"/>
        <w:rPr>
          <w:color w:val="000000"/>
          <w:sz w:val="28"/>
          <w:szCs w:val="28"/>
        </w:rPr>
      </w:pPr>
    </w:p>
    <w:p w:rsidR="00DD7EA5" w:rsidRPr="00EB1B2A" w:rsidRDefault="00DD7EA5" w:rsidP="00DD7EA5">
      <w:pPr>
        <w:pStyle w:val="a3"/>
        <w:numPr>
          <w:ilvl w:val="0"/>
          <w:numId w:val="1"/>
        </w:numPr>
        <w:ind w:left="0" w:firstLine="709"/>
        <w:jc w:val="both"/>
        <w:rPr>
          <w:i/>
          <w:color w:val="000000"/>
          <w:sz w:val="28"/>
          <w:szCs w:val="28"/>
        </w:rPr>
      </w:pPr>
      <w:r w:rsidRPr="00EB1B2A">
        <w:rPr>
          <w:i/>
          <w:color w:val="000000"/>
          <w:sz w:val="28"/>
          <w:szCs w:val="28"/>
        </w:rPr>
        <w:t>Опишите технологию применения Общих критериев безопасности информационных технологий.</w:t>
      </w:r>
    </w:p>
    <w:p w:rsidR="00DD7EA5" w:rsidRPr="00EB1B2A" w:rsidRDefault="00572E4B" w:rsidP="00572E4B">
      <w:pPr>
        <w:ind w:firstLine="567"/>
        <w:jc w:val="both"/>
        <w:rPr>
          <w:color w:val="000000"/>
          <w:sz w:val="28"/>
          <w:szCs w:val="28"/>
        </w:rPr>
      </w:pPr>
      <w:r w:rsidRPr="00EB1B2A">
        <w:rPr>
          <w:color w:val="000000"/>
          <w:sz w:val="28"/>
          <w:szCs w:val="28"/>
        </w:rPr>
        <w:t>Этот процесс основан на уточнении требований безопасности, отображенных в краткой спецификации в составе задания по безопасности. Каждый последующий уровень уточнения представляет декомпозицию проекта с его дополнительной детализацией. ОК устанавливают базовую структуру для проведения оценок. Представлением требований к свидетельствам и анализу может достигаться получение более объективных и, следовательно, более значимых результатов оценки. В ОК вводятся общая совокупность конструкций и язык для выражения и взаимосвязи аспектов, относящихся к безопасности ИТ, что дает возможность воспользоваться накопленным опытом и специальными знаниями.</w:t>
      </w:r>
    </w:p>
    <w:p w:rsidR="00DD7EA5" w:rsidRPr="00EB1B2A" w:rsidRDefault="00DD7EA5" w:rsidP="00DD7EA5">
      <w:pPr>
        <w:pStyle w:val="a3"/>
        <w:ind w:left="709"/>
        <w:jc w:val="both"/>
        <w:rPr>
          <w:color w:val="000000"/>
          <w:sz w:val="28"/>
          <w:szCs w:val="28"/>
        </w:rPr>
      </w:pPr>
    </w:p>
    <w:p w:rsidR="00DD7EA5" w:rsidRPr="00EB1B2A" w:rsidRDefault="00DD7EA5" w:rsidP="00DD7EA5">
      <w:pPr>
        <w:pStyle w:val="a3"/>
        <w:numPr>
          <w:ilvl w:val="0"/>
          <w:numId w:val="1"/>
        </w:numPr>
        <w:ind w:left="0" w:firstLine="709"/>
        <w:jc w:val="both"/>
        <w:rPr>
          <w:i/>
          <w:color w:val="000000"/>
          <w:sz w:val="28"/>
          <w:szCs w:val="28"/>
        </w:rPr>
      </w:pPr>
      <w:r w:rsidRPr="00EB1B2A">
        <w:rPr>
          <w:i/>
          <w:color w:val="000000"/>
          <w:sz w:val="28"/>
          <w:szCs w:val="28"/>
        </w:rPr>
        <w:t>Каковы тенденции развития международной нормативной базы в области информационной безопасности?</w:t>
      </w:r>
    </w:p>
    <w:p w:rsidR="007320CD" w:rsidRPr="00EB1B2A" w:rsidRDefault="00572E4B" w:rsidP="00572E4B">
      <w:pPr>
        <w:ind w:firstLine="567"/>
        <w:jc w:val="both"/>
        <w:rPr>
          <w:color w:val="000000"/>
          <w:sz w:val="28"/>
          <w:szCs w:val="28"/>
        </w:rPr>
      </w:pPr>
      <w:r w:rsidRPr="00EB1B2A">
        <w:rPr>
          <w:color w:val="000000"/>
          <w:sz w:val="28"/>
          <w:szCs w:val="28"/>
        </w:rPr>
        <w:t xml:space="preserve">Международные стандарты не имеют статуса обязательных для всех стран. Международные стандарты принимаются Международной </w:t>
      </w:r>
      <w:r w:rsidRPr="00EB1B2A">
        <w:rPr>
          <w:color w:val="000000"/>
          <w:sz w:val="28"/>
          <w:szCs w:val="28"/>
        </w:rPr>
        <w:lastRenderedPageBreak/>
        <w:t>организацией по стандартизации – ИСО. Сфера деятельности ИСО касается стандартизации во всех областях, кроме электротехники и электроники.</w:t>
      </w:r>
    </w:p>
    <w:sectPr w:rsidR="007320CD" w:rsidRPr="00EB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DC2"/>
    <w:multiLevelType w:val="hybridMultilevel"/>
    <w:tmpl w:val="14C075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C65DE3"/>
    <w:multiLevelType w:val="hybridMultilevel"/>
    <w:tmpl w:val="4CBEA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F744C"/>
    <w:multiLevelType w:val="multilevel"/>
    <w:tmpl w:val="8E5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76866"/>
    <w:multiLevelType w:val="hybridMultilevel"/>
    <w:tmpl w:val="A4562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2873B1"/>
    <w:multiLevelType w:val="hybridMultilevel"/>
    <w:tmpl w:val="2ECEF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38"/>
    <w:rsid w:val="000120B6"/>
    <w:rsid w:val="00054D90"/>
    <w:rsid w:val="00063138"/>
    <w:rsid w:val="00106C8F"/>
    <w:rsid w:val="0011113B"/>
    <w:rsid w:val="001138C2"/>
    <w:rsid w:val="00131228"/>
    <w:rsid w:val="00134003"/>
    <w:rsid w:val="0019531E"/>
    <w:rsid w:val="002045AF"/>
    <w:rsid w:val="00216B42"/>
    <w:rsid w:val="00267C34"/>
    <w:rsid w:val="002E4C21"/>
    <w:rsid w:val="002F6A22"/>
    <w:rsid w:val="002F7CB3"/>
    <w:rsid w:val="00337396"/>
    <w:rsid w:val="0034095A"/>
    <w:rsid w:val="003754F7"/>
    <w:rsid w:val="003A1732"/>
    <w:rsid w:val="003A4D2F"/>
    <w:rsid w:val="003E2CCF"/>
    <w:rsid w:val="003E7041"/>
    <w:rsid w:val="003F0CD7"/>
    <w:rsid w:val="003F755E"/>
    <w:rsid w:val="0042094A"/>
    <w:rsid w:val="00437A03"/>
    <w:rsid w:val="00497AE6"/>
    <w:rsid w:val="004A0991"/>
    <w:rsid w:val="004B47E3"/>
    <w:rsid w:val="004C667A"/>
    <w:rsid w:val="005173E1"/>
    <w:rsid w:val="00522AF0"/>
    <w:rsid w:val="00572E4B"/>
    <w:rsid w:val="00637E3A"/>
    <w:rsid w:val="00640B3A"/>
    <w:rsid w:val="006702C9"/>
    <w:rsid w:val="006A3220"/>
    <w:rsid w:val="006A7EE7"/>
    <w:rsid w:val="00722D57"/>
    <w:rsid w:val="007320CD"/>
    <w:rsid w:val="00787CE9"/>
    <w:rsid w:val="007B2908"/>
    <w:rsid w:val="007C4592"/>
    <w:rsid w:val="007E04D3"/>
    <w:rsid w:val="008E1BDF"/>
    <w:rsid w:val="009560F1"/>
    <w:rsid w:val="009907DA"/>
    <w:rsid w:val="0099649D"/>
    <w:rsid w:val="00A07377"/>
    <w:rsid w:val="00A41B96"/>
    <w:rsid w:val="00A82EC2"/>
    <w:rsid w:val="00A917D0"/>
    <w:rsid w:val="00B011D7"/>
    <w:rsid w:val="00B32B99"/>
    <w:rsid w:val="00B40563"/>
    <w:rsid w:val="00B710E2"/>
    <w:rsid w:val="00B95121"/>
    <w:rsid w:val="00BC051A"/>
    <w:rsid w:val="00BE196C"/>
    <w:rsid w:val="00BF6515"/>
    <w:rsid w:val="00C02BD2"/>
    <w:rsid w:val="00C05F5C"/>
    <w:rsid w:val="00C427EE"/>
    <w:rsid w:val="00CD2B11"/>
    <w:rsid w:val="00CD2B62"/>
    <w:rsid w:val="00D51A9F"/>
    <w:rsid w:val="00D654DC"/>
    <w:rsid w:val="00D93F78"/>
    <w:rsid w:val="00DD70C8"/>
    <w:rsid w:val="00DD7EA5"/>
    <w:rsid w:val="00DE2F3A"/>
    <w:rsid w:val="00E472D1"/>
    <w:rsid w:val="00E75236"/>
    <w:rsid w:val="00EA1CCF"/>
    <w:rsid w:val="00EB1B2A"/>
    <w:rsid w:val="00F34DDF"/>
    <w:rsid w:val="00F447C0"/>
    <w:rsid w:val="00F5186A"/>
    <w:rsid w:val="00F760D0"/>
    <w:rsid w:val="00FA0F57"/>
    <w:rsid w:val="00FB4A07"/>
    <w:rsid w:val="00FB6417"/>
    <w:rsid w:val="00FC2ACB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9A87"/>
  <w15:chartTrackingRefBased/>
  <w15:docId w15:val="{97C60F73-F8DD-49F9-B815-D4CE21D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D1"/>
    <w:pPr>
      <w:ind w:left="720"/>
      <w:contextualSpacing/>
    </w:pPr>
  </w:style>
  <w:style w:type="character" w:styleId="a4">
    <w:name w:val="Subtle Emphasis"/>
    <w:uiPriority w:val="19"/>
    <w:qFormat/>
    <w:rsid w:val="00BC051A"/>
    <w:rPr>
      <w:i/>
      <w:iCs/>
      <w:color w:val="404040"/>
    </w:rPr>
  </w:style>
  <w:style w:type="paragraph" w:styleId="a5">
    <w:name w:val="Normal (Web)"/>
    <w:basedOn w:val="a"/>
    <w:uiPriority w:val="99"/>
    <w:semiHidden/>
    <w:unhideWhenUsed/>
    <w:rsid w:val="00DD7EA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7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48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4E00-530E-4480-8206-2A0D6A36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2022-02-10T14:06:00Z</dcterms:created>
  <dcterms:modified xsi:type="dcterms:W3CDTF">2022-03-17T14:19:00Z</dcterms:modified>
</cp:coreProperties>
</file>