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4D11" w14:textId="77777777" w:rsidR="003229D5" w:rsidRDefault="004A7B5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1CCBD0" wp14:editId="62C3E212">
                <wp:simplePos x="0" y="0"/>
                <wp:positionH relativeFrom="page">
                  <wp:posOffset>146368</wp:posOffset>
                </wp:positionH>
                <wp:positionV relativeFrom="page">
                  <wp:posOffset>208597</wp:posOffset>
                </wp:positionV>
                <wp:extent cx="5372735" cy="7550357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63C4E" w14:textId="77777777" w:rsidR="003229D5" w:rsidRDefault="004A7B5A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FFFFFF"/>
                                <w:sz w:val="72"/>
                              </w:rPr>
                              <w:t>TECNOLOGÍA  BUSINESS</w:t>
                            </w:r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FFFFFF"/>
                                <w:sz w:val="72"/>
                              </w:rPr>
                              <w:t xml:space="preserve"> INTELLIGENCE Y ADVANCED ANALYTICS</w:t>
                            </w:r>
                          </w:p>
                          <w:p w14:paraId="6FD43EB8" w14:textId="77777777" w:rsidR="003229D5" w:rsidRDefault="004A7B5A">
                            <w:pPr>
                              <w:spacing w:before="240" w:line="275" w:lineRule="auto"/>
                              <w:ind w:left="1008" w:firstLine="1008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Este documento comprende el examen para postulantes al área de Business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Intelligence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– Dirección Tecnología, Gerencia de Soluciones digitales. con preguntas conceptuales y técnicas relacionadas a Inteligencia de Negocios (BI) y Data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Enginner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>.</w:t>
                            </w:r>
                          </w:p>
                          <w:p w14:paraId="3C771680" w14:textId="77777777" w:rsidR="003229D5" w:rsidRDefault="003229D5">
                            <w:pPr>
                              <w:spacing w:before="240" w:line="275" w:lineRule="auto"/>
                              <w:ind w:left="1008" w:firstLine="100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CBD0" id="Rectángulo 49" o:spid="_x0000_s1026" style="position:absolute;margin-left:11.55pt;margin-top:16.4pt;width:423.05pt;height:59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" fillcolor="#4f81bd [3204]" stroked="f">
                <v:textbox inset="7.61944mm,1in,7.61944mm,1.2694mm">
                  <w:txbxContent>
                    <w:p w14:paraId="02D63C4E" w14:textId="77777777" w:rsidR="003229D5" w:rsidRDefault="004A7B5A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smallCaps/>
                          <w:color w:val="FFFFFF"/>
                          <w:sz w:val="72"/>
                        </w:rPr>
                        <w:t>TECNOLOGÍA  BUSINESS INTELLIGENCE Y ADVANCED ANALYTICS</w:t>
                      </w:r>
                    </w:p>
                    <w:p w14:paraId="6FD43EB8" w14:textId="77777777" w:rsidR="003229D5" w:rsidRDefault="004A7B5A">
                      <w:pPr>
                        <w:spacing w:before="240" w:line="275" w:lineRule="auto"/>
                        <w:ind w:left="1008" w:firstLine="1008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 xml:space="preserve">Este documento comprende el examen para postulantes al área de Business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Intelligence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Advanced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Analytics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– Dirección Tecnología, Gerencia de Soluciones digitales. con preguntas conceptuales y técnicas relacionadas a Inteligencia de Negocios (BI) y Data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En</w:t>
                      </w:r>
                      <w:r>
                        <w:rPr>
                          <w:color w:val="FFFFFF"/>
                          <w:sz w:val="24"/>
                        </w:rPr>
                        <w:t>ginner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>.</w:t>
                      </w:r>
                    </w:p>
                    <w:p w14:paraId="3C771680" w14:textId="77777777" w:rsidR="003229D5" w:rsidRDefault="003229D5">
                      <w:pPr>
                        <w:spacing w:before="240" w:line="275" w:lineRule="auto"/>
                        <w:ind w:left="1008" w:firstLine="1008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C4C1E1" wp14:editId="0A4E9973">
                <wp:simplePos x="0" y="0"/>
                <wp:positionH relativeFrom="page">
                  <wp:posOffset>5514023</wp:posOffset>
                </wp:positionH>
                <wp:positionV relativeFrom="page">
                  <wp:align>center</wp:align>
                </wp:positionV>
                <wp:extent cx="1890395" cy="7542581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17B50" w14:textId="77777777" w:rsidR="003229D5" w:rsidRDefault="004A7B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color w:val="FFFFFF"/>
                                <w:sz w:val="24"/>
                              </w:rPr>
                              <w:t>KONECTA - 2023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C1E1" id="Rectángulo 50" o:spid="_x0000_s1027" style="position:absolute;margin-left:434.2pt;margin-top:0;width:148.85pt;height:593.9pt;z-index:251659264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" fillcolor="#1f497d [3202]" stroked="f">
                <v:textbox inset="5.07986mm,1.2694mm,5.07986mm,1.2694mm">
                  <w:txbxContent>
                    <w:p w14:paraId="06E17B50" w14:textId="77777777" w:rsidR="003229D5" w:rsidRDefault="004A7B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i/>
                          <w:color w:val="FFFFFF"/>
                          <w:sz w:val="24"/>
                        </w:rPr>
                        <w:t>KONECTA - 2023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6AE74D2" w14:textId="77777777" w:rsidR="003229D5" w:rsidRDefault="003229D5"/>
    <w:p w14:paraId="3DC4687E" w14:textId="77777777" w:rsidR="003229D5" w:rsidRDefault="004A7B5A">
      <w:r>
        <w:br w:type="page"/>
      </w:r>
    </w:p>
    <w:p w14:paraId="32E97933" w14:textId="77777777" w:rsidR="003229D5" w:rsidRDefault="004A7B5A">
      <w:pPr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Examen Técnico</w:t>
      </w:r>
    </w:p>
    <w:p w14:paraId="41DB61AF" w14:textId="77777777" w:rsidR="003229D5" w:rsidRDefault="004A7B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Datos de conexión</w:t>
      </w:r>
      <w:r>
        <w:rPr>
          <w:rFonts w:ascii="Tahoma" w:eastAsia="Tahoma" w:hAnsi="Tahoma" w:cs="Tahoma"/>
          <w:color w:val="000000"/>
          <w:sz w:val="20"/>
          <w:szCs w:val="20"/>
        </w:rPr>
        <w:t>:</w:t>
      </w:r>
    </w:p>
    <w:p w14:paraId="183F4D58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  <w:sz w:val="20"/>
          <w:szCs w:val="20"/>
        </w:rPr>
      </w:pPr>
    </w:p>
    <w:p w14:paraId="4F86E97B" w14:textId="77777777" w:rsidR="003229D5" w:rsidRDefault="004A7B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Server: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local</w:t>
      </w:r>
    </w:p>
    <w:p w14:paraId="05B7FC96" w14:textId="77777777" w:rsidR="003229D5" w:rsidRDefault="004A7B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User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: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sa</w:t>
      </w:r>
      <w:proofErr w:type="spellEnd"/>
    </w:p>
    <w:p w14:paraId="7E61C55B" w14:textId="77777777" w:rsidR="003229D5" w:rsidRDefault="004A7B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Pass: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xxxxxx</w:t>
      </w:r>
      <w:proofErr w:type="spellEnd"/>
    </w:p>
    <w:p w14:paraId="07DD1D1D" w14:textId="77777777" w:rsidR="003229D5" w:rsidRDefault="003229D5">
      <w:pPr>
        <w:spacing w:after="0"/>
        <w:rPr>
          <w:rFonts w:ascii="Tahoma" w:eastAsia="Tahoma" w:hAnsi="Tahoma" w:cs="Tahoma"/>
        </w:rPr>
      </w:pPr>
    </w:p>
    <w:p w14:paraId="48B2881F" w14:textId="77777777" w:rsidR="003229D5" w:rsidRDefault="004A7B5A">
      <w:pPr>
        <w:spacing w:after="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1.- Crear una Base de datos, el nombre debe ser su primer apellido. </w:t>
      </w:r>
    </w:p>
    <w:p w14:paraId="041CFC02" w14:textId="77777777" w:rsidR="003229D5" w:rsidRDefault="004A7B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Características de BD:</w:t>
      </w:r>
    </w:p>
    <w:p w14:paraId="66FC9E08" w14:textId="77777777" w:rsidR="003229D5" w:rsidRDefault="004A7B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MDF: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SIZE = 92160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KB ,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MAXSIZE = UNLIMITED, FILEGROWTH = 65536KB</w:t>
      </w:r>
    </w:p>
    <w:p w14:paraId="044799C9" w14:textId="77777777" w:rsidR="003229D5" w:rsidRDefault="004A7B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LDF: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SIZE </w:t>
      </w:r>
      <w:r>
        <w:rPr>
          <w:rFonts w:ascii="Tahoma" w:eastAsia="Tahoma" w:hAnsi="Tahoma" w:cs="Tahoma"/>
          <w:color w:val="808080"/>
          <w:sz w:val="20"/>
          <w:szCs w:val="20"/>
          <w:highlight w:val="white"/>
        </w:rPr>
        <w:t>=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14475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KB </w:t>
      </w:r>
      <w:r>
        <w:rPr>
          <w:rFonts w:ascii="Tahoma" w:eastAsia="Tahoma" w:hAnsi="Tahoma" w:cs="Tahoma"/>
          <w:color w:val="808080"/>
          <w:sz w:val="20"/>
          <w:szCs w:val="20"/>
          <w:highlight w:val="white"/>
        </w:rPr>
        <w:t>,</w:t>
      </w:r>
      <w:proofErr w:type="gramEnd"/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MAXSIZE </w:t>
      </w:r>
      <w:r>
        <w:rPr>
          <w:rFonts w:ascii="Tahoma" w:eastAsia="Tahoma" w:hAnsi="Tahoma" w:cs="Tahoma"/>
          <w:color w:val="808080"/>
          <w:sz w:val="20"/>
          <w:szCs w:val="20"/>
          <w:highlight w:val="white"/>
        </w:rPr>
        <w:t>=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UNLIMITED</w:t>
      </w:r>
      <w:r>
        <w:rPr>
          <w:rFonts w:ascii="Tahoma" w:eastAsia="Tahoma" w:hAnsi="Tahoma" w:cs="Tahoma"/>
          <w:color w:val="808080"/>
          <w:sz w:val="20"/>
          <w:szCs w:val="20"/>
          <w:highlight w:val="white"/>
        </w:rPr>
        <w:t>,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FILEGROWTH </w:t>
      </w:r>
      <w:r>
        <w:rPr>
          <w:rFonts w:ascii="Tahoma" w:eastAsia="Tahoma" w:hAnsi="Tahoma" w:cs="Tahoma"/>
          <w:color w:val="808080"/>
          <w:sz w:val="20"/>
          <w:szCs w:val="20"/>
          <w:highlight w:val="white"/>
        </w:rPr>
        <w:t>=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65536KB</w:t>
      </w:r>
    </w:p>
    <w:p w14:paraId="49E377AE" w14:textId="77777777" w:rsidR="003229D5" w:rsidRDefault="004A7B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NDF FILEGROUP [INDICES]: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 SIZE = 14475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KB ,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MAXSIZE = UNLIMITED,</w:t>
      </w:r>
    </w:p>
    <w:p w14:paraId="367328E0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FILEGROWTH = 65536KB</w:t>
      </w:r>
    </w:p>
    <w:p w14:paraId="7AF3EAF8" w14:textId="77777777" w:rsidR="003229D5" w:rsidRDefault="004A7B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EL NOMBRE DE MDF Y LDF PUEDE SER CUALQUIERA.</w:t>
      </w:r>
    </w:p>
    <w:p w14:paraId="7A8A24E0" w14:textId="77777777" w:rsidR="003229D5" w:rsidRDefault="003229D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20B59E16" w14:textId="77777777" w:rsidR="003229D5" w:rsidRDefault="004A7B5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2.- Desarrollo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de  ETL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: Cargar los siguientes archivos a la base de datos creada usando Python (Visual Studio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Code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, Spyder,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Jupyter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Etc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>).</w:t>
      </w:r>
    </w:p>
    <w:p w14:paraId="727E7D71" w14:textId="77777777" w:rsidR="003229D5" w:rsidRDefault="004A7B5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Archivo: Resultados.csv</w:t>
      </w:r>
    </w:p>
    <w:p w14:paraId="799F54E1" w14:textId="77777777" w:rsidR="003229D5" w:rsidRDefault="004A7B5A">
      <w:pPr>
        <w:rPr>
          <w:rFonts w:ascii="Tahoma" w:eastAsia="Tahoma" w:hAnsi="Tahoma" w:cs="Tahoma"/>
          <w:b/>
          <w:color w:val="FF0000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FF0000"/>
          <w:sz w:val="24"/>
          <w:szCs w:val="24"/>
        </w:rPr>
        <w:t>Nota: No Manipular el archivo manualmente.</w:t>
      </w:r>
    </w:p>
    <w:p w14:paraId="70882D41" w14:textId="77777777" w:rsidR="003229D5" w:rsidRDefault="004A7B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La tabla a cargar debe tener las siguientes características:</w:t>
      </w:r>
    </w:p>
    <w:p w14:paraId="333CF7A6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  <w:sz w:val="20"/>
          <w:szCs w:val="20"/>
        </w:rPr>
      </w:pPr>
    </w:p>
    <w:p w14:paraId="44F55779" w14:textId="77777777" w:rsidR="003229D5" w:rsidRDefault="004A7B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Esquema</w:t>
      </w:r>
      <w:r>
        <w:rPr>
          <w:rFonts w:ascii="Tahoma" w:eastAsia="Tahoma" w:hAnsi="Tahoma" w:cs="Tahoma"/>
          <w:color w:val="000000"/>
          <w:sz w:val="20"/>
          <w:szCs w:val="20"/>
        </w:rPr>
        <w:t>: Base</w:t>
      </w:r>
    </w:p>
    <w:p w14:paraId="13299154" w14:textId="77777777" w:rsidR="003229D5" w:rsidRDefault="004A7B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Nombre Tabla: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Resultados</w:t>
      </w:r>
    </w:p>
    <w:p w14:paraId="3CB90B39" w14:textId="77777777" w:rsidR="003229D5" w:rsidRDefault="004A7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Índice: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Clustered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(Fecha)</w:t>
      </w:r>
    </w:p>
    <w:p w14:paraId="21F05D08" w14:textId="77777777" w:rsidR="003229D5" w:rsidRDefault="004A7B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Nombre Índice: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Cls_Idx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_</w:t>
      </w:r>
      <w:r>
        <w:rPr>
          <w:color w:val="00000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Fecha</w:t>
      </w:r>
    </w:p>
    <w:p w14:paraId="1D2DAEC9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spacing w:after="0"/>
        <w:ind w:left="1788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C97154E" w14:textId="77777777" w:rsidR="003229D5" w:rsidRDefault="004A7B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Agregar 2 columnas Adicionales a todas las tablas creadas con el nombre del archivo y la fecha hora de carga.</w:t>
      </w:r>
    </w:p>
    <w:p w14:paraId="4B194BB2" w14:textId="77777777" w:rsidR="003229D5" w:rsidRDefault="003229D5">
      <w:pPr>
        <w:rPr>
          <w:rFonts w:ascii="Tahoma" w:eastAsia="Tahoma" w:hAnsi="Tahoma" w:cs="Tahoma"/>
          <w:sz w:val="20"/>
          <w:szCs w:val="20"/>
        </w:rPr>
      </w:pPr>
    </w:p>
    <w:p w14:paraId="2479B6F8" w14:textId="77777777" w:rsidR="003229D5" w:rsidRDefault="004A7B5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3.- Realizar las siguientes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Querys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(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Transact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>-SQL):</w:t>
      </w:r>
    </w:p>
    <w:p w14:paraId="6C6D109F" w14:textId="77777777" w:rsidR="003229D5" w:rsidRDefault="004A7B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Crear un Procedimiento almacenado que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como output el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Alcance de la página de Facebook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según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las fecha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de inicio y fin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que ingrese como parámetro. (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Tabla:Base.Resultados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>)</w:t>
      </w:r>
    </w:p>
    <w:p w14:paraId="2F239D5F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14"/>
          <w:szCs w:val="14"/>
        </w:rPr>
        <w:t xml:space="preserve">Nombre del Procedimiento: </w:t>
      </w:r>
      <w:proofErr w:type="spellStart"/>
      <w:r>
        <w:rPr>
          <w:rFonts w:ascii="Tahoma" w:eastAsia="Tahoma" w:hAnsi="Tahoma" w:cs="Tahoma"/>
          <w:color w:val="000000"/>
          <w:sz w:val="14"/>
          <w:szCs w:val="14"/>
        </w:rPr>
        <w:t>uSp_ListaAlcance_Facebook</w:t>
      </w:r>
      <w:proofErr w:type="spellEnd"/>
      <w:r>
        <w:rPr>
          <w:rFonts w:ascii="Tahoma" w:eastAsia="Tahoma" w:hAnsi="Tahoma" w:cs="Tahoma"/>
          <w:color w:val="000000"/>
          <w:sz w:val="14"/>
          <w:szCs w:val="14"/>
        </w:rPr>
        <w:t xml:space="preserve"> (@FechaInicio </w:t>
      </w:r>
      <w:proofErr w:type="spellStart"/>
      <w:r>
        <w:rPr>
          <w:rFonts w:ascii="Tahoma" w:eastAsia="Tahoma" w:hAnsi="Tahoma" w:cs="Tahoma"/>
          <w:color w:val="000000"/>
          <w:sz w:val="14"/>
          <w:szCs w:val="14"/>
        </w:rPr>
        <w:t>Datetime</w:t>
      </w:r>
      <w:proofErr w:type="spellEnd"/>
      <w:r>
        <w:rPr>
          <w:rFonts w:ascii="Tahoma" w:eastAsia="Tahoma" w:hAnsi="Tahoma" w:cs="Tahoma"/>
          <w:color w:val="000000"/>
          <w:sz w:val="14"/>
          <w:szCs w:val="14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14"/>
          <w:szCs w:val="14"/>
        </w:rPr>
        <w:t>FechaFin</w:t>
      </w:r>
      <w:proofErr w:type="spellEnd"/>
      <w:r>
        <w:rPr>
          <w:rFonts w:ascii="Tahoma" w:eastAsia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14"/>
          <w:szCs w:val="14"/>
        </w:rPr>
        <w:t>Datetime</w:t>
      </w:r>
      <w:proofErr w:type="spellEnd"/>
      <w:r>
        <w:rPr>
          <w:rFonts w:ascii="Tahoma" w:eastAsia="Tahoma" w:hAnsi="Tahoma" w:cs="Tahoma"/>
          <w:color w:val="000000"/>
          <w:sz w:val="14"/>
          <w:szCs w:val="14"/>
        </w:rPr>
        <w:t>)</w:t>
      </w:r>
    </w:p>
    <w:p w14:paraId="045917DD" w14:textId="496C1497" w:rsidR="003229D5" w:rsidRDefault="004A7B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Crear una </w:t>
      </w:r>
      <w:r w:rsidR="005F5488">
        <w:rPr>
          <w:rFonts w:ascii="Tahoma" w:eastAsia="Tahoma" w:hAnsi="Tahoma" w:cs="Tahoma"/>
          <w:color w:val="000000"/>
          <w:sz w:val="20"/>
          <w:szCs w:val="20"/>
        </w:rPr>
        <w:t>función que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reciba como parámetro la fecha y devuelva la cantidad de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Alcance de Instagram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en la fecha especificada. (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Tabla:Base.Resultados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>)</w:t>
      </w:r>
    </w:p>
    <w:p w14:paraId="68F51E4C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1E983F79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51C7D415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7A1FFC46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381DF0AF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6FA728BC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sz w:val="20"/>
          <w:szCs w:val="20"/>
        </w:rPr>
      </w:pPr>
    </w:p>
    <w:p w14:paraId="7AD2B937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4.- Preguntas Cloud (AWS) </w:t>
      </w:r>
    </w:p>
    <w:p w14:paraId="01187C2E" w14:textId="77777777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z w:val="20"/>
          <w:szCs w:val="20"/>
        </w:rPr>
      </w:pPr>
    </w:p>
    <w:p w14:paraId="2360944E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Pregunta 1</w:t>
      </w:r>
    </w:p>
    <w:p w14:paraId="4B263287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9303B"/>
          <w:sz w:val="26"/>
          <w:szCs w:val="26"/>
        </w:rPr>
      </w:pPr>
      <w:r>
        <w:rPr>
          <w:rFonts w:ascii="Arial" w:eastAsia="Arial" w:hAnsi="Arial" w:cs="Arial"/>
          <w:b/>
          <w:color w:val="29303B"/>
          <w:sz w:val="26"/>
          <w:szCs w:val="26"/>
        </w:rPr>
        <w:t>La escala estándar de AWS es horizontal. ¿Se puede escalar verticalmente?</w:t>
      </w:r>
    </w:p>
    <w:p w14:paraId="544C5E64" w14:textId="5A69BBBF" w:rsidR="00E50A19" w:rsidRPr="00E70652" w:rsidRDefault="00E50A19" w:rsidP="00E70652">
      <w:r w:rsidRPr="00E70652">
        <w:t>S</w:t>
      </w:r>
      <w:r w:rsidR="007855C0" w:rsidRPr="00E70652">
        <w:t>i</w:t>
      </w:r>
      <w:r w:rsidRPr="00E70652">
        <w:t>, esto Implica aumentar la capacidad de una instancia o recurso individual, generalmente asignando más recursos a esa instancia, como CPU, memoria o capacidad de almacenamiento. En el contexto de la nube, esto puede significar actualizar una instancia EC2 existente para tener más capacidad.</w:t>
      </w:r>
    </w:p>
    <w:p w14:paraId="10CDF487" w14:textId="77777777" w:rsidR="00E50A19" w:rsidRPr="00E70652" w:rsidRDefault="00E50A19" w:rsidP="00E70652">
      <w:r w:rsidRPr="00E70652">
        <w:t>Para escalar verticalmente en AWS, puedes realizar lo siguiente:</w:t>
      </w:r>
    </w:p>
    <w:p w14:paraId="482A9C7C" w14:textId="77777777" w:rsidR="00E50A19" w:rsidRPr="00E70652" w:rsidRDefault="00E50A19" w:rsidP="00E70652">
      <w:r w:rsidRPr="00E70652">
        <w:rPr>
          <w:b/>
          <w:bCs/>
        </w:rPr>
        <w:t>Actualizar Instancias EC2:</w:t>
      </w:r>
      <w:r w:rsidRPr="00E70652">
        <w:t xml:space="preserve"> Puedes modificar el tipo de instancia EC2 para aumentar su capacidad. Esto implica cambiar a un tipo de instancia con más recursos (por ejemplo, más CPU, RAM, almacenamiento, etc.).</w:t>
      </w:r>
    </w:p>
    <w:p w14:paraId="25C218CA" w14:textId="77777777" w:rsidR="00E50A19" w:rsidRPr="00E70652" w:rsidRDefault="00E50A19" w:rsidP="00E70652">
      <w:r w:rsidRPr="00E70652">
        <w:rPr>
          <w:b/>
          <w:bCs/>
        </w:rPr>
        <w:t>Cambiar el Tamaño de las Instancias RDS:</w:t>
      </w:r>
      <w:r w:rsidRPr="00E70652">
        <w:t xml:space="preserve"> Si estás utilizando Amazon RDS (servicio de base de datos gestionada), puedes cambiar el tamaño de las instancias de base de datos para ajustar la capacidad de la instancia.</w:t>
      </w:r>
    </w:p>
    <w:p w14:paraId="37BEAB2B" w14:textId="3B3A345B" w:rsidR="00E50A19" w:rsidRPr="00E70652" w:rsidRDefault="00E50A19" w:rsidP="00E70652">
      <w:r w:rsidRPr="00E70652">
        <w:rPr>
          <w:b/>
          <w:bCs/>
        </w:rPr>
        <w:t>Ampliar Recursos en Instancias de EC2</w:t>
      </w:r>
      <w:r w:rsidRPr="00E70652">
        <w:t xml:space="preserve">: Puedes ajustar la cantidad de CPU, memoria y almacenamiento de una instancia EC2 utilizando características como </w:t>
      </w:r>
      <w:proofErr w:type="spellStart"/>
      <w:r w:rsidRPr="00E70652">
        <w:t>Elastic</w:t>
      </w:r>
      <w:proofErr w:type="spellEnd"/>
      <w:r w:rsidRPr="00E70652">
        <w:t xml:space="preserve"> </w:t>
      </w:r>
      <w:proofErr w:type="spellStart"/>
      <w:r w:rsidRPr="00E70652">
        <w:t>GPUs</w:t>
      </w:r>
      <w:proofErr w:type="spellEnd"/>
      <w:r w:rsidRPr="00E70652">
        <w:t xml:space="preserve"> para aceleración gráfica o </w:t>
      </w:r>
      <w:proofErr w:type="spellStart"/>
      <w:r w:rsidRPr="00E70652">
        <w:t>Elastic</w:t>
      </w:r>
      <w:proofErr w:type="spellEnd"/>
      <w:r w:rsidRPr="00E70652">
        <w:t xml:space="preserve"> </w:t>
      </w:r>
      <w:proofErr w:type="spellStart"/>
      <w:r w:rsidRPr="00E70652">
        <w:t>Inference</w:t>
      </w:r>
      <w:proofErr w:type="spellEnd"/>
      <w:r w:rsidRPr="00E70652">
        <w:t xml:space="preserve"> para aceleración de inferencia en Machine </w:t>
      </w:r>
      <w:proofErr w:type="spellStart"/>
      <w:r w:rsidRPr="00E70652">
        <w:t>Learning</w:t>
      </w:r>
      <w:proofErr w:type="spellEnd"/>
      <w:r w:rsidRPr="00E70652">
        <w:t>.</w:t>
      </w:r>
    </w:p>
    <w:p w14:paraId="28B9545C" w14:textId="77777777" w:rsidR="00E50A19" w:rsidRPr="00E50A19" w:rsidRDefault="00E50A19" w:rsidP="00E50A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PE"/>
        </w:rPr>
      </w:pPr>
      <w:r w:rsidRPr="00E50A19">
        <w:rPr>
          <w:rFonts w:ascii="Arial" w:eastAsia="Times New Roman" w:hAnsi="Arial" w:cs="Arial"/>
          <w:vanish/>
          <w:sz w:val="16"/>
          <w:szCs w:val="16"/>
          <w:lang w:val="es-PE"/>
        </w:rPr>
        <w:t>Principio del formulario</w:t>
      </w:r>
    </w:p>
    <w:p w14:paraId="136D413F" w14:textId="60C1CBEA" w:rsidR="003229D5" w:rsidRDefault="003229D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14:paraId="616CC1BC" w14:textId="77777777" w:rsidR="003229D5" w:rsidRDefault="004A7B5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Pregunta 2</w:t>
      </w:r>
    </w:p>
    <w:p w14:paraId="24513DD0" w14:textId="77777777" w:rsidR="003229D5" w:rsidRDefault="004A7B5A">
      <w:pPr>
        <w:rPr>
          <w:rFonts w:ascii="Arial" w:eastAsia="Arial" w:hAnsi="Arial" w:cs="Arial"/>
          <w:b/>
          <w:color w:val="29303B"/>
          <w:sz w:val="26"/>
          <w:szCs w:val="26"/>
        </w:rPr>
      </w:pPr>
      <w:r>
        <w:rPr>
          <w:rFonts w:ascii="Arial" w:eastAsia="Arial" w:hAnsi="Arial" w:cs="Arial"/>
          <w:b/>
          <w:color w:val="29303B"/>
          <w:sz w:val="26"/>
          <w:szCs w:val="26"/>
        </w:rPr>
        <w:t>¿Qué es AMI?</w:t>
      </w:r>
    </w:p>
    <w:p w14:paraId="5D13F3F4" w14:textId="77777777" w:rsidR="0085203D" w:rsidRPr="00E70652" w:rsidRDefault="0085203D" w:rsidP="00E70652">
      <w:r w:rsidRPr="00E70652">
        <w:t xml:space="preserve">AMI (Amazon Machine </w:t>
      </w:r>
      <w:proofErr w:type="spellStart"/>
      <w:r w:rsidRPr="00E70652">
        <w:t>Image</w:t>
      </w:r>
      <w:proofErr w:type="spellEnd"/>
      <w:r w:rsidRPr="00E70652">
        <w:t xml:space="preserve">, Imagen de Máquina de Amazon) es un concepto fundamental en Amazon Web </w:t>
      </w:r>
      <w:proofErr w:type="spellStart"/>
      <w:r w:rsidRPr="00E70652">
        <w:t>Services</w:t>
      </w:r>
      <w:proofErr w:type="spellEnd"/>
      <w:r w:rsidRPr="00E70652">
        <w:t xml:space="preserve"> (AWS) que se utiliza para crear instancias de Amazon </w:t>
      </w:r>
      <w:proofErr w:type="spellStart"/>
      <w:r w:rsidRPr="00E70652">
        <w:t>Elastic</w:t>
      </w:r>
      <w:proofErr w:type="spellEnd"/>
      <w:r w:rsidRPr="00E70652">
        <w:t xml:space="preserve"> Compute Cloud (Amazon EC2), que son máquinas virtuales en la nube. Una AMI es una plantilla preconfigurada que contiene una imagen de sistema operativo y, opcionalmente, software adicional, configuraciones y datos que se pueden utilizar para lanzar nuevas instancias de manera rápida y consistente</w:t>
      </w:r>
    </w:p>
    <w:p w14:paraId="00823B6F" w14:textId="7A0641B7" w:rsidR="003229D5" w:rsidRDefault="0085203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t>.</w:t>
      </w:r>
      <w:r w:rsidR="004A7B5A">
        <w:rPr>
          <w:rFonts w:ascii="Tahoma" w:eastAsia="Tahoma" w:hAnsi="Tahoma" w:cs="Tahoma"/>
          <w:b/>
          <w:sz w:val="20"/>
          <w:szCs w:val="20"/>
        </w:rPr>
        <w:t>Pregunta</w:t>
      </w:r>
      <w:proofErr w:type="gramEnd"/>
      <w:r w:rsidR="004A7B5A">
        <w:rPr>
          <w:rFonts w:ascii="Tahoma" w:eastAsia="Tahoma" w:hAnsi="Tahoma" w:cs="Tahoma"/>
          <w:b/>
          <w:sz w:val="20"/>
          <w:szCs w:val="20"/>
        </w:rPr>
        <w:t xml:space="preserve"> 3 </w:t>
      </w:r>
    </w:p>
    <w:p w14:paraId="1F2ECB79" w14:textId="77777777" w:rsidR="003229D5" w:rsidRDefault="004A7B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9303B"/>
          <w:sz w:val="26"/>
          <w:szCs w:val="26"/>
        </w:rPr>
      </w:pPr>
      <w:r>
        <w:rPr>
          <w:rFonts w:ascii="Arial" w:eastAsia="Arial" w:hAnsi="Arial" w:cs="Arial"/>
          <w:b/>
          <w:color w:val="29303B"/>
          <w:sz w:val="26"/>
          <w:szCs w:val="26"/>
        </w:rPr>
        <w:t>¿Qué es ‘EC2’?</w:t>
      </w:r>
    </w:p>
    <w:p w14:paraId="614092A2" w14:textId="3541C387" w:rsidR="003229D5" w:rsidRPr="00E70652" w:rsidRDefault="00A62554" w:rsidP="00E70652">
      <w:r w:rsidRPr="00E70652">
        <w:t xml:space="preserve">Amazon </w:t>
      </w:r>
      <w:proofErr w:type="spellStart"/>
      <w:r w:rsidRPr="00E70652">
        <w:t>Elastic</w:t>
      </w:r>
      <w:proofErr w:type="spellEnd"/>
      <w:r w:rsidRPr="00E70652">
        <w:t xml:space="preserve"> Compute Cloud (Amazon EC2) es uno de los servicios fundamentales de Amazon Web </w:t>
      </w:r>
      <w:proofErr w:type="spellStart"/>
      <w:r w:rsidRPr="00E70652">
        <w:t>Services</w:t>
      </w:r>
      <w:proofErr w:type="spellEnd"/>
      <w:r w:rsidRPr="00E70652">
        <w:t xml:space="preserve"> (AWS) que proporciona capacidad de cómputo escalable en la nube. En términos simples, EC2 permite a los usuarios ejecutar máquinas virtuales (instancias) en la </w:t>
      </w:r>
      <w:r w:rsidRPr="00E70652">
        <w:lastRenderedPageBreak/>
        <w:t xml:space="preserve">infraestructura de AWS, lo que </w:t>
      </w:r>
      <w:proofErr w:type="gramStart"/>
      <w:r w:rsidRPr="00E70652">
        <w:t>les</w:t>
      </w:r>
      <w:proofErr w:type="gramEnd"/>
      <w:r w:rsidRPr="00E70652">
        <w:t xml:space="preserve"> brinda acceso a una amplia gama de recursos informáticos bajo demanda.</w:t>
      </w:r>
    </w:p>
    <w:p w14:paraId="0546469B" w14:textId="77777777" w:rsidR="003229D5" w:rsidRDefault="004A7B5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Pregunta 4 </w:t>
      </w:r>
    </w:p>
    <w:p w14:paraId="740F59C2" w14:textId="77777777" w:rsidR="003229D5" w:rsidRDefault="004A7B5A">
      <w:pPr>
        <w:rPr>
          <w:rFonts w:ascii="Arial" w:eastAsia="Arial" w:hAnsi="Arial" w:cs="Arial"/>
          <w:b/>
          <w:color w:val="29303B"/>
          <w:sz w:val="26"/>
          <w:szCs w:val="26"/>
        </w:rPr>
      </w:pPr>
      <w:r>
        <w:rPr>
          <w:rFonts w:ascii="Arial" w:eastAsia="Arial" w:hAnsi="Arial" w:cs="Arial"/>
          <w:b/>
          <w:color w:val="29303B"/>
          <w:sz w:val="26"/>
          <w:szCs w:val="26"/>
        </w:rPr>
        <w:t>¿Pueden las instancias EC2 usar S3?</w:t>
      </w:r>
    </w:p>
    <w:p w14:paraId="0F44A740" w14:textId="77777777" w:rsidR="006E2182" w:rsidRPr="00E70652" w:rsidRDefault="006E2182" w:rsidP="00E70652">
      <w:r w:rsidRPr="00E70652">
        <w:t xml:space="preserve">Sí, las instancias EC2 pueden interactuar con Amazon S3 (Simple Storage </w:t>
      </w:r>
      <w:proofErr w:type="spellStart"/>
      <w:r w:rsidRPr="00E70652">
        <w:t>Service</w:t>
      </w:r>
      <w:proofErr w:type="spellEnd"/>
      <w:r w:rsidRPr="00E70652">
        <w:t>) de varias maneras. Amazon S3 es un servicio de almacenamiento en la nube altamente escalable y duradero, y es comúnmente utilizado para almacenar y recuperar datos en AWS. Las instancias EC2 pueden acceder y utilizar Amazon S3 de la siguiente manera:</w:t>
      </w:r>
    </w:p>
    <w:p w14:paraId="08D9B671" w14:textId="5B13E9A5" w:rsidR="006E2182" w:rsidRPr="00E70652" w:rsidRDefault="006E2182" w:rsidP="00E70652">
      <w:r w:rsidRPr="00E70652">
        <w:rPr>
          <w:b/>
          <w:bCs/>
        </w:rPr>
        <w:t>Almacenamiento y Recuperación de Datos:</w:t>
      </w:r>
      <w:r w:rsidRPr="00E70652">
        <w:t xml:space="preserve"> Las instancias EC2 pueden cargar (subir) y descargar (bajar) archivos hacia y desde Amazon S3. Esto permite a las instancias almacenar datos como archivos de registro, respaldos de bases de datos, archivos de configuración y más en Amazon S3.</w:t>
      </w:r>
    </w:p>
    <w:p w14:paraId="25F73B41" w14:textId="42EF8F5A" w:rsidR="00950EB8" w:rsidRPr="00E70652" w:rsidRDefault="00950EB8" w:rsidP="00E70652">
      <w:r w:rsidRPr="00E70652">
        <w:rPr>
          <w:b/>
          <w:bCs/>
        </w:rPr>
        <w:t>Archivos Estáticos para Sitios Web:</w:t>
      </w:r>
      <w:r w:rsidRPr="00E70652">
        <w:t xml:space="preserve"> Si tienes un sitio web alojado en una instancia EC2, puedes almacenar imágenes, hojas de estilo y otros archivos estáticos en Amazon S3 para mejorar el rendimiento y la disponibilidad de tu sitio. Luego, puedes utilizar Amazon </w:t>
      </w:r>
      <w:proofErr w:type="spellStart"/>
      <w:r w:rsidRPr="00E70652">
        <w:t>CloudFront</w:t>
      </w:r>
      <w:proofErr w:type="spellEnd"/>
      <w:r w:rsidRPr="00E70652">
        <w:t xml:space="preserve"> para distribuir estos archivos estáticos de manera eficiente.</w:t>
      </w:r>
    </w:p>
    <w:p w14:paraId="7B5B560B" w14:textId="1FDF6515" w:rsidR="00A84D03" w:rsidRPr="00E70652" w:rsidRDefault="00A84D03" w:rsidP="00E70652">
      <w:r w:rsidRPr="00E70652">
        <w:rPr>
          <w:b/>
          <w:bCs/>
        </w:rPr>
        <w:t>Almacenamiento Compartido:</w:t>
      </w:r>
      <w:r w:rsidRPr="00E70652">
        <w:t xml:space="preserve"> Varias instancias EC2 pueden acceder a los mismos datos almacenados en Amazon S3, lo que facilita el intercambio y la colaboración de archivos entre diferentes instancias.</w:t>
      </w:r>
    </w:p>
    <w:p w14:paraId="1330D7B8" w14:textId="57D105D6" w:rsidR="003229D5" w:rsidRDefault="004A7B5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Pregunta 5 </w:t>
      </w:r>
    </w:p>
    <w:p w14:paraId="53D078EC" w14:textId="77777777" w:rsidR="003229D5" w:rsidRDefault="004A7B5A">
      <w:pPr>
        <w:pStyle w:val="Ttulo3"/>
        <w:keepNext w:val="0"/>
        <w:keepLines w:val="0"/>
        <w:shd w:val="clear" w:color="auto" w:fill="FFFFFF"/>
        <w:spacing w:before="760" w:after="760" w:line="288" w:lineRule="auto"/>
        <w:rPr>
          <w:rFonts w:ascii="Arial" w:eastAsia="Arial" w:hAnsi="Arial" w:cs="Arial"/>
          <w:color w:val="29303B"/>
          <w:sz w:val="26"/>
          <w:szCs w:val="26"/>
        </w:rPr>
      </w:pPr>
      <w:bookmarkStart w:id="0" w:name="_heading=h.9ij2euv20jdq" w:colFirst="0" w:colLast="0"/>
      <w:bookmarkEnd w:id="0"/>
      <w:r>
        <w:rPr>
          <w:rFonts w:ascii="Arial" w:eastAsia="Arial" w:hAnsi="Arial" w:cs="Arial"/>
          <w:color w:val="29303B"/>
          <w:sz w:val="26"/>
          <w:szCs w:val="26"/>
        </w:rPr>
        <w:t>¿Cuál es la diferencia entre detener una instancia y terminarla?</w:t>
      </w:r>
    </w:p>
    <w:p w14:paraId="7FBBCFB8" w14:textId="279ACC36" w:rsidR="003229D5" w:rsidRPr="00635687" w:rsidRDefault="00635687" w:rsidP="00635687">
      <w:r>
        <w:t>D</w:t>
      </w:r>
      <w:r w:rsidR="00AA7A72" w:rsidRPr="00635687">
        <w:t>etener una instancia suspende temporalmente su funcionamiento y libera recursos, mientras que terminar una instancia elimina permanentemente todos los recursos y datos asociados a ella. La elección entre estas acciones debe basarse en tus necesidades y en si planeas continuar usando la instancia en el futuro.</w:t>
      </w:r>
    </w:p>
    <w:sectPr w:rsidR="003229D5" w:rsidRPr="00635687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EBE7" w14:textId="77777777" w:rsidR="006D47F2" w:rsidRDefault="006D47F2">
      <w:pPr>
        <w:spacing w:after="0" w:line="240" w:lineRule="auto"/>
      </w:pPr>
      <w:r>
        <w:separator/>
      </w:r>
    </w:p>
  </w:endnote>
  <w:endnote w:type="continuationSeparator" w:id="0">
    <w:p w14:paraId="3C48830E" w14:textId="77777777" w:rsidR="006D47F2" w:rsidRDefault="006D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B22E" w14:textId="77777777" w:rsidR="006D47F2" w:rsidRDefault="006D47F2">
      <w:pPr>
        <w:spacing w:after="0" w:line="240" w:lineRule="auto"/>
      </w:pPr>
      <w:r>
        <w:separator/>
      </w:r>
    </w:p>
  </w:footnote>
  <w:footnote w:type="continuationSeparator" w:id="0">
    <w:p w14:paraId="207A26AA" w14:textId="77777777" w:rsidR="006D47F2" w:rsidRDefault="006D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34E0" w14:textId="77777777" w:rsidR="003229D5" w:rsidRDefault="004A7B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ahoma" w:eastAsia="Tahoma" w:hAnsi="Tahoma" w:cs="Tahoma"/>
        <w:b/>
        <w:color w:val="000000"/>
      </w:rPr>
    </w:pPr>
    <w:r>
      <w:rPr>
        <w:color w:val="000000"/>
      </w:rPr>
      <w:tab/>
    </w:r>
    <w:r>
      <w:rPr>
        <w:rFonts w:ascii="Tahoma" w:eastAsia="Tahoma" w:hAnsi="Tahoma" w:cs="Tahoma"/>
        <w:b/>
        <w:color w:val="002060"/>
        <w:sz w:val="28"/>
        <w:szCs w:val="28"/>
      </w:rPr>
      <w:t xml:space="preserve">Tecnología – BI&amp;AA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9400405" wp14:editId="47E6F873">
          <wp:simplePos x="0" y="0"/>
          <wp:positionH relativeFrom="column">
            <wp:posOffset>1906</wp:posOffset>
          </wp:positionH>
          <wp:positionV relativeFrom="paragraph">
            <wp:posOffset>-91439</wp:posOffset>
          </wp:positionV>
          <wp:extent cx="1562100" cy="335280"/>
          <wp:effectExtent l="0" t="0" r="0" b="0"/>
          <wp:wrapSquare wrapText="bothSides" distT="0" distB="0" distL="114300" distR="114300"/>
          <wp:docPr id="51" name="image1.jpg" descr="C:\Users\asimon\Documents\konecta-we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simon\Documents\konecta-web.jpg"/>
                  <pic:cNvPicPr preferRelativeResize="0"/>
                </pic:nvPicPr>
                <pic:blipFill>
                  <a:blip r:embed="rId1"/>
                  <a:srcRect t="39806" b="38834"/>
                  <a:stretch>
                    <a:fillRect/>
                  </a:stretch>
                </pic:blipFill>
                <pic:spPr>
                  <a:xfrm>
                    <a:off x="0" y="0"/>
                    <a:ext cx="1562100" cy="33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B745" w14:textId="77777777" w:rsidR="003229D5" w:rsidRDefault="004A7B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ECNOLOGA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3756"/>
    <w:multiLevelType w:val="multilevel"/>
    <w:tmpl w:val="3DD0A668"/>
    <w:lvl w:ilvl="0">
      <w:start w:val="1"/>
      <w:numFmt w:val="bullet"/>
      <w:lvlText w:val="⮚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D0DBF"/>
    <w:multiLevelType w:val="multilevel"/>
    <w:tmpl w:val="221E3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9977CD"/>
    <w:multiLevelType w:val="multilevel"/>
    <w:tmpl w:val="7208F82A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9931A8"/>
    <w:multiLevelType w:val="multilevel"/>
    <w:tmpl w:val="8A5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F14EE"/>
    <w:multiLevelType w:val="multilevel"/>
    <w:tmpl w:val="5458195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967E4"/>
    <w:multiLevelType w:val="multilevel"/>
    <w:tmpl w:val="D18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F0951"/>
    <w:multiLevelType w:val="multilevel"/>
    <w:tmpl w:val="53C2AC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757C17"/>
    <w:multiLevelType w:val="multilevel"/>
    <w:tmpl w:val="B03A5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D5"/>
    <w:rsid w:val="003229D5"/>
    <w:rsid w:val="004A7B5A"/>
    <w:rsid w:val="005F5488"/>
    <w:rsid w:val="00635687"/>
    <w:rsid w:val="0066657F"/>
    <w:rsid w:val="006D47F2"/>
    <w:rsid w:val="006E2182"/>
    <w:rsid w:val="007763A9"/>
    <w:rsid w:val="007855C0"/>
    <w:rsid w:val="0085203D"/>
    <w:rsid w:val="0090559E"/>
    <w:rsid w:val="00950EB8"/>
    <w:rsid w:val="00A62554"/>
    <w:rsid w:val="00A651F2"/>
    <w:rsid w:val="00A84D03"/>
    <w:rsid w:val="00AA7A72"/>
    <w:rsid w:val="00C66C94"/>
    <w:rsid w:val="00E50A19"/>
    <w:rsid w:val="00E70652"/>
    <w:rsid w:val="00F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AF171"/>
  <w15:docId w15:val="{CEE90AC2-3741-4B33-826D-F9CA73C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33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033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E0F"/>
  </w:style>
  <w:style w:type="paragraph" w:styleId="Piedepgina">
    <w:name w:val="footer"/>
    <w:basedOn w:val="Normal"/>
    <w:link w:val="PiedepginaCar"/>
    <w:uiPriority w:val="99"/>
    <w:unhideWhenUsed/>
    <w:rsid w:val="00033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E0F"/>
  </w:style>
  <w:style w:type="paragraph" w:styleId="Textodeglobo">
    <w:name w:val="Balloon Text"/>
    <w:basedOn w:val="Normal"/>
    <w:link w:val="TextodegloboCar"/>
    <w:uiPriority w:val="99"/>
    <w:semiHidden/>
    <w:unhideWhenUsed/>
    <w:rsid w:val="0003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E0F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33E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3E0F"/>
    <w:rPr>
      <w:rFonts w:eastAsiaTheme="minorEastAsia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33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3E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E2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Textoennegrita">
    <w:name w:val="Strong"/>
    <w:basedOn w:val="Fuentedeprrafopredeter"/>
    <w:uiPriority w:val="22"/>
    <w:qFormat/>
    <w:rsid w:val="00E50A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50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50A19"/>
    <w:rPr>
      <w:rFonts w:ascii="Arial" w:eastAsia="Times New Roman" w:hAnsi="Arial" w:cs="Arial"/>
      <w:vanish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298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85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00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8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774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8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08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06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0alhhtpxoMWVX+97c1Bp7cSzmA==">CgMxLjAyDmguOWlqMmV1djIwamRxOAByITE5S1JnMjA5V05MQ0hlY1VyNmRtNUNVbXZRY2pyMGs5eA==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4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Jean Claude Simón Altamirano</dc:creator>
  <cp:lastModifiedBy>elizabeth fh</cp:lastModifiedBy>
  <cp:revision>20</cp:revision>
  <dcterms:created xsi:type="dcterms:W3CDTF">2022-01-14T20:06:00Z</dcterms:created>
  <dcterms:modified xsi:type="dcterms:W3CDTF">2023-08-16T18:50:00Z</dcterms:modified>
</cp:coreProperties>
</file>