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4B98E62C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5100B8">
        <w:rPr>
          <w:rStyle w:val="normaltextrun"/>
          <w:rFonts w:eastAsia="Microsoft Sans Serif"/>
          <w:sz w:val="28"/>
          <w:szCs w:val="28"/>
          <w:lang w:val="ru-RU"/>
        </w:rPr>
        <w:t>5</w:t>
      </w:r>
    </w:p>
    <w:p w14:paraId="08B5D46A" w14:textId="10E5B451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EA7BCF">
        <w:rPr>
          <w:rStyle w:val="normaltextrun"/>
          <w:rFonts w:eastAsia="Microsoft Sans Serif"/>
          <w:sz w:val="28"/>
          <w:szCs w:val="28"/>
          <w:lang w:val="ru-RU"/>
        </w:rPr>
        <w:t xml:space="preserve">Управление </w:t>
      </w:r>
      <w:r w:rsidR="005100B8">
        <w:rPr>
          <w:rStyle w:val="normaltextrun"/>
          <w:rFonts w:eastAsia="Microsoft Sans Serif"/>
          <w:sz w:val="28"/>
          <w:szCs w:val="28"/>
          <w:lang w:val="ru-RU"/>
        </w:rPr>
        <w:t>потоками, средства синхронизации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6835E659" w:rsidR="006074EE" w:rsidRPr="008C227E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3928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3928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8C2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928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Киселёва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5C063FA0" w:rsidR="006074EE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3B6BC" w14:textId="77777777" w:rsidR="00EA7BCF" w:rsidRPr="006D4177" w:rsidRDefault="00EA7BCF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EA7B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06DFB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06D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706DFB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57D87CE5" w:rsidR="00E63CC5" w:rsidRPr="00706DFB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597558B0" w:rsidR="00E63CC5" w:rsidRPr="00706DFB" w:rsidRDefault="0093294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7BEDD8BB" w:rsidR="00E63CC5" w:rsidRPr="00706DFB" w:rsidRDefault="0093294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06571000" w:rsidR="00E63CC5" w:rsidRPr="00706DFB" w:rsidRDefault="0093294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71C12D1C" w:rsidR="00E63CC5" w:rsidRPr="00706DFB" w:rsidRDefault="0093294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4BA4A627" w:rsidR="00753B03" w:rsidRPr="00706DFB" w:rsidRDefault="00932943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706D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55BB5EA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9043A" w14:textId="64F2C46C" w:rsidR="00EA7BCF" w:rsidRPr="00EA7BCF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A7BCF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5100B8">
        <w:rPr>
          <w:rFonts w:ascii="Times New Roman" w:hAnsi="Times New Roman" w:cs="Times New Roman"/>
          <w:sz w:val="28"/>
          <w:szCs w:val="28"/>
        </w:rPr>
        <w:t xml:space="preserve">подсистемы потоков, основных особенностей функционирования </w:t>
      </w:r>
      <w:r w:rsidR="00776C85">
        <w:rPr>
          <w:rFonts w:ascii="Times New Roman" w:hAnsi="Times New Roman" w:cs="Times New Roman"/>
          <w:sz w:val="28"/>
          <w:szCs w:val="28"/>
        </w:rPr>
        <w:br/>
      </w:r>
      <w:r w:rsidR="005100B8">
        <w:rPr>
          <w:rFonts w:ascii="Times New Roman" w:hAnsi="Times New Roman" w:cs="Times New Roman"/>
          <w:sz w:val="28"/>
          <w:szCs w:val="28"/>
        </w:rPr>
        <w:t>и управления, средств взаимодействия потоков</w:t>
      </w:r>
      <w:r w:rsidR="00EA7BCF">
        <w:rPr>
          <w:rFonts w:ascii="Times New Roman" w:hAnsi="Times New Roman" w:cs="Times New Roman"/>
          <w:sz w:val="28"/>
          <w:szCs w:val="28"/>
        </w:rPr>
        <w:t xml:space="preserve">. Кроме этого, необходимо реализовать программу на языке программирования С, которая будет реализовывать параллельную обработку блока данных различными </w:t>
      </w:r>
      <w:r w:rsidR="005100B8">
        <w:rPr>
          <w:rFonts w:ascii="Times New Roman" w:hAnsi="Times New Roman" w:cs="Times New Roman"/>
          <w:sz w:val="28"/>
          <w:szCs w:val="28"/>
        </w:rPr>
        <w:t xml:space="preserve">потоками </w:t>
      </w:r>
      <w:r w:rsidR="00EA7BCF">
        <w:rPr>
          <w:rFonts w:ascii="Times New Roman" w:hAnsi="Times New Roman" w:cs="Times New Roman"/>
          <w:sz w:val="28"/>
          <w:szCs w:val="28"/>
        </w:rPr>
        <w:t>с использованием семафоров.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11ACB15D" w14:textId="1946247C" w:rsidR="005100B8" w:rsidRPr="005100B8" w:rsidRDefault="002535C6" w:rsidP="00027371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535C6">
        <w:rPr>
          <w:rFonts w:ascii="Times New Roman" w:eastAsia="Arial" w:hAnsi="Times New Roman" w:cs="Times New Roman"/>
          <w:color w:val="000000"/>
          <w:sz w:val="28"/>
          <w:szCs w:val="28"/>
        </w:rPr>
        <w:t>Поток выполнения представляет собой наименьшую единицу обработки, которую операционная система может назначить на выполнение. В рамках одного процесса может существовать несколько потоков выполнения, которые совместно используют ресурсы, такие как память, в отличие от процессов, которые не разделяют эти ресурсы. Особенно потоки выполнения разделяют инструкции процесса и значения его переменных в любой момент времени.</w:t>
      </w:r>
      <w:r w:rsidRPr="002535C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5100B8" w:rsidRPr="005100B8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260E85EF" w14:textId="51484195" w:rsidR="005100B8" w:rsidRPr="00B20C05" w:rsidRDefault="005100B8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качестве потоков </w:t>
      </w:r>
      <w:r w:rsidR="00140D8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системе </w:t>
      </w:r>
      <w:r w:rsidR="00140D83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 w:rsidR="00140D83" w:rsidRPr="00140D8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исполняются «облегченные» процессы. Эти облегченные процессы делят общие ресурсы с другими потоками в рамках одного процесса.</w:t>
      </w:r>
      <w:r w:rsidR="00B20C05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54167D76" w14:textId="31DF082C" w:rsidR="005100B8" w:rsidRPr="00B20C05" w:rsidRDefault="00460D0D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60D0D">
        <w:rPr>
          <w:rFonts w:ascii="Times New Roman" w:eastAsia="Arial" w:hAnsi="Times New Roman" w:cs="Times New Roman"/>
          <w:color w:val="000000"/>
          <w:sz w:val="28"/>
          <w:szCs w:val="28"/>
        </w:rPr>
        <w:t>Каждый поток обладает своим уникальным целочисленным идентификатором, известным как TID, который служит для определения потока в системе. Для основного потока процесса значения PID и TID совпадают, по сути, PID основного потока выступает как TID. Для остальных потоков процесса PID такой же, как у основного потока, в то время как значения TID индивидуальны. В многопоточных приложениях доступны стандартные средства синхронизации и обмена данными, такие как каналы, сокеты, семафоры и разделяемая память.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[</w:t>
      </w:r>
      <w:r w:rsidR="00B20C05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>3]</w:t>
      </w:r>
    </w:p>
    <w:p w14:paraId="4CCE8C41" w14:textId="33195433" w:rsidR="009A127B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Для выполнения данной лабораторной работы были использованы следующие сведения и концепции:</w:t>
      </w:r>
    </w:p>
    <w:p w14:paraId="78FB915F" w14:textId="6125A06B" w:rsidR="009418B3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="00E6675B">
        <w:rPr>
          <w:rFonts w:ascii="Times New Roman" w:eastAsia="Arial" w:hAnsi="Times New Roman" w:cs="Times New Roman"/>
          <w:color w:val="000000"/>
          <w:sz w:val="28"/>
          <w:szCs w:val="28"/>
        </w:rPr>
        <w:t>Разделяемая память</w:t>
      </w:r>
      <w:r w:rsidRPr="009418B3"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="00E6675B">
        <w:rPr>
          <w:rFonts w:ascii="Times New Roman" w:eastAsia="Arial" w:hAnsi="Times New Roman" w:cs="Times New Roman"/>
          <w:color w:val="000000"/>
          <w:sz w:val="28"/>
          <w:szCs w:val="28"/>
        </w:rPr>
        <w:t>для работы с разделяемой памятью была использована структура данных, к которой обращались процессы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>. В коде программы отсутствует явная работа с разделяемой память</w:t>
      </w:r>
      <w:r w:rsidR="00F5157A">
        <w:rPr>
          <w:rFonts w:ascii="Times New Roman" w:eastAsia="Arial" w:hAnsi="Times New Roman" w:cs="Times New Roman"/>
          <w:color w:val="000000"/>
          <w:sz w:val="28"/>
          <w:szCs w:val="28"/>
        </w:rPr>
        <w:t>ю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>. Программа использует многопоточность для обработки блоков данных различными потоками, а семафоры используются для обеспечения синхронизации доступа к общим данным.</w:t>
      </w:r>
    </w:p>
    <w:p w14:paraId="7B6AB262" w14:textId="7B7C9A3A" w:rsidR="009418B3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Семафоры: для контроля доступа к разделяемой памяти каждого процесса были использованы семафоры, а также функции 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malloc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CB5CF2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>для выделения определенного размера памяти под семафор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sem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init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CB5CF2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>для инициализации семафора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sem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wait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уменьшения значения семафора на единицу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sem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post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увеличения значения семафора на единицу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sem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destroy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уничтожения семафора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free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освобождения выделенной памяти под семафор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4B47A9BE" w14:textId="76358BD1" w:rsidR="00B20C05" w:rsidRDefault="009418B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>Управление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потоками</w:t>
      </w:r>
      <w:r w:rsidR="00675002"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при помощи функции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pthread</w:t>
      </w:r>
      <w:r w:rsidR="00B20C05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create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создавался новый поток. При помощи функции</w:t>
      </w:r>
      <w:r w:rsidR="00B20C05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pthread</w:t>
      </w:r>
      <w:r w:rsidR="00B20C05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join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блокировалось выполнение главного потока до тех пор, пока не завершатся все созданные раннее потоки. При помощи функции 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pthread</w:t>
      </w:r>
      <w:r w:rsidR="00B20C05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exit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завершается выполнение потоков </w:t>
      </w:r>
      <w:r w:rsidR="00CB5CF2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>и освобождаются ресурсы, связанные с ними.</w:t>
      </w:r>
    </w:p>
    <w:p w14:paraId="01E18464" w14:textId="43A095DE" w:rsidR="00B20C05" w:rsidRDefault="00B20C05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30CECBC" w14:textId="14B4BEB2" w:rsidR="0080583E" w:rsidRDefault="0080583E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4D25EAAD" w14:textId="1B4EB591" w:rsidR="00E661C3" w:rsidRDefault="00F5012C" w:rsidP="00B20C05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была реализована программа, в которой </w:t>
      </w:r>
      <w:r w:rsidR="000C63CE">
        <w:rPr>
          <w:rFonts w:ascii="Times New Roman" w:eastAsia="Arial" w:hAnsi="Times New Roman" w:cs="Times New Roman"/>
          <w:color w:val="000000"/>
          <w:sz w:val="28"/>
          <w:szCs w:val="28"/>
        </w:rPr>
        <w:t>происходит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создание нескольких 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>потоков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663737">
        <w:rPr>
          <w:rFonts w:ascii="Times New Roman" w:eastAsia="Arial" w:hAnsi="Times New Roman" w:cs="Times New Roman"/>
          <w:color w:val="000000"/>
          <w:sz w:val="28"/>
          <w:szCs w:val="28"/>
        </w:rPr>
        <w:t>заполняющих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случайными значениями определенный блок данных, после чего родительский 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поток 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подсчитывает сумму этих </w:t>
      </w:r>
      <w:r w:rsidR="00932943">
        <w:rPr>
          <w:rFonts w:ascii="Times New Roman" w:eastAsia="Arial" w:hAnsi="Times New Roman" w:cs="Times New Roman"/>
          <w:color w:val="000000"/>
          <w:sz w:val="28"/>
          <w:szCs w:val="28"/>
        </w:rPr>
        <w:t>данных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>. Результат работы программы представлен на рисунке 3.1.</w:t>
      </w:r>
    </w:p>
    <w:p w14:paraId="3C054E2B" w14:textId="77777777" w:rsidR="00B20C05" w:rsidRDefault="00B20C05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CA9F3A0" w14:textId="3470EA7E" w:rsidR="00B4001E" w:rsidRPr="00AE04C1" w:rsidRDefault="001A3140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1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E0B884" wp14:editId="4A138A80">
            <wp:extent cx="3019846" cy="48012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F82280D" w14:textId="122FE723" w:rsidR="00AE04C1" w:rsidRDefault="007D1DD4" w:rsidP="00E661C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Результат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работы программы </w:t>
      </w:r>
    </w:p>
    <w:p w14:paraId="52C2DC4A" w14:textId="1889F407" w:rsidR="00E661C3" w:rsidRDefault="00E661C3" w:rsidP="00E661C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68BE216D" w:rsidR="00B20C05" w:rsidRDefault="00E661C3" w:rsidP="00434C8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в ходе лабораторной работы была реализована программа, реализующая заполнение блока данных случайными значениями и подсчет суммы этих значений.</w:t>
      </w:r>
      <w:bookmarkStart w:id="4" w:name="_Toc157722976"/>
    </w:p>
    <w:p w14:paraId="71A88333" w14:textId="593AD8F7" w:rsidR="00135D52" w:rsidRPr="00E661C3" w:rsidRDefault="00B20C05" w:rsidP="00CB5CF2">
      <w:pPr>
        <w:spacing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7D857EA4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459ED7A1" w:rsidR="00557063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>были изучены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подсистема потоков, основные особенности функционирования и управления, средства взаимодействия потоков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Кроме этого, была реализована программа на языке программирования С, которая параллельно обрабатывает блок данных различными 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>потоками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которые заполняют данный блок данных случайными числами, после чего родительский 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поток 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>подсчитывает сумму этих значений.</w:t>
      </w:r>
    </w:p>
    <w:p w14:paraId="1FB07C52" w14:textId="77777777" w:rsidR="00B20C05" w:rsidRPr="00E661C3" w:rsidRDefault="00B20C05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4F705746" w:rsidR="002E5EE7" w:rsidRDefault="00E661C3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3151D8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10B9DF16" w:rsidR="00167CEE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1D8">
        <w:rPr>
          <w:rFonts w:ascii="Times New Roman" w:hAnsi="Times New Roman" w:cs="Times New Roman"/>
          <w:sz w:val="28"/>
          <w:szCs w:val="28"/>
        </w:rPr>
        <w:t>[1] </w:t>
      </w:r>
      <w:r w:rsidR="003151D8" w:rsidRPr="003151D8">
        <w:rPr>
          <w:rFonts w:ascii="Times New Roman" w:hAnsi="Times New Roman" w:cs="Times New Roman"/>
          <w:sz w:val="28"/>
          <w:szCs w:val="28"/>
        </w:rPr>
        <w:t>Процессы и потоки</w:t>
      </w:r>
      <w:r w:rsidRPr="003151D8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  <w:r w:rsidR="003151D8" w:rsidRPr="003151D8">
        <w:t xml:space="preserve"> </w:t>
      </w:r>
      <w:hyperlink r:id="rId8" w:history="1">
        <w:r w:rsidR="003151D8" w:rsidRPr="003151D8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https://acm.bsu.by/wiki/Unix2019b/</w:t>
        </w:r>
      </w:hyperlink>
      <w:r w:rsidR="003151D8" w:rsidRPr="003151D8">
        <w:rPr>
          <w:rFonts w:ascii="Times New Roman" w:hAnsi="Times New Roman" w:cs="Times New Roman"/>
          <w:sz w:val="28"/>
          <w:szCs w:val="28"/>
        </w:rPr>
        <w:t xml:space="preserve">. </w:t>
      </w:r>
      <w:r w:rsidR="007B7003" w:rsidRPr="003151D8">
        <w:rPr>
          <w:rFonts w:ascii="Times New Roman" w:hAnsi="Times New Roman" w:cs="Times New Roman"/>
          <w:sz w:val="28"/>
          <w:szCs w:val="28"/>
        </w:rPr>
        <w:t xml:space="preserve">– 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Дата доступа: </w:t>
      </w:r>
      <w:r w:rsidR="009B605C">
        <w:rPr>
          <w:rFonts w:ascii="Times New Roman" w:hAnsi="Times New Roman" w:cs="Times New Roman"/>
          <w:sz w:val="28"/>
          <w:szCs w:val="28"/>
        </w:rPr>
        <w:t>21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9B605C">
        <w:rPr>
          <w:rFonts w:ascii="Times New Roman" w:hAnsi="Times New Roman" w:cs="Times New Roman"/>
          <w:sz w:val="28"/>
          <w:szCs w:val="28"/>
        </w:rPr>
        <w:t>3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06B8EF6D" w14:textId="4A9A4388" w:rsidR="00B53AD3" w:rsidRPr="00747404" w:rsidRDefault="00B53AD3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D52">
        <w:rPr>
          <w:rFonts w:ascii="Times New Roman" w:hAnsi="Times New Roman" w:cs="Times New Roman"/>
          <w:sz w:val="28"/>
          <w:szCs w:val="28"/>
        </w:rPr>
        <w:t>[</w:t>
      </w:r>
      <w:r w:rsidRPr="005100B8">
        <w:rPr>
          <w:rFonts w:ascii="Times New Roman" w:hAnsi="Times New Roman" w:cs="Times New Roman"/>
          <w:sz w:val="28"/>
          <w:szCs w:val="28"/>
        </w:rPr>
        <w:t>2</w:t>
      </w:r>
      <w:r w:rsidRPr="00135D5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 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. Процессы</w:t>
      </w:r>
      <w:r w:rsidRPr="00135D5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  <w:r w:rsidR="00B20C05" w:rsidRPr="00B20C05">
        <w:t xml:space="preserve"> </w:t>
      </w:r>
      <w:r w:rsidR="00B20C05" w:rsidRPr="00B20C05">
        <w:rPr>
          <w:rFonts w:ascii="Times New Roman" w:hAnsi="Times New Roman" w:cs="Times New Roman"/>
          <w:sz w:val="28"/>
          <w:szCs w:val="28"/>
        </w:rPr>
        <w:t>https://acm.bsu.by/wiki/Unix2018</w:t>
      </w:r>
      <w:r w:rsidR="00B20C05">
        <w:rPr>
          <w:rFonts w:ascii="Times New Roman" w:hAnsi="Times New Roman" w:cs="Times New Roman"/>
          <w:sz w:val="28"/>
          <w:szCs w:val="28"/>
        </w:rPr>
        <w:t>/</w:t>
      </w:r>
      <w:r w:rsidRPr="00135D52">
        <w:rPr>
          <w:rFonts w:ascii="Times New Roman" w:hAnsi="Times New Roman" w:cs="Times New Roman"/>
          <w:sz w:val="28"/>
          <w:szCs w:val="28"/>
        </w:rPr>
        <w:t xml:space="preserve">. </w:t>
      </w:r>
      <w:r w:rsidRPr="00747404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9B605C">
        <w:rPr>
          <w:rFonts w:ascii="Times New Roman" w:hAnsi="Times New Roman" w:cs="Times New Roman"/>
          <w:sz w:val="28"/>
          <w:szCs w:val="28"/>
        </w:rPr>
        <w:t>22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="009B605C">
        <w:rPr>
          <w:rFonts w:ascii="Times New Roman" w:hAnsi="Times New Roman" w:cs="Times New Roman"/>
          <w:sz w:val="28"/>
          <w:szCs w:val="28"/>
        </w:rPr>
        <w:t>3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64809ECA" w14:textId="42E4C592" w:rsidR="00FB4612" w:rsidRPr="00135D52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</w:t>
      </w:r>
      <w:r w:rsidR="00B53AD3" w:rsidRPr="00B53AD3">
        <w:rPr>
          <w:rFonts w:ascii="Times New Roman" w:hAnsi="Times New Roman" w:cs="Times New Roman"/>
          <w:sz w:val="28"/>
          <w:szCs w:val="28"/>
        </w:rPr>
        <w:t>3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3151D8">
        <w:rPr>
          <w:rFonts w:ascii="Times New Roman" w:hAnsi="Times New Roman" w:cs="Times New Roman"/>
          <w:sz w:val="28"/>
          <w:szCs w:val="28"/>
        </w:rPr>
        <w:t>Разделяемая память и семафоры</w:t>
      </w:r>
      <w:r w:rsidR="00135D52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3151D8">
        <w:rPr>
          <w:rFonts w:ascii="Times New Roman" w:hAnsi="Times New Roman" w:cs="Times New Roman"/>
          <w:sz w:val="28"/>
          <w:szCs w:val="28"/>
        </w:rPr>
        <w:t> </w:t>
      </w:r>
      <w:r w:rsidR="003151D8" w:rsidRPr="003151D8">
        <w:rPr>
          <w:rFonts w:ascii="Times New Roman" w:hAnsi="Times New Roman" w:cs="Times New Roman"/>
          <w:sz w:val="28"/>
          <w:szCs w:val="28"/>
        </w:rPr>
        <w:t>https://debianinstall.ru/razdelyaemaya-pamyat-semafory-i-ocheredi-soobshhenij-v-os-linux/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 </w:t>
      </w:r>
      <w:r w:rsidR="009B605C">
        <w:rPr>
          <w:rFonts w:ascii="Times New Roman" w:hAnsi="Times New Roman" w:cs="Times New Roman"/>
          <w:sz w:val="28"/>
          <w:szCs w:val="28"/>
        </w:rPr>
        <w:t>23</w:t>
      </w:r>
      <w:r w:rsidR="007B7003" w:rsidRPr="00135D52">
        <w:rPr>
          <w:rFonts w:ascii="Times New Roman" w:hAnsi="Times New Roman" w:cs="Times New Roman"/>
          <w:sz w:val="28"/>
          <w:szCs w:val="28"/>
        </w:rPr>
        <w:t>.0</w:t>
      </w:r>
      <w:r w:rsidR="009B605C">
        <w:rPr>
          <w:rFonts w:ascii="Times New Roman" w:hAnsi="Times New Roman" w:cs="Times New Roman"/>
          <w:sz w:val="28"/>
          <w:szCs w:val="28"/>
        </w:rPr>
        <w:t>3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04FEB4EB" w:rsidR="00E63CC5" w:rsidRPr="0070220F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1 – Программный код </w:t>
      </w:r>
      <w:r w:rsidR="0070220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5262E" w:rsidRPr="00027371">
        <w:rPr>
          <w:rFonts w:ascii="Times New Roman" w:hAnsi="Times New Roman" w:cs="Times New Roman"/>
          <w:sz w:val="28"/>
          <w:szCs w:val="28"/>
        </w:rPr>
        <w:t>5</w:t>
      </w:r>
      <w:r w:rsidR="0070220F" w:rsidRPr="0070220F">
        <w:rPr>
          <w:rFonts w:ascii="Times New Roman" w:hAnsi="Times New Roman" w:cs="Times New Roman"/>
          <w:sz w:val="28"/>
          <w:szCs w:val="28"/>
        </w:rPr>
        <w:t>.</w:t>
      </w:r>
      <w:r w:rsidR="0070220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79109DD" w14:textId="77777777" w:rsidR="00B20C05" w:rsidRPr="00027371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7371">
        <w:rPr>
          <w:rFonts w:ascii="Courier New" w:hAnsi="Courier New" w:cs="Courier New"/>
          <w:sz w:val="20"/>
          <w:szCs w:val="20"/>
        </w:rPr>
        <w:t>#</w:t>
      </w:r>
      <w:r w:rsidRPr="00B20C05">
        <w:rPr>
          <w:rFonts w:ascii="Courier New" w:hAnsi="Courier New" w:cs="Courier New"/>
          <w:sz w:val="20"/>
          <w:szCs w:val="20"/>
          <w:lang w:val="en-US"/>
        </w:rPr>
        <w:t>include</w:t>
      </w:r>
      <w:r w:rsidRPr="00027371">
        <w:rPr>
          <w:rFonts w:ascii="Courier New" w:hAnsi="Courier New" w:cs="Courier New"/>
          <w:sz w:val="20"/>
          <w:szCs w:val="20"/>
        </w:rPr>
        <w:t xml:space="preserve"> &lt;</w:t>
      </w:r>
      <w:r w:rsidRPr="00B20C05">
        <w:rPr>
          <w:rFonts w:ascii="Courier New" w:hAnsi="Courier New" w:cs="Courier New"/>
          <w:sz w:val="20"/>
          <w:szCs w:val="20"/>
          <w:lang w:val="en-US"/>
        </w:rPr>
        <w:t>stdio</w:t>
      </w:r>
      <w:r w:rsidRPr="00027371">
        <w:rPr>
          <w:rFonts w:ascii="Courier New" w:hAnsi="Courier New" w:cs="Courier New"/>
          <w:sz w:val="20"/>
          <w:szCs w:val="20"/>
        </w:rPr>
        <w:t>.</w:t>
      </w:r>
      <w:r w:rsidRPr="00B20C05">
        <w:rPr>
          <w:rFonts w:ascii="Courier New" w:hAnsi="Courier New" w:cs="Courier New"/>
          <w:sz w:val="20"/>
          <w:szCs w:val="20"/>
          <w:lang w:val="en-US"/>
        </w:rPr>
        <w:t>h</w:t>
      </w:r>
      <w:r w:rsidRPr="00027371">
        <w:rPr>
          <w:rFonts w:ascii="Courier New" w:hAnsi="Courier New" w:cs="Courier New"/>
          <w:sz w:val="20"/>
          <w:szCs w:val="20"/>
        </w:rPr>
        <w:t>&gt;</w:t>
      </w:r>
    </w:p>
    <w:p w14:paraId="7234406B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5998409B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#include &lt;pthread.h&gt;</w:t>
      </w:r>
    </w:p>
    <w:p w14:paraId="40F35E57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#include &lt;semaphore.h&gt;</w:t>
      </w:r>
    </w:p>
    <w:p w14:paraId="15C3EDD8" w14:textId="3C778C5F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#include &lt;time.h&gt;</w:t>
      </w:r>
    </w:p>
    <w:p w14:paraId="18882BEC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#define NUM_BLOCKS 5</w:t>
      </w:r>
    </w:p>
    <w:p w14:paraId="7E944F75" w14:textId="5150E2C4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#define BLOCK_SIZE 2</w:t>
      </w:r>
    </w:p>
    <w:p w14:paraId="1AB934F7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typedef struct {</w:t>
      </w:r>
    </w:p>
    <w:p w14:paraId="4E31AC24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int intValue;</w:t>
      </w:r>
    </w:p>
    <w:p w14:paraId="0A1205C8" w14:textId="6B3F3E4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} DataBlock; </w:t>
      </w:r>
    </w:p>
    <w:p w14:paraId="70747975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sem_t semaphores[NUM_BLOCKS];</w:t>
      </w:r>
    </w:p>
    <w:p w14:paraId="0C90A201" w14:textId="1A7D636D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int sums[NUM_BLOCKS]; </w:t>
      </w:r>
    </w:p>
    <w:p w14:paraId="23A3C334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void *thread_function(void *args) {</w:t>
      </w:r>
    </w:p>
    <w:p w14:paraId="5C845644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int *arg = (int *)args;</w:t>
      </w:r>
    </w:p>
    <w:p w14:paraId="5BEE4744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int id = *arg;</w:t>
      </w:r>
    </w:p>
    <w:p w14:paraId="5F30F05D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printf("*****\nThread ID %ld", pthread_self());</w:t>
      </w:r>
    </w:p>
    <w:p w14:paraId="738218DE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srand(time(NULL) + id);</w:t>
      </w:r>
    </w:p>
    <w:p w14:paraId="6100EADE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for (int j = 0; j &lt; BLOCK_SIZE; ++j) {</w:t>
      </w:r>
    </w:p>
    <w:p w14:paraId="7B3F27FA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sem_wait(&amp;semaphores[id]);</w:t>
      </w:r>
    </w:p>
    <w:p w14:paraId="40EDA026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int value = rand() % 100;</w:t>
      </w:r>
    </w:p>
    <w:p w14:paraId="7725B53B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printf("\n Memory[%d][%d].intValue = %d\n", id, j, value);</w:t>
      </w:r>
    </w:p>
    <w:p w14:paraId="7CA69A0E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sums[id] += value;</w:t>
      </w:r>
    </w:p>
    <w:p w14:paraId="1E711495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sem_post(&amp;semaphores[id]);</w:t>
      </w:r>
    </w:p>
    <w:p w14:paraId="732F5797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403649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pthread_exit(NULL);</w:t>
      </w:r>
    </w:p>
    <w:p w14:paraId="2DA3ADE3" w14:textId="575C0DDC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52B3EE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2ECDA2D4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pthread_t threads[NUM_BLOCKS];</w:t>
      </w:r>
    </w:p>
    <w:p w14:paraId="06E286E0" w14:textId="08E7BEAD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int thread_args[NUM_BLOCKS]; </w:t>
      </w:r>
    </w:p>
    <w:p w14:paraId="3B5CE5AA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for (int i = 0; i &lt; NUM_BLOCKS; ++i) {</w:t>
      </w:r>
    </w:p>
    <w:p w14:paraId="75E37DA0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sem_init(&amp;semaphores[i], 1, 1);</w:t>
      </w:r>
    </w:p>
    <w:p w14:paraId="33575F48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thread_args[i] = i;</w:t>
      </w:r>
    </w:p>
    <w:p w14:paraId="39EF263F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sums[i] = 0;</w:t>
      </w:r>
    </w:p>
    <w:p w14:paraId="26E54B2F" w14:textId="3D8AB948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82148E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for (int i = 0; i &lt; NUM_BLOCKS; ++i) {</w:t>
      </w:r>
    </w:p>
    <w:p w14:paraId="2A5B5431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pthread_create(&amp;threads[i], NULL, thread_function, &amp;thread_args[i]);</w:t>
      </w:r>
    </w:p>
    <w:p w14:paraId="4B88859A" w14:textId="0DF2DA9C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7A5018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for (int i = 0; i &lt; NUM_BLOCKS; ++i) {</w:t>
      </w:r>
    </w:p>
    <w:p w14:paraId="225F78D2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pthread_join(threads[i], NULL);</w:t>
      </w:r>
    </w:p>
    <w:p w14:paraId="0A24DC5E" w14:textId="38B94D91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26C609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int total_sum = 0;</w:t>
      </w:r>
    </w:p>
    <w:p w14:paraId="4188107A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for (int i = 0; i &lt; NUM_BLOCKS; ++i) {</w:t>
      </w:r>
    </w:p>
    <w:p w14:paraId="1BECDD8E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total_sum += sums[i];</w:t>
      </w:r>
    </w:p>
    <w:p w14:paraId="68FC6421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sem_destroy(&amp;semaphores[i]);</w:t>
      </w:r>
    </w:p>
    <w:p w14:paraId="77CED6A3" w14:textId="37E184AD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9261B0" w14:textId="106E4E6B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printf("*****\nSUM: %d\n", total_sum); </w:t>
      </w:r>
    </w:p>
    <w:p w14:paraId="2EBA93C6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6C3F011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EA3AE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345D1B" w:rsidRPr="00345D1B" w:rsidSect="00776C85">
      <w:footerReference w:type="default" r:id="rId9"/>
      <w:pgSz w:w="11906" w:h="16838"/>
      <w:pgMar w:top="1134" w:right="851" w:bottom="1531" w:left="1701" w:header="709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9B171" w14:textId="77777777" w:rsidR="008E325A" w:rsidRDefault="008E325A" w:rsidP="006074EE">
      <w:pPr>
        <w:spacing w:after="0" w:line="240" w:lineRule="auto"/>
      </w:pPr>
      <w:r>
        <w:separator/>
      </w:r>
    </w:p>
  </w:endnote>
  <w:endnote w:type="continuationSeparator" w:id="0">
    <w:p w14:paraId="304F2D7B" w14:textId="77777777" w:rsidR="008E325A" w:rsidRDefault="008E325A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DEE00" w14:textId="77777777" w:rsidR="008E325A" w:rsidRDefault="008E325A" w:rsidP="006074EE">
      <w:pPr>
        <w:spacing w:after="0" w:line="240" w:lineRule="auto"/>
      </w:pPr>
      <w:r>
        <w:separator/>
      </w:r>
    </w:p>
  </w:footnote>
  <w:footnote w:type="continuationSeparator" w:id="0">
    <w:p w14:paraId="680E98C5" w14:textId="77777777" w:rsidR="008E325A" w:rsidRDefault="008E325A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6A30"/>
    <w:rsid w:val="00027371"/>
    <w:rsid w:val="00055E35"/>
    <w:rsid w:val="00067BB3"/>
    <w:rsid w:val="00080CE8"/>
    <w:rsid w:val="00083D1F"/>
    <w:rsid w:val="00085E0D"/>
    <w:rsid w:val="0009017C"/>
    <w:rsid w:val="00091660"/>
    <w:rsid w:val="000C63CE"/>
    <w:rsid w:val="000D2E54"/>
    <w:rsid w:val="00103FF5"/>
    <w:rsid w:val="00135D52"/>
    <w:rsid w:val="00136035"/>
    <w:rsid w:val="00140D83"/>
    <w:rsid w:val="00156E5D"/>
    <w:rsid w:val="00167CEE"/>
    <w:rsid w:val="00193595"/>
    <w:rsid w:val="00196219"/>
    <w:rsid w:val="001A0CAC"/>
    <w:rsid w:val="001A3140"/>
    <w:rsid w:val="001F0CFA"/>
    <w:rsid w:val="002535C6"/>
    <w:rsid w:val="00260AB7"/>
    <w:rsid w:val="002B2476"/>
    <w:rsid w:val="002C0939"/>
    <w:rsid w:val="002C3135"/>
    <w:rsid w:val="002E5EE7"/>
    <w:rsid w:val="003151D8"/>
    <w:rsid w:val="00330F7B"/>
    <w:rsid w:val="00331580"/>
    <w:rsid w:val="0033788F"/>
    <w:rsid w:val="0034090E"/>
    <w:rsid w:val="00345D1B"/>
    <w:rsid w:val="0039283C"/>
    <w:rsid w:val="003A4F20"/>
    <w:rsid w:val="003E3D4D"/>
    <w:rsid w:val="00424E75"/>
    <w:rsid w:val="00434C82"/>
    <w:rsid w:val="00460D0D"/>
    <w:rsid w:val="004D7DBE"/>
    <w:rsid w:val="005100B8"/>
    <w:rsid w:val="00532970"/>
    <w:rsid w:val="0055262E"/>
    <w:rsid w:val="00557063"/>
    <w:rsid w:val="005834E0"/>
    <w:rsid w:val="005D12EE"/>
    <w:rsid w:val="006074EE"/>
    <w:rsid w:val="00633F8E"/>
    <w:rsid w:val="00642A3E"/>
    <w:rsid w:val="00656C70"/>
    <w:rsid w:val="00661272"/>
    <w:rsid w:val="00663737"/>
    <w:rsid w:val="00675002"/>
    <w:rsid w:val="006B3430"/>
    <w:rsid w:val="006D0187"/>
    <w:rsid w:val="006F6431"/>
    <w:rsid w:val="0070220F"/>
    <w:rsid w:val="00706DFB"/>
    <w:rsid w:val="00712EC5"/>
    <w:rsid w:val="00715454"/>
    <w:rsid w:val="0074404E"/>
    <w:rsid w:val="0074461C"/>
    <w:rsid w:val="00747404"/>
    <w:rsid w:val="00753B03"/>
    <w:rsid w:val="00776C85"/>
    <w:rsid w:val="007B7003"/>
    <w:rsid w:val="007D1DD4"/>
    <w:rsid w:val="007D237F"/>
    <w:rsid w:val="00803A53"/>
    <w:rsid w:val="0080583E"/>
    <w:rsid w:val="00810D61"/>
    <w:rsid w:val="00833EDB"/>
    <w:rsid w:val="00860D68"/>
    <w:rsid w:val="00867A64"/>
    <w:rsid w:val="008950AB"/>
    <w:rsid w:val="008C227E"/>
    <w:rsid w:val="008E325A"/>
    <w:rsid w:val="008F27B4"/>
    <w:rsid w:val="00932943"/>
    <w:rsid w:val="009418B3"/>
    <w:rsid w:val="0097031E"/>
    <w:rsid w:val="009A127B"/>
    <w:rsid w:val="009A572D"/>
    <w:rsid w:val="009B605C"/>
    <w:rsid w:val="009F7F29"/>
    <w:rsid w:val="00A43059"/>
    <w:rsid w:val="00A52420"/>
    <w:rsid w:val="00A571E7"/>
    <w:rsid w:val="00A703B5"/>
    <w:rsid w:val="00AE04C1"/>
    <w:rsid w:val="00AE04C9"/>
    <w:rsid w:val="00B120A2"/>
    <w:rsid w:val="00B20C05"/>
    <w:rsid w:val="00B4001E"/>
    <w:rsid w:val="00B53AD3"/>
    <w:rsid w:val="00B628E8"/>
    <w:rsid w:val="00BB773A"/>
    <w:rsid w:val="00BD6873"/>
    <w:rsid w:val="00C25B40"/>
    <w:rsid w:val="00C26EC2"/>
    <w:rsid w:val="00C84015"/>
    <w:rsid w:val="00CA26D2"/>
    <w:rsid w:val="00CB5CF2"/>
    <w:rsid w:val="00CD3CC3"/>
    <w:rsid w:val="00CE79E4"/>
    <w:rsid w:val="00CF19C5"/>
    <w:rsid w:val="00CF4E3A"/>
    <w:rsid w:val="00D12ED8"/>
    <w:rsid w:val="00D14D8F"/>
    <w:rsid w:val="00D2624A"/>
    <w:rsid w:val="00DA38E2"/>
    <w:rsid w:val="00DB6490"/>
    <w:rsid w:val="00DC67CD"/>
    <w:rsid w:val="00DD46AC"/>
    <w:rsid w:val="00DE5B1D"/>
    <w:rsid w:val="00DF7480"/>
    <w:rsid w:val="00E26ADD"/>
    <w:rsid w:val="00E32DB6"/>
    <w:rsid w:val="00E40D2A"/>
    <w:rsid w:val="00E4261D"/>
    <w:rsid w:val="00E45C99"/>
    <w:rsid w:val="00E63CC5"/>
    <w:rsid w:val="00E65A3B"/>
    <w:rsid w:val="00E661C3"/>
    <w:rsid w:val="00E6675B"/>
    <w:rsid w:val="00EA7BCF"/>
    <w:rsid w:val="00EC5B8B"/>
    <w:rsid w:val="00EF4E72"/>
    <w:rsid w:val="00F4130B"/>
    <w:rsid w:val="00F42A21"/>
    <w:rsid w:val="00F5012C"/>
    <w:rsid w:val="00F5157A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.bsu.by/wiki/Unix2019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13DAA-504D-4475-ACA3-7174BA94A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13</cp:revision>
  <dcterms:created xsi:type="dcterms:W3CDTF">2024-03-27T14:43:00Z</dcterms:created>
  <dcterms:modified xsi:type="dcterms:W3CDTF">2024-03-27T14:59:00Z</dcterms:modified>
</cp:coreProperties>
</file>