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1735" w14:textId="4E6CCE20" w:rsidR="00196A73" w:rsidRDefault="00196A73" w:rsidP="00196A73">
      <w:pPr>
        <w:pStyle w:val="Default"/>
        <w:jc w:val="both"/>
        <w:rPr>
          <w:sz w:val="28"/>
          <w:szCs w:val="28"/>
        </w:rPr>
      </w:pPr>
      <w:r w:rsidRPr="00B17EAA">
        <w:rPr>
          <w:b/>
          <w:bCs/>
          <w:sz w:val="28"/>
          <w:szCs w:val="28"/>
        </w:rPr>
        <w:t>8</w:t>
      </w:r>
      <w:r>
        <w:rPr>
          <w:sz w:val="28"/>
          <w:szCs w:val="28"/>
        </w:rPr>
        <w:t xml:space="preserve">. Какой товарный знак считается коллективным? Процедура регистрации коллективного товарного знака и совместные права на товарный знак. </w:t>
      </w:r>
    </w:p>
    <w:p w14:paraId="3F2C7372" w14:textId="2755C3BE" w:rsidR="00744F47" w:rsidRDefault="00744F47" w:rsidP="00196A73">
      <w:pPr>
        <w:pStyle w:val="Default"/>
        <w:jc w:val="both"/>
        <w:rPr>
          <w:sz w:val="28"/>
          <w:szCs w:val="28"/>
        </w:rPr>
      </w:pPr>
    </w:p>
    <w:p w14:paraId="20431602" w14:textId="6CA0F00B" w:rsidR="00744F47" w:rsidRDefault="00A16C92" w:rsidP="00196A73">
      <w:pPr>
        <w:pStyle w:val="Default"/>
        <w:jc w:val="both"/>
        <w:rPr>
          <w:sz w:val="28"/>
          <w:szCs w:val="28"/>
        </w:rPr>
      </w:pPr>
      <w:r>
        <w:rPr>
          <w:sz w:val="28"/>
          <w:szCs w:val="28"/>
        </w:rPr>
        <w:t>К</w:t>
      </w:r>
      <w:r w:rsidRPr="00A16C92">
        <w:rPr>
          <w:sz w:val="28"/>
          <w:szCs w:val="28"/>
        </w:rPr>
        <w:t>оллективным знаком является товарный знак объединения юридических лиц, предназначенный для обозначения выпускаемых и (или) реализуемых им товаров, обладающих едиными качественными или иными общими характеристиками.</w:t>
      </w:r>
    </w:p>
    <w:p w14:paraId="43728412" w14:textId="77777777" w:rsidR="00DC5706" w:rsidRPr="00A32A04" w:rsidRDefault="00DC5706" w:rsidP="00DC5706">
      <w:pPr>
        <w:pStyle w:val="Default"/>
        <w:jc w:val="both"/>
        <w:rPr>
          <w:sz w:val="28"/>
          <w:szCs w:val="28"/>
        </w:rPr>
      </w:pPr>
      <w:r w:rsidRPr="00A32A04">
        <w:rPr>
          <w:sz w:val="28"/>
          <w:szCs w:val="28"/>
        </w:rPr>
        <w:t>Статья 3. Исключительное право на товарный знак</w:t>
      </w:r>
    </w:p>
    <w:p w14:paraId="1B418015" w14:textId="77777777" w:rsidR="00DC5706" w:rsidRPr="00A32A04" w:rsidRDefault="00DC5706" w:rsidP="00DC5706">
      <w:pPr>
        <w:pStyle w:val="Default"/>
        <w:jc w:val="both"/>
        <w:rPr>
          <w:sz w:val="28"/>
          <w:szCs w:val="28"/>
        </w:rPr>
      </w:pPr>
      <w:r w:rsidRPr="00A32A04">
        <w:rPr>
          <w:sz w:val="28"/>
          <w:szCs w:val="28"/>
        </w:rPr>
        <w:t>1. Владелец товарного знака имеет исключительное право использовать товарный знак, может распоряжаться этим исключительным правом, а также вправе запрещать использование товарного знака другими лицами.</w:t>
      </w:r>
    </w:p>
    <w:p w14:paraId="3ADB5B6E" w14:textId="77777777" w:rsidR="00DC5706" w:rsidRPr="00A32A04" w:rsidRDefault="00DC5706" w:rsidP="00DC5706">
      <w:pPr>
        <w:pStyle w:val="Default"/>
        <w:jc w:val="both"/>
        <w:rPr>
          <w:sz w:val="28"/>
          <w:szCs w:val="28"/>
        </w:rPr>
      </w:pPr>
      <w:r w:rsidRPr="00A32A04">
        <w:rPr>
          <w:sz w:val="28"/>
          <w:szCs w:val="28"/>
        </w:rPr>
        <w:t>Исключительное право на товарный знак возникает с даты регистрации товарного знака.</w:t>
      </w:r>
    </w:p>
    <w:p w14:paraId="0C4F4E7A" w14:textId="77777777" w:rsidR="00DC5706" w:rsidRPr="00A32A04" w:rsidRDefault="00DC5706" w:rsidP="00DC5706">
      <w:pPr>
        <w:pStyle w:val="Default"/>
        <w:jc w:val="both"/>
        <w:rPr>
          <w:sz w:val="28"/>
          <w:szCs w:val="28"/>
        </w:rPr>
      </w:pPr>
      <w:r w:rsidRPr="00A32A04">
        <w:rPr>
          <w:sz w:val="28"/>
          <w:szCs w:val="28"/>
        </w:rPr>
        <w:t>2. Никто не может использовать охраняемый на территории Республики Беларусь товарный знак без разрешения его владельца.</w:t>
      </w:r>
    </w:p>
    <w:p w14:paraId="598244AF" w14:textId="77777777" w:rsidR="00DC5706" w:rsidRPr="00A32A04" w:rsidRDefault="00DC5706" w:rsidP="00DC5706">
      <w:pPr>
        <w:pStyle w:val="Default"/>
        <w:jc w:val="both"/>
        <w:rPr>
          <w:sz w:val="28"/>
          <w:szCs w:val="28"/>
        </w:rPr>
      </w:pPr>
      <w:r w:rsidRPr="00A32A04">
        <w:rPr>
          <w:sz w:val="28"/>
          <w:szCs w:val="28"/>
        </w:rPr>
        <w:t>3. Нарушением исключительного права на товарный знак признается использование товарного знака или обозначения, сходного с ним до степени смешения, без разрешения владельца товарного знака, выражающееся в совершении действий, предусмотренных пунктом 1 статьи 20 настоящего Закона, в отношении однородных товаров, а также неоднородных товаров, обозначенных товарным знаком, признанным общеизвестным в Республике Беларусь.</w:t>
      </w:r>
    </w:p>
    <w:p w14:paraId="7525BA8C" w14:textId="2CAE746F" w:rsidR="00DC5706" w:rsidRDefault="00DC5706" w:rsidP="00196A73">
      <w:pPr>
        <w:pStyle w:val="Default"/>
        <w:jc w:val="both"/>
        <w:rPr>
          <w:sz w:val="28"/>
          <w:szCs w:val="28"/>
        </w:rPr>
      </w:pPr>
      <w:r w:rsidRPr="00A32A04">
        <w:rPr>
          <w:sz w:val="28"/>
          <w:szCs w:val="28"/>
        </w:rPr>
        <w:t>4. Не признается нарушением исключительного права на товарный знак использование этого товарного знака в отношении товаров, правомерно введенных в гражданский оборот на территории государств – членов Евразийского экономического союза непосредственно владельцем товарного знака или другим лицом с согласия владельца такого знака.</w:t>
      </w:r>
    </w:p>
    <w:p w14:paraId="54BD26AB" w14:textId="77777777" w:rsidR="00715931" w:rsidRPr="00715931" w:rsidRDefault="00715931" w:rsidP="00715931">
      <w:pPr>
        <w:pStyle w:val="Default"/>
        <w:jc w:val="both"/>
        <w:rPr>
          <w:sz w:val="28"/>
          <w:szCs w:val="28"/>
        </w:rPr>
      </w:pPr>
      <w:r w:rsidRPr="00715931">
        <w:rPr>
          <w:sz w:val="28"/>
          <w:szCs w:val="28"/>
        </w:rPr>
        <w:t>Статья 18. Право на коллективный знак</w:t>
      </w:r>
    </w:p>
    <w:p w14:paraId="3BA3567F" w14:textId="77777777" w:rsidR="00715931" w:rsidRDefault="00715931" w:rsidP="00715931">
      <w:pPr>
        <w:pStyle w:val="Default"/>
        <w:jc w:val="both"/>
        <w:rPr>
          <w:sz w:val="28"/>
          <w:szCs w:val="28"/>
        </w:rPr>
      </w:pPr>
      <w:r w:rsidRPr="00715931">
        <w:rPr>
          <w:sz w:val="28"/>
          <w:szCs w:val="28"/>
        </w:rPr>
        <w:t>Объединение лиц, создание и деятельность которого не противоречат законодательству государства, в котором оно создано, вправе зарегистрировать в Республике Беларусь коллективный знак, предназначенный для обозначения производимых и (или) реализуемых этими лицами товаров, выполняемых работ и (или) оказываемых услуг, обладающих едиными качественными или иными общими характеристиками.</w:t>
      </w:r>
    </w:p>
    <w:p w14:paraId="38AFECA9" w14:textId="448BA0C4" w:rsidR="007A30C3" w:rsidRPr="007A30C3" w:rsidRDefault="007A30C3" w:rsidP="00715931">
      <w:pPr>
        <w:pStyle w:val="Default"/>
        <w:jc w:val="both"/>
        <w:rPr>
          <w:sz w:val="28"/>
          <w:szCs w:val="28"/>
        </w:rPr>
      </w:pPr>
      <w:r w:rsidRPr="007A30C3">
        <w:rPr>
          <w:sz w:val="28"/>
          <w:szCs w:val="28"/>
        </w:rPr>
        <w:t>Статья 12. Регистрация товарного знака и выдача свидетельства на товарный знак</w:t>
      </w:r>
    </w:p>
    <w:p w14:paraId="16D6B8D0" w14:textId="55E1F463" w:rsidR="007A30C3" w:rsidRPr="007A30C3" w:rsidRDefault="007A30C3" w:rsidP="007A30C3">
      <w:pPr>
        <w:pStyle w:val="Default"/>
        <w:jc w:val="both"/>
        <w:rPr>
          <w:sz w:val="28"/>
          <w:szCs w:val="28"/>
        </w:rPr>
      </w:pPr>
      <w:r w:rsidRPr="007A30C3">
        <w:rPr>
          <w:sz w:val="28"/>
          <w:szCs w:val="28"/>
        </w:rPr>
        <w:t>1. На основании решения о регистрации товарного знака патентный орган в течение месяца с даты получения документа об уплате установленной патентной пошлины производит регистрацию товарного знака в Государственном реестре товарных знаков и знаков обслуживания Республики Беларусь (далее – Реестр). В Реестр вносятся сведения, относящиеся к регистрации товарного знака, а также последующие изменения этих сведений. Порядок ведения Реестра устанавливается Государственным комитетом по науке и технологиям Республики Беларусь. Состав сведений определяется патентным органом.</w:t>
      </w:r>
    </w:p>
    <w:p w14:paraId="3A86A0CC" w14:textId="586961AA" w:rsidR="007A30C3" w:rsidRPr="007A30C3" w:rsidRDefault="007A30C3" w:rsidP="007A30C3">
      <w:pPr>
        <w:pStyle w:val="Default"/>
        <w:jc w:val="both"/>
        <w:rPr>
          <w:sz w:val="28"/>
          <w:szCs w:val="28"/>
        </w:rPr>
      </w:pPr>
      <w:r w:rsidRPr="007A30C3">
        <w:rPr>
          <w:sz w:val="28"/>
          <w:szCs w:val="28"/>
        </w:rPr>
        <w:lastRenderedPageBreak/>
        <w:t>2. По заявлению любого лица патентный орган предоставляет выписку из Реестра.</w:t>
      </w:r>
    </w:p>
    <w:p w14:paraId="206280D8" w14:textId="7B1EA103" w:rsidR="007A30C3" w:rsidRPr="007A30C3" w:rsidRDefault="007A30C3" w:rsidP="007A30C3">
      <w:pPr>
        <w:pStyle w:val="Default"/>
        <w:jc w:val="both"/>
        <w:rPr>
          <w:sz w:val="28"/>
          <w:szCs w:val="28"/>
        </w:rPr>
      </w:pPr>
      <w:r w:rsidRPr="007A30C3">
        <w:rPr>
          <w:sz w:val="28"/>
          <w:szCs w:val="28"/>
        </w:rPr>
        <w:t>3. Выдача свидетельства на товарный знак производится патентным органом в течение одного месяца с даты регистрации товарного знака в Реестре.</w:t>
      </w:r>
    </w:p>
    <w:p w14:paraId="595B0676" w14:textId="7DF5A3B3" w:rsidR="007A30C3" w:rsidRDefault="007A30C3" w:rsidP="007A30C3">
      <w:pPr>
        <w:pStyle w:val="Default"/>
        <w:jc w:val="both"/>
        <w:rPr>
          <w:sz w:val="28"/>
          <w:szCs w:val="28"/>
        </w:rPr>
      </w:pPr>
      <w:r w:rsidRPr="007A30C3">
        <w:rPr>
          <w:sz w:val="28"/>
          <w:szCs w:val="28"/>
        </w:rPr>
        <w:t>4. При непредставлении документа, подтверждающего уплату патентной пошлины в установленном размере в установленный срок, регистрация товарного знака в Реестре и выдача свидетельства на товарный знак не производятся, решение о регистрации товарного знака отменяется и по соответствующей заявке принимается решение об отказе в регистрации товарного знака.</w:t>
      </w:r>
    </w:p>
    <w:p w14:paraId="5A285714" w14:textId="73CE3CB0" w:rsidR="00525BFF" w:rsidRDefault="00525BFF" w:rsidP="00196A73">
      <w:pPr>
        <w:pStyle w:val="Default"/>
        <w:jc w:val="both"/>
        <w:rPr>
          <w:sz w:val="28"/>
          <w:szCs w:val="28"/>
        </w:rPr>
      </w:pPr>
      <w:r w:rsidRPr="00525BFF">
        <w:rPr>
          <w:sz w:val="28"/>
          <w:szCs w:val="28"/>
        </w:rPr>
        <w:t>Статья 19. Регистрация и использование коллективного знака</w:t>
      </w:r>
    </w:p>
    <w:p w14:paraId="2BC312FC" w14:textId="77777777" w:rsidR="00B17EAA" w:rsidRPr="00B17EAA" w:rsidRDefault="00B17EAA" w:rsidP="00B17EAA">
      <w:pPr>
        <w:pStyle w:val="Default"/>
        <w:jc w:val="both"/>
        <w:rPr>
          <w:sz w:val="28"/>
          <w:szCs w:val="28"/>
        </w:rPr>
      </w:pPr>
      <w:r w:rsidRPr="00B17EAA">
        <w:rPr>
          <w:sz w:val="28"/>
          <w:szCs w:val="28"/>
        </w:rPr>
        <w:t>1. К заявке на коллективный знак прилагается положение о коллективном знаке, которое содержит наименование лица, уполномоченного подавать заявку на регистрацию коллективного знака, перечень лиц, имеющих право на использование этого знака, цель его регистрации, перечень и единые качественные или иные общие характеристики товаров, которые будут обозначаться коллективным знаком, условия его использования, порядок контроля за его использованием, ответственность за нарушение положения о коллективном знаке.</w:t>
      </w:r>
    </w:p>
    <w:p w14:paraId="31751B3F" w14:textId="745BC8A1" w:rsidR="00B17EAA" w:rsidRPr="00B17EAA" w:rsidRDefault="00B17EAA" w:rsidP="00B17EAA">
      <w:pPr>
        <w:pStyle w:val="Default"/>
        <w:jc w:val="both"/>
        <w:rPr>
          <w:sz w:val="28"/>
          <w:szCs w:val="28"/>
        </w:rPr>
      </w:pPr>
      <w:r w:rsidRPr="00B17EAA">
        <w:rPr>
          <w:sz w:val="28"/>
          <w:szCs w:val="28"/>
        </w:rPr>
        <w:t>2. В Реестр и свидетельство на коллективный знак в дополнение к сведениям, предусмотренным пунктом 1 статьи 12 настоящего Закона, вносятся сведения о лицах, имеющих право на использование коллективного знака. Эти сведения, а также выписка из положения о коллективном знаке, касающаяся единых качественных или иных общих характеристик товаров, для которых этот знак зарегистрирован, публикуются патентным органом в официальном бюллетене. Лицо, указанное в свидетельстве на коллективный знак в качестве его владельца, уведомляет патентный орган об изменениях в положении о коллективном знаке.</w:t>
      </w:r>
    </w:p>
    <w:p w14:paraId="2BD79784" w14:textId="002CB118" w:rsidR="00B17EAA" w:rsidRPr="00B17EAA" w:rsidRDefault="00B17EAA" w:rsidP="00B17EAA">
      <w:pPr>
        <w:pStyle w:val="Default"/>
        <w:jc w:val="both"/>
        <w:rPr>
          <w:sz w:val="28"/>
          <w:szCs w:val="28"/>
        </w:rPr>
      </w:pPr>
      <w:r w:rsidRPr="00B17EAA">
        <w:rPr>
          <w:sz w:val="28"/>
          <w:szCs w:val="28"/>
        </w:rPr>
        <w:t>3. Коллективный знак и право на его использование не могут быть переданы.</w:t>
      </w:r>
    </w:p>
    <w:p w14:paraId="0D338EDA" w14:textId="4D929FCA" w:rsidR="00B17EAA" w:rsidRPr="00B17EAA" w:rsidRDefault="00B17EAA" w:rsidP="00B17EAA">
      <w:pPr>
        <w:pStyle w:val="Default"/>
        <w:jc w:val="both"/>
        <w:rPr>
          <w:sz w:val="28"/>
          <w:szCs w:val="28"/>
        </w:rPr>
      </w:pPr>
      <w:r w:rsidRPr="00B17EAA">
        <w:rPr>
          <w:sz w:val="28"/>
          <w:szCs w:val="28"/>
        </w:rPr>
        <w:t>В случае использования коллективного знака на товарах, не обладающих едиными качественными или иными общими характеристиками, действие его регистрации может быть прекращено досрочно (полностью или частично) на основании решения Верховного Суда Республики Беларусь, принятого по заявлению любого лица.</w:t>
      </w:r>
    </w:p>
    <w:p w14:paraId="063873F1" w14:textId="18D35823" w:rsidR="00A32A04" w:rsidRDefault="00B17EAA" w:rsidP="00B17EAA">
      <w:pPr>
        <w:pStyle w:val="Default"/>
        <w:jc w:val="both"/>
        <w:rPr>
          <w:sz w:val="28"/>
          <w:szCs w:val="28"/>
        </w:rPr>
      </w:pPr>
      <w:r w:rsidRPr="00B17EAA">
        <w:rPr>
          <w:sz w:val="28"/>
          <w:szCs w:val="28"/>
        </w:rPr>
        <w:t>4. Коллективный знак или заявка на его регистрацию могут быть преобразованы соответственно в товарный знак одного из лиц, имевших право на его использование в соответствии с положением о коллективном знаке, либо в заявку на его регистрацию. Порядок такого преобразования устанавливается Советом Министров Республики Беларусь.</w:t>
      </w:r>
    </w:p>
    <w:p w14:paraId="2677F75F" w14:textId="77777777" w:rsidR="00744F47" w:rsidRDefault="00744F47" w:rsidP="00196A73">
      <w:pPr>
        <w:pStyle w:val="Default"/>
        <w:jc w:val="both"/>
        <w:rPr>
          <w:sz w:val="28"/>
          <w:szCs w:val="28"/>
        </w:rPr>
      </w:pPr>
    </w:p>
    <w:p w14:paraId="01523A2E" w14:textId="7E23ABAC" w:rsidR="00196A73" w:rsidRDefault="008964BD" w:rsidP="00196A73">
      <w:pPr>
        <w:pStyle w:val="Default"/>
        <w:jc w:val="both"/>
        <w:rPr>
          <w:sz w:val="28"/>
          <w:szCs w:val="28"/>
        </w:rPr>
      </w:pPr>
      <w:r>
        <w:rPr>
          <w:b/>
          <w:bCs/>
          <w:sz w:val="28"/>
          <w:szCs w:val="28"/>
        </w:rPr>
        <w:t>11</w:t>
      </w:r>
      <w:r w:rsidR="00196A73">
        <w:rPr>
          <w:sz w:val="28"/>
          <w:szCs w:val="28"/>
        </w:rPr>
        <w:t>. </w:t>
      </w:r>
      <w:r w:rsidR="00F526C5" w:rsidRPr="00F526C5">
        <w:rPr>
          <w:sz w:val="28"/>
          <w:szCs w:val="28"/>
        </w:rPr>
        <w:t>Нарушаются ли права владельца товарного знака при приобретении по договору поставки товара, обозначенного охраняемым в Республике Беларусь товарным знаком, у поставщика, не обладающего правом на использование данного товарного знака?</w:t>
      </w:r>
    </w:p>
    <w:p w14:paraId="02A27658" w14:textId="2BDCA5C0" w:rsidR="00744F47" w:rsidRDefault="00744F47" w:rsidP="00196A73">
      <w:pPr>
        <w:pStyle w:val="Default"/>
        <w:jc w:val="both"/>
        <w:rPr>
          <w:sz w:val="28"/>
          <w:szCs w:val="28"/>
        </w:rPr>
      </w:pPr>
    </w:p>
    <w:p w14:paraId="01070A76" w14:textId="18465D97" w:rsidR="009B108F" w:rsidRDefault="002323C8" w:rsidP="009B108F">
      <w:pPr>
        <w:pStyle w:val="Default"/>
        <w:jc w:val="both"/>
        <w:rPr>
          <w:sz w:val="28"/>
          <w:szCs w:val="28"/>
        </w:rPr>
      </w:pPr>
      <w:r>
        <w:rPr>
          <w:sz w:val="28"/>
          <w:szCs w:val="28"/>
        </w:rPr>
        <w:lastRenderedPageBreak/>
        <w:t>П</w:t>
      </w:r>
      <w:r w:rsidR="009B108F" w:rsidRPr="009B108F">
        <w:rPr>
          <w:sz w:val="28"/>
          <w:szCs w:val="28"/>
        </w:rPr>
        <w:t>рава владельца товарного знака наруша</w:t>
      </w:r>
      <w:r w:rsidR="009B108F">
        <w:rPr>
          <w:sz w:val="28"/>
          <w:szCs w:val="28"/>
        </w:rPr>
        <w:t>ются</w:t>
      </w:r>
      <w:r w:rsidR="009B108F" w:rsidRPr="009B108F">
        <w:rPr>
          <w:sz w:val="28"/>
          <w:szCs w:val="28"/>
        </w:rPr>
        <w:t xml:space="preserve"> в </w:t>
      </w:r>
      <w:r>
        <w:rPr>
          <w:sz w:val="28"/>
          <w:szCs w:val="28"/>
        </w:rPr>
        <w:t xml:space="preserve">том </w:t>
      </w:r>
      <w:r w:rsidR="009B108F" w:rsidRPr="009B108F">
        <w:rPr>
          <w:sz w:val="28"/>
          <w:szCs w:val="28"/>
        </w:rPr>
        <w:t>случае</w:t>
      </w:r>
      <w:r>
        <w:rPr>
          <w:sz w:val="28"/>
          <w:szCs w:val="28"/>
        </w:rPr>
        <w:t xml:space="preserve">, если </w:t>
      </w:r>
      <w:r w:rsidR="00C05AFB">
        <w:rPr>
          <w:sz w:val="28"/>
          <w:szCs w:val="28"/>
        </w:rPr>
        <w:t>владелец не давал поставщику разрешения на использование этого товарного знака.</w:t>
      </w:r>
    </w:p>
    <w:p w14:paraId="5052E454" w14:textId="170E4063" w:rsidR="002323C8" w:rsidRDefault="002323C8" w:rsidP="009B108F">
      <w:pPr>
        <w:pStyle w:val="Default"/>
        <w:jc w:val="both"/>
        <w:rPr>
          <w:sz w:val="28"/>
          <w:szCs w:val="28"/>
        </w:rPr>
      </w:pPr>
    </w:p>
    <w:p w14:paraId="028898AC" w14:textId="77777777" w:rsidR="002323C8" w:rsidRPr="002323C8" w:rsidRDefault="002323C8" w:rsidP="002323C8">
      <w:pPr>
        <w:pStyle w:val="Default"/>
        <w:jc w:val="both"/>
        <w:rPr>
          <w:sz w:val="28"/>
          <w:szCs w:val="28"/>
        </w:rPr>
      </w:pPr>
      <w:r w:rsidRPr="002323C8">
        <w:rPr>
          <w:sz w:val="28"/>
          <w:szCs w:val="28"/>
        </w:rPr>
        <w:t>Статья 3. Исключительное право на товарный знак</w:t>
      </w:r>
    </w:p>
    <w:p w14:paraId="4F840C1C" w14:textId="1BECDB2D" w:rsidR="002323C8" w:rsidRPr="002323C8" w:rsidRDefault="002323C8" w:rsidP="002323C8">
      <w:pPr>
        <w:pStyle w:val="Default"/>
        <w:jc w:val="both"/>
        <w:rPr>
          <w:sz w:val="28"/>
          <w:szCs w:val="28"/>
        </w:rPr>
      </w:pPr>
      <w:r w:rsidRPr="002323C8">
        <w:rPr>
          <w:sz w:val="28"/>
          <w:szCs w:val="28"/>
        </w:rPr>
        <w:t>1. Владелец товарного знака имеет исключительное право использовать товарный</w:t>
      </w:r>
      <w:r>
        <w:rPr>
          <w:sz w:val="28"/>
          <w:szCs w:val="28"/>
        </w:rPr>
        <w:t xml:space="preserve"> </w:t>
      </w:r>
      <w:r w:rsidRPr="002323C8">
        <w:rPr>
          <w:sz w:val="28"/>
          <w:szCs w:val="28"/>
        </w:rPr>
        <w:t>знак, может распоряжаться этим исключительным правом, а также вправе запрещать</w:t>
      </w:r>
      <w:r>
        <w:rPr>
          <w:sz w:val="28"/>
          <w:szCs w:val="28"/>
        </w:rPr>
        <w:t xml:space="preserve"> </w:t>
      </w:r>
      <w:r w:rsidRPr="002323C8">
        <w:rPr>
          <w:sz w:val="28"/>
          <w:szCs w:val="28"/>
        </w:rPr>
        <w:t>использование товарного знака другими лицами.</w:t>
      </w:r>
      <w:r>
        <w:rPr>
          <w:sz w:val="28"/>
          <w:szCs w:val="28"/>
        </w:rPr>
        <w:t xml:space="preserve"> </w:t>
      </w:r>
      <w:r w:rsidRPr="002323C8">
        <w:rPr>
          <w:sz w:val="28"/>
          <w:szCs w:val="28"/>
        </w:rPr>
        <w:t>Исключительное право на товарный знак возникает с даты регистрации товарного</w:t>
      </w:r>
      <w:r>
        <w:rPr>
          <w:sz w:val="28"/>
          <w:szCs w:val="28"/>
        </w:rPr>
        <w:t xml:space="preserve"> </w:t>
      </w:r>
      <w:r w:rsidRPr="002323C8">
        <w:rPr>
          <w:sz w:val="28"/>
          <w:szCs w:val="28"/>
        </w:rPr>
        <w:t>знака.</w:t>
      </w:r>
    </w:p>
    <w:p w14:paraId="5AD1A742" w14:textId="049AE577" w:rsidR="002323C8" w:rsidRPr="002323C8" w:rsidRDefault="002323C8" w:rsidP="002323C8">
      <w:pPr>
        <w:pStyle w:val="Default"/>
        <w:jc w:val="both"/>
        <w:rPr>
          <w:sz w:val="28"/>
          <w:szCs w:val="28"/>
        </w:rPr>
      </w:pPr>
      <w:r w:rsidRPr="002323C8">
        <w:rPr>
          <w:sz w:val="28"/>
          <w:szCs w:val="28"/>
        </w:rPr>
        <w:t>2. Никто не может использовать охраняемый на территории Республики Беларусь</w:t>
      </w:r>
      <w:r>
        <w:rPr>
          <w:sz w:val="28"/>
          <w:szCs w:val="28"/>
        </w:rPr>
        <w:t xml:space="preserve"> </w:t>
      </w:r>
      <w:r w:rsidRPr="002323C8">
        <w:rPr>
          <w:sz w:val="28"/>
          <w:szCs w:val="28"/>
        </w:rPr>
        <w:t>товарный знак без разрешения его владельца.</w:t>
      </w:r>
    </w:p>
    <w:p w14:paraId="7331C27F" w14:textId="37063AED" w:rsidR="002323C8" w:rsidRPr="002323C8" w:rsidRDefault="002323C8" w:rsidP="002323C8">
      <w:pPr>
        <w:pStyle w:val="Default"/>
        <w:jc w:val="both"/>
        <w:rPr>
          <w:sz w:val="28"/>
          <w:szCs w:val="28"/>
        </w:rPr>
      </w:pPr>
      <w:r w:rsidRPr="002323C8">
        <w:rPr>
          <w:sz w:val="28"/>
          <w:szCs w:val="28"/>
        </w:rPr>
        <w:t>3. Нарушением исключительного права на товарный знак признается использование</w:t>
      </w:r>
      <w:r w:rsidR="00A44246">
        <w:rPr>
          <w:sz w:val="28"/>
          <w:szCs w:val="28"/>
        </w:rPr>
        <w:t xml:space="preserve"> </w:t>
      </w:r>
      <w:r w:rsidRPr="002323C8">
        <w:rPr>
          <w:sz w:val="28"/>
          <w:szCs w:val="28"/>
        </w:rPr>
        <w:t>товарного знака или обозначения, сходного с ним до степени смешения, без разрешения</w:t>
      </w:r>
      <w:r w:rsidR="00A44246">
        <w:rPr>
          <w:sz w:val="28"/>
          <w:szCs w:val="28"/>
        </w:rPr>
        <w:t xml:space="preserve"> </w:t>
      </w:r>
      <w:r w:rsidRPr="002323C8">
        <w:rPr>
          <w:sz w:val="28"/>
          <w:szCs w:val="28"/>
        </w:rPr>
        <w:t>владельца товарного знака, выражающееся в совершении действий, предусмотренных</w:t>
      </w:r>
      <w:r w:rsidR="002E5CFA">
        <w:rPr>
          <w:sz w:val="28"/>
          <w:szCs w:val="28"/>
        </w:rPr>
        <w:t xml:space="preserve"> </w:t>
      </w:r>
      <w:r w:rsidRPr="002323C8">
        <w:rPr>
          <w:sz w:val="28"/>
          <w:szCs w:val="28"/>
        </w:rPr>
        <w:t>пунктом 1 статьи 20 настоящего Закона, в отношении однородных товаров, а также</w:t>
      </w:r>
      <w:r w:rsidR="002E5CFA">
        <w:rPr>
          <w:sz w:val="28"/>
          <w:szCs w:val="28"/>
        </w:rPr>
        <w:t xml:space="preserve"> </w:t>
      </w:r>
      <w:r w:rsidRPr="002323C8">
        <w:rPr>
          <w:sz w:val="28"/>
          <w:szCs w:val="28"/>
        </w:rPr>
        <w:t>неоднородных товаров, обозначенных товарным знаком, признанным общеизвестным в</w:t>
      </w:r>
      <w:r w:rsidR="002E5CFA">
        <w:rPr>
          <w:sz w:val="28"/>
          <w:szCs w:val="28"/>
        </w:rPr>
        <w:t xml:space="preserve"> </w:t>
      </w:r>
      <w:r w:rsidRPr="002323C8">
        <w:rPr>
          <w:sz w:val="28"/>
          <w:szCs w:val="28"/>
        </w:rPr>
        <w:t>Республике Беларусь.</w:t>
      </w:r>
    </w:p>
    <w:p w14:paraId="18C8CF96" w14:textId="19E413FB" w:rsidR="002323C8" w:rsidRDefault="002323C8" w:rsidP="002323C8">
      <w:pPr>
        <w:pStyle w:val="Default"/>
        <w:jc w:val="both"/>
        <w:rPr>
          <w:sz w:val="28"/>
          <w:szCs w:val="28"/>
        </w:rPr>
      </w:pPr>
      <w:r w:rsidRPr="002323C8">
        <w:rPr>
          <w:sz w:val="28"/>
          <w:szCs w:val="28"/>
        </w:rPr>
        <w:t>4. Не признается нарушением исключительного права на товарный знак</w:t>
      </w:r>
      <w:r w:rsidR="002E5CFA">
        <w:rPr>
          <w:sz w:val="28"/>
          <w:szCs w:val="28"/>
        </w:rPr>
        <w:t xml:space="preserve"> </w:t>
      </w:r>
      <w:r w:rsidRPr="002323C8">
        <w:rPr>
          <w:sz w:val="28"/>
          <w:szCs w:val="28"/>
        </w:rPr>
        <w:t>использование этого товарного знака в отношении товаров, правомерно введенных в</w:t>
      </w:r>
      <w:r w:rsidR="00137F9E">
        <w:rPr>
          <w:sz w:val="28"/>
          <w:szCs w:val="28"/>
        </w:rPr>
        <w:t xml:space="preserve"> </w:t>
      </w:r>
      <w:r w:rsidRPr="002323C8">
        <w:rPr>
          <w:sz w:val="28"/>
          <w:szCs w:val="28"/>
        </w:rPr>
        <w:t>гражданский оборот на территории государств – членов Евразийского экономического</w:t>
      </w:r>
      <w:r w:rsidR="00DE7F37">
        <w:rPr>
          <w:sz w:val="28"/>
          <w:szCs w:val="28"/>
        </w:rPr>
        <w:t xml:space="preserve"> </w:t>
      </w:r>
      <w:r w:rsidRPr="002323C8">
        <w:rPr>
          <w:sz w:val="28"/>
          <w:szCs w:val="28"/>
        </w:rPr>
        <w:t>союза непосредственно владельцем товарного знака или другим лицом с согласия</w:t>
      </w:r>
      <w:r w:rsidR="00B07693">
        <w:rPr>
          <w:sz w:val="28"/>
          <w:szCs w:val="28"/>
        </w:rPr>
        <w:t xml:space="preserve"> </w:t>
      </w:r>
      <w:r w:rsidRPr="002323C8">
        <w:rPr>
          <w:sz w:val="28"/>
          <w:szCs w:val="28"/>
        </w:rPr>
        <w:t xml:space="preserve">владельца такого знака. </w:t>
      </w:r>
      <w:r w:rsidRPr="002323C8">
        <w:rPr>
          <w:sz w:val="28"/>
          <w:szCs w:val="28"/>
        </w:rPr>
        <w:cr/>
      </w:r>
    </w:p>
    <w:sectPr w:rsidR="002323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0C"/>
    <w:rsid w:val="00137F9E"/>
    <w:rsid w:val="00196A73"/>
    <w:rsid w:val="001E2BC7"/>
    <w:rsid w:val="002323C8"/>
    <w:rsid w:val="002E5CFA"/>
    <w:rsid w:val="00333263"/>
    <w:rsid w:val="00525BFF"/>
    <w:rsid w:val="006370F4"/>
    <w:rsid w:val="00715931"/>
    <w:rsid w:val="00744F47"/>
    <w:rsid w:val="007A30C3"/>
    <w:rsid w:val="008964BD"/>
    <w:rsid w:val="009B108F"/>
    <w:rsid w:val="00A16C92"/>
    <w:rsid w:val="00A32A04"/>
    <w:rsid w:val="00A44246"/>
    <w:rsid w:val="00B07693"/>
    <w:rsid w:val="00B17EAA"/>
    <w:rsid w:val="00B27E23"/>
    <w:rsid w:val="00B471A7"/>
    <w:rsid w:val="00C05AFB"/>
    <w:rsid w:val="00C2470C"/>
    <w:rsid w:val="00DC5706"/>
    <w:rsid w:val="00DE7F37"/>
    <w:rsid w:val="00F526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B0BB"/>
  <w15:chartTrackingRefBased/>
  <w15:docId w15:val="{10823E12-FD26-4D48-9425-A6B1F28C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96A7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3307">
      <w:bodyDiv w:val="1"/>
      <w:marLeft w:val="0"/>
      <w:marRight w:val="0"/>
      <w:marTop w:val="0"/>
      <w:marBottom w:val="0"/>
      <w:divBdr>
        <w:top w:val="none" w:sz="0" w:space="0" w:color="auto"/>
        <w:left w:val="none" w:sz="0" w:space="0" w:color="auto"/>
        <w:bottom w:val="none" w:sz="0" w:space="0" w:color="auto"/>
        <w:right w:val="none" w:sz="0" w:space="0" w:color="auto"/>
      </w:divBdr>
    </w:div>
    <w:div w:id="1071805239">
      <w:bodyDiv w:val="1"/>
      <w:marLeft w:val="0"/>
      <w:marRight w:val="0"/>
      <w:marTop w:val="0"/>
      <w:marBottom w:val="0"/>
      <w:divBdr>
        <w:top w:val="none" w:sz="0" w:space="0" w:color="auto"/>
        <w:left w:val="none" w:sz="0" w:space="0" w:color="auto"/>
        <w:bottom w:val="none" w:sz="0" w:space="0" w:color="auto"/>
        <w:right w:val="none" w:sz="0" w:space="0" w:color="auto"/>
      </w:divBdr>
    </w:div>
    <w:div w:id="1238125255">
      <w:bodyDiv w:val="1"/>
      <w:marLeft w:val="0"/>
      <w:marRight w:val="0"/>
      <w:marTop w:val="0"/>
      <w:marBottom w:val="0"/>
      <w:divBdr>
        <w:top w:val="none" w:sz="0" w:space="0" w:color="auto"/>
        <w:left w:val="none" w:sz="0" w:space="0" w:color="auto"/>
        <w:bottom w:val="none" w:sz="0" w:space="0" w:color="auto"/>
        <w:right w:val="none" w:sz="0" w:space="0" w:color="auto"/>
      </w:divBdr>
    </w:div>
    <w:div w:id="1682271362">
      <w:bodyDiv w:val="1"/>
      <w:marLeft w:val="0"/>
      <w:marRight w:val="0"/>
      <w:marTop w:val="0"/>
      <w:marBottom w:val="0"/>
      <w:divBdr>
        <w:top w:val="none" w:sz="0" w:space="0" w:color="auto"/>
        <w:left w:val="none" w:sz="0" w:space="0" w:color="auto"/>
        <w:bottom w:val="none" w:sz="0" w:space="0" w:color="auto"/>
        <w:right w:val="none" w:sz="0" w:space="0" w:color="auto"/>
      </w:divBdr>
    </w:div>
    <w:div w:id="1703242831">
      <w:bodyDiv w:val="1"/>
      <w:marLeft w:val="0"/>
      <w:marRight w:val="0"/>
      <w:marTop w:val="0"/>
      <w:marBottom w:val="0"/>
      <w:divBdr>
        <w:top w:val="none" w:sz="0" w:space="0" w:color="auto"/>
        <w:left w:val="none" w:sz="0" w:space="0" w:color="auto"/>
        <w:bottom w:val="none" w:sz="0" w:space="0" w:color="auto"/>
        <w:right w:val="none" w:sz="0" w:space="0" w:color="auto"/>
      </w:divBdr>
    </w:div>
    <w:div w:id="201379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992</Words>
  <Characters>5657</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Киселёва Елизавета Андреевна</dc:creator>
  <cp:keywords/>
  <dc:description/>
  <cp:lastModifiedBy>Киселёва Елизавета Андреевна</cp:lastModifiedBy>
  <cp:revision>23</cp:revision>
  <dcterms:created xsi:type="dcterms:W3CDTF">2024-11-17T15:03:00Z</dcterms:created>
  <dcterms:modified xsi:type="dcterms:W3CDTF">2024-11-17T20:59:00Z</dcterms:modified>
</cp:coreProperties>
</file>