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C47D95"/>
          <w:sz w:val="56"/>
          <w:szCs w:val="56"/>
        </w:rPr>
        <w:t xml:space="preserve">PM Knowledge Hub AI</w:t>
      </w:r>
    </w:p>
    <w:p>
      <w:pPr>
        <w:spacing w:after="160" w:before="0"/>
        <w:jc w:val="center"/>
      </w:pPr>
      <w:r>
        <w:rPr>
          <w:rFonts w:ascii="Arial" w:cs="Arial" w:eastAsia="Arial" w:hAnsi="Arial"/>
          <w:b/>
          <w:bCs/>
          <w:color w:val="18181F"/>
          <w:sz w:val="40"/>
          <w:szCs w:val="40"/>
        </w:rPr>
        <w:t xml:space="preserve">Learning Experience Framework</w:t>
      </w:r>
    </w:p>
    <w:p>
      <w:pPr>
        <w:spacing w:after="600" w:before="0"/>
        <w:jc w:val="center"/>
      </w:pPr>
      <w:r>
        <w:rPr>
          <w:rFonts w:ascii="Arial" w:cs="Arial" w:eastAsia="Arial" w:hAnsi="Arial"/>
          <w:color w:val="64748B"/>
          <w:sz w:val="22"/>
          <w:szCs w:val="22"/>
        </w:rPr>
        <w:t xml:space="preserve">Version 1.0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D95" w:sz="1"/>
              <w:left w:val="single" w:color="C47D95" w:sz="12"/>
              <w:bottom w:val="single" w:color="C47D95" w:sz="1"/>
              <w:right w:val="single" w:color="C47D95" w:sz="1"/>
            </w:tcBorders>
            <w:shd w:fill="F5ECF0" w:val="clear"/>
            <w:tcMar>
              <w:top w:type="dxa" w:w="140"/>
              <w:left w:type="dxa" w:w="200"/>
              <w:bottom w:type="dxa" w:w="140"/>
              <w:right w:type="dxa" w:w="200"/>
            </w:tcMar>
          </w:tcPr>
          <w:p>
            <w:pPr>
              <w:spacing w:after="60" w:before="0"/>
            </w:pPr>
            <w:r>
              <w:rPr>
                <w:rFonts w:ascii="Arial" w:cs="Arial" w:eastAsia="Arial" w:hAnsi="Arial"/>
                <w:b/>
                <w:bCs/>
                <w:caps/>
                <w:color w:val="C47D95"/>
                <w:sz w:val="18"/>
                <w:szCs w:val="18"/>
              </w:rPr>
              <w:t xml:space="preserve">CORE BELIEF</w:t>
            </w:r>
          </w:p>
          <w:p>
            <w:pPr>
              <w:spacing w:after="0" w:before="0"/>
            </w:pPr>
            <w:r>
              <w:rPr>
                <w:rFonts w:ascii="Arial" w:cs="Arial" w:eastAsia="Arial" w:hAnsi="Arial"/>
                <w:i/>
                <w:iCs/>
                <w:color w:val="18181F"/>
                <w:sz w:val="22"/>
                <w:szCs w:val="22"/>
              </w:rPr>
              <w:t xml:space="preserve">PM Hub AI is not a digital textbook. It is a personal Project Management mentor. Its purpose is not to make you read. Its purpose is to make you learn.</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C47D95" w:sz="6" w:space="4"/>
        </w:pBdr>
        <w:spacing w:after="200" w:before="400"/>
      </w:pPr>
      <w:r>
        <w:rPr>
          <w:rFonts w:ascii="Arial" w:cs="Arial" w:eastAsia="Arial" w:hAnsi="Arial"/>
          <w:b/>
          <w:bCs/>
          <w:color w:val="18181F"/>
          <w:sz w:val="36"/>
          <w:szCs w:val="36"/>
        </w:rPr>
        <w:t xml:space="preserve">1. Learning Philosophy</w:t>
      </w:r>
    </w:p>
    <w:p>
      <w:pPr>
        <w:spacing w:after="80" w:before="80"/>
      </w:pPr>
      <w:r>
        <w:rPr>
          <w:rFonts w:ascii="Arial" w:cs="Arial" w:eastAsia="Arial" w:hAnsi="Arial"/>
          <w:color w:val="18181F"/>
          <w:sz w:val="22"/>
          <w:szCs w:val="22"/>
        </w:rPr>
        <w:t xml:space="preserve">The difference between a textbook and a mentor is not the information they carry. It is how they teach.</w:t>
      </w:r>
    </w:p>
    <w:p>
      <w:pPr>
        <w:spacing w:after="80" w:before="80"/>
      </w:pPr>
      <w:r>
        <w:rPr>
          <w:rFonts w:ascii="Arial" w:cs="Arial" w:eastAsia="Arial" w:hAnsi="Arial"/>
          <w:color w:val="18181F"/>
          <w:sz w:val="22"/>
          <w:szCs w:val="22"/>
        </w:rPr>
        <w:t xml:space="preserve">A textbook presents information. A mentor teaches you to think.</w:t>
      </w:r>
    </w:p>
    <w:p>
      <w:pPr>
        <w:spacing w:after="80" w:before="80"/>
      </w:pPr>
      <w:r>
        <w:rPr>
          <w:rFonts w:ascii="Arial" w:cs="Arial" w:eastAsia="Arial" w:hAnsi="Arial"/>
          <w:color w:val="18181F"/>
          <w:sz w:val="22"/>
          <w:szCs w:val="22"/>
        </w:rPr>
        <w:t xml:space="preserve">PM Hub AI is built around the mentor model. Every feature, every activity, every piece of content must answer one question: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D95" w:sz="1"/>
              <w:left w:val="single" w:color="C47D95" w:sz="12"/>
              <w:bottom w:val="single" w:color="C47D95" w:sz="1"/>
              <w:right w:val="single" w:color="C47D95" w:sz="1"/>
            </w:tcBorders>
            <w:shd w:fill="F5ECF0" w:val="clear"/>
            <w:tcMar>
              <w:top w:type="dxa" w:w="140"/>
              <w:left w:type="dxa" w:w="200"/>
              <w:bottom w:type="dxa" w:w="140"/>
              <w:right w:type="dxa" w:w="200"/>
            </w:tcMar>
          </w:tcPr>
          <w:p>
            <w:pPr>
              <w:spacing w:after="60" w:before="0"/>
            </w:pPr>
            <w:r>
              <w:rPr>
                <w:rFonts w:ascii="Arial" w:cs="Arial" w:eastAsia="Arial" w:hAnsi="Arial"/>
                <w:b/>
                <w:bCs/>
                <w:caps/>
                <w:color w:val="C47D95"/>
                <w:sz w:val="18"/>
                <w:szCs w:val="18"/>
              </w:rPr>
              <w:t xml:space="preserve">THE CENTRAL QUESTION</w:t>
            </w:r>
          </w:p>
          <w:p>
            <w:pPr>
              <w:spacing w:after="0" w:before="0"/>
            </w:pPr>
            <w:r>
              <w:rPr>
                <w:rFonts w:ascii="Arial" w:cs="Arial" w:eastAsia="Arial" w:hAnsi="Arial"/>
                <w:i/>
                <w:iCs/>
                <w:color w:val="18181F"/>
                <w:sz w:val="22"/>
                <w:szCs w:val="22"/>
              </w:rPr>
              <w:t xml:space="preserve">What is the best way for someone to truly understand this concept?—not: What is the easiest way to present this information?</w:t>
            </w:r>
          </w:p>
        </w:tc>
      </w:tr>
    </w:tbl>
    <w:p>
      <w:pPr>
        <w:spacing w:after="0" w:before="0"/>
      </w:pPr>
      <w:r>
        <w:t xml:space="preserve"/>
      </w:r>
    </w:p>
    <w:p>
      <w:pPr>
        <w:pStyle w:val="Heading2"/>
        <w:spacing w:after="160" w:before="320"/>
      </w:pPr>
      <w:r>
        <w:rPr>
          <w:rFonts w:ascii="Arial" w:cs="Arial" w:eastAsia="Arial" w:hAnsi="Arial"/>
          <w:b/>
          <w:bCs/>
          <w:color w:val="18181F"/>
          <w:sz w:val="28"/>
          <w:szCs w:val="28"/>
        </w:rPr>
        <w:t xml:space="preserve">1.1 Five Core Learning Principles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5ECF0" w:val="clear"/>
            <w:tcMar>
              <w:top w:type="dxa" w:w="120"/>
              <w:left w:type="dxa" w:w="140"/>
              <w:bottom w:type="dxa" w:w="120"/>
              <w:right w:type="dxa" w:w="140"/>
            </w:tcMar>
            <w:vAlign w:val="center"/>
          </w:tcPr>
          <w:p>
            <w:pPr>
              <w:spacing w:after="0" w:before="0"/>
              <w:jc w:val="center"/>
            </w:pPr>
            <w:r>
              <w:rPr>
                <w:rFonts w:ascii="Arial" w:cs="Arial" w:eastAsia="Arial" w:hAnsi="Arial"/>
                <w:b/>
                <w:bCs/>
                <w:color w:val="C47D95"/>
                <w:sz w:val="20"/>
                <w:szCs w:val="20"/>
              </w:rPr>
              <w:t xml:space="preserve">01</w:t>
            </w:r>
          </w:p>
        </w:tc>
        <w:tc>
          <w:tcPr>
            <w:tcW w:type="dxa" w:w="8840"/>
            <w:tcBorders>
              <w:top w:val="single" w:color="EAE5EA" w:sz="1"/>
              <w:left w:val="none" w:color="FFFFFF" w:sz="0"/>
              <w:bottom w:val="single" w:color="EAE5EA" w:sz="1"/>
              <w:right w:val="none" w:color="FFFFFF" w:sz="0"/>
            </w:tcBorders>
            <w:shd w:fill="FFFFFF" w:val="clear"/>
            <w:tcMar>
              <w:top w:type="dxa" w:w="120"/>
              <w:left w:type="dxa" w:w="180"/>
              <w:bottom w:type="dxa" w:w="120"/>
              <w:right w:type="dxa" w:w="120"/>
            </w:tcMar>
          </w:tcPr>
          <w:p>
            <w:pPr>
              <w:spacing w:after="40" w:before="0"/>
            </w:pPr>
            <w:r>
              <w:rPr>
                <w:rFonts w:ascii="Arial" w:cs="Arial" w:eastAsia="Arial" w:hAnsi="Arial"/>
                <w:b/>
                <w:bCs/>
                <w:color w:val="18181F"/>
                <w:sz w:val="22"/>
                <w:szCs w:val="22"/>
              </w:rPr>
              <w:t xml:space="preserve">Active beats passive.</w:t>
            </w:r>
          </w:p>
          <w:p>
            <w:pPr>
              <w:spacing w:after="0" w:before="0"/>
            </w:pPr>
            <w:r>
              <w:rPr>
                <w:rFonts w:ascii="Arial" w:cs="Arial" w:eastAsia="Arial" w:hAnsi="Arial"/>
                <w:color w:val="64748B"/>
                <w:sz w:val="20"/>
                <w:szCs w:val="20"/>
              </w:rPr>
              <w:t xml:space="preserve">Reading is a starting point, not a destination. Every experience must require the learner to do something.</w:t>
            </w:r>
          </w:p>
        </w:tc>
      </w:tr>
      <w:tr>
        <w:tc>
          <w:tcPr>
            <w:tcW w:type="dxa" w:w="520"/>
            <w:tcBorders>
              <w:top w:val="none" w:color="FFFFFF" w:sz="0"/>
              <w:left w:val="none" w:color="FFFFFF" w:sz="0"/>
              <w:bottom w:val="none" w:color="FFFFFF" w:sz="0"/>
              <w:right w:val="none" w:color="FFFFFF" w:sz="0"/>
            </w:tcBorders>
            <w:shd w:fill="F5ECF0" w:val="clear"/>
            <w:tcMar>
              <w:top w:type="dxa" w:w="120"/>
              <w:left w:type="dxa" w:w="140"/>
              <w:bottom w:type="dxa" w:w="120"/>
              <w:right w:type="dxa" w:w="140"/>
            </w:tcMar>
            <w:vAlign w:val="center"/>
          </w:tcPr>
          <w:p>
            <w:pPr>
              <w:spacing w:after="0" w:before="0"/>
              <w:jc w:val="center"/>
            </w:pPr>
            <w:r>
              <w:rPr>
                <w:rFonts w:ascii="Arial" w:cs="Arial" w:eastAsia="Arial" w:hAnsi="Arial"/>
                <w:b/>
                <w:bCs/>
                <w:color w:val="C47D95"/>
                <w:sz w:val="20"/>
                <w:szCs w:val="20"/>
              </w:rPr>
              <w:t xml:space="preserve">02</w:t>
            </w:r>
          </w:p>
        </w:tc>
        <w:tc>
          <w:tcPr>
            <w:tcW w:type="dxa" w:w="8840"/>
            <w:tcBorders>
              <w:top w:val="single" w:color="EAE5EA" w:sz="1"/>
              <w:left w:val="none" w:color="FFFFFF" w:sz="0"/>
              <w:bottom w:val="single" w:color="EAE5EA" w:sz="1"/>
              <w:right w:val="none" w:color="FFFFFF" w:sz="0"/>
            </w:tcBorders>
            <w:shd w:fill="FFFFFF" w:val="clear"/>
            <w:tcMar>
              <w:top w:type="dxa" w:w="120"/>
              <w:left w:type="dxa" w:w="180"/>
              <w:bottom w:type="dxa" w:w="120"/>
              <w:right w:type="dxa" w:w="120"/>
            </w:tcMar>
          </w:tcPr>
          <w:p>
            <w:pPr>
              <w:spacing w:after="40" w:before="0"/>
            </w:pPr>
            <w:r>
              <w:rPr>
                <w:rFonts w:ascii="Arial" w:cs="Arial" w:eastAsia="Arial" w:hAnsi="Arial"/>
                <w:b/>
                <w:bCs/>
                <w:color w:val="18181F"/>
                <w:sz w:val="22"/>
                <w:szCs w:val="22"/>
              </w:rPr>
              <w:t xml:space="preserve">Context beats abstraction.</w:t>
            </w:r>
          </w:p>
          <w:p>
            <w:pPr>
              <w:spacing w:after="0" w:before="0"/>
            </w:pPr>
            <w:r>
              <w:rPr>
                <w:rFonts w:ascii="Arial" w:cs="Arial" w:eastAsia="Arial" w:hAnsi="Arial"/>
                <w:color w:val="64748B"/>
                <w:sz w:val="20"/>
                <w:szCs w:val="20"/>
              </w:rPr>
              <w:t xml:space="preserve">Teach through realistic PM situations. A stakeholder challenge teaches more than a stakeholder definition.</w:t>
            </w:r>
          </w:p>
        </w:tc>
      </w:tr>
      <w:tr>
        <w:tc>
          <w:tcPr>
            <w:tcW w:type="dxa" w:w="520"/>
            <w:tcBorders>
              <w:top w:val="none" w:color="FFFFFF" w:sz="0"/>
              <w:left w:val="none" w:color="FFFFFF" w:sz="0"/>
              <w:bottom w:val="none" w:color="FFFFFF" w:sz="0"/>
              <w:right w:val="none" w:color="FFFFFF" w:sz="0"/>
            </w:tcBorders>
            <w:shd w:fill="F5ECF0" w:val="clear"/>
            <w:tcMar>
              <w:top w:type="dxa" w:w="120"/>
              <w:left w:type="dxa" w:w="140"/>
              <w:bottom w:type="dxa" w:w="120"/>
              <w:right w:type="dxa" w:w="140"/>
            </w:tcMar>
            <w:vAlign w:val="center"/>
          </w:tcPr>
          <w:p>
            <w:pPr>
              <w:spacing w:after="0" w:before="0"/>
              <w:jc w:val="center"/>
            </w:pPr>
            <w:r>
              <w:rPr>
                <w:rFonts w:ascii="Arial" w:cs="Arial" w:eastAsia="Arial" w:hAnsi="Arial"/>
                <w:b/>
                <w:bCs/>
                <w:color w:val="C47D95"/>
                <w:sz w:val="20"/>
                <w:szCs w:val="20"/>
              </w:rPr>
              <w:t xml:space="preserve">03</w:t>
            </w:r>
          </w:p>
        </w:tc>
        <w:tc>
          <w:tcPr>
            <w:tcW w:type="dxa" w:w="8840"/>
            <w:tcBorders>
              <w:top w:val="single" w:color="EAE5EA" w:sz="1"/>
              <w:left w:val="none" w:color="FFFFFF" w:sz="0"/>
              <w:bottom w:val="single" w:color="EAE5EA" w:sz="1"/>
              <w:right w:val="none" w:color="FFFFFF" w:sz="0"/>
            </w:tcBorders>
            <w:shd w:fill="FFFFFF" w:val="clear"/>
            <w:tcMar>
              <w:top w:type="dxa" w:w="120"/>
              <w:left w:type="dxa" w:w="180"/>
              <w:bottom w:type="dxa" w:w="120"/>
              <w:right w:type="dxa" w:w="120"/>
            </w:tcMar>
          </w:tcPr>
          <w:p>
            <w:pPr>
              <w:spacing w:after="40" w:before="0"/>
            </w:pPr>
            <w:r>
              <w:rPr>
                <w:rFonts w:ascii="Arial" w:cs="Arial" w:eastAsia="Arial" w:hAnsi="Arial"/>
                <w:b/>
                <w:bCs/>
                <w:color w:val="18181F"/>
                <w:sz w:val="22"/>
                <w:szCs w:val="22"/>
              </w:rPr>
              <w:t xml:space="preserve">Feedback is the lesson.</w:t>
            </w:r>
          </w:p>
          <w:p>
            <w:pPr>
              <w:spacing w:after="0" w:before="0"/>
            </w:pPr>
            <w:r>
              <w:rPr>
                <w:rFonts w:ascii="Arial" w:cs="Arial" w:eastAsia="Arial" w:hAnsi="Arial"/>
                <w:color w:val="64748B"/>
                <w:sz w:val="20"/>
                <w:szCs w:val="20"/>
              </w:rPr>
              <w:t xml:space="preserve">The moment of feedback—why an answer is correct or incorrect—is where real learning happens. Never skip it.</w:t>
            </w:r>
          </w:p>
        </w:tc>
      </w:tr>
      <w:tr>
        <w:tc>
          <w:tcPr>
            <w:tcW w:type="dxa" w:w="520"/>
            <w:tcBorders>
              <w:top w:val="none" w:color="FFFFFF" w:sz="0"/>
              <w:left w:val="none" w:color="FFFFFF" w:sz="0"/>
              <w:bottom w:val="none" w:color="FFFFFF" w:sz="0"/>
              <w:right w:val="none" w:color="FFFFFF" w:sz="0"/>
            </w:tcBorders>
            <w:shd w:fill="F5ECF0" w:val="clear"/>
            <w:tcMar>
              <w:top w:type="dxa" w:w="120"/>
              <w:left w:type="dxa" w:w="140"/>
              <w:bottom w:type="dxa" w:w="120"/>
              <w:right w:type="dxa" w:w="140"/>
            </w:tcMar>
            <w:vAlign w:val="center"/>
          </w:tcPr>
          <w:p>
            <w:pPr>
              <w:spacing w:after="0" w:before="0"/>
              <w:jc w:val="center"/>
            </w:pPr>
            <w:r>
              <w:rPr>
                <w:rFonts w:ascii="Arial" w:cs="Arial" w:eastAsia="Arial" w:hAnsi="Arial"/>
                <w:b/>
                <w:bCs/>
                <w:color w:val="C47D95"/>
                <w:sz w:val="20"/>
                <w:szCs w:val="20"/>
              </w:rPr>
              <w:t xml:space="preserve">04</w:t>
            </w:r>
          </w:p>
        </w:tc>
        <w:tc>
          <w:tcPr>
            <w:tcW w:type="dxa" w:w="8840"/>
            <w:tcBorders>
              <w:top w:val="single" w:color="EAE5EA" w:sz="1"/>
              <w:left w:val="none" w:color="FFFFFF" w:sz="0"/>
              <w:bottom w:val="single" w:color="EAE5EA" w:sz="1"/>
              <w:right w:val="none" w:color="FFFFFF" w:sz="0"/>
            </w:tcBorders>
            <w:shd w:fill="FFFFFF" w:val="clear"/>
            <w:tcMar>
              <w:top w:type="dxa" w:w="120"/>
              <w:left w:type="dxa" w:w="180"/>
              <w:bottom w:type="dxa" w:w="120"/>
              <w:right w:type="dxa" w:w="120"/>
            </w:tcMar>
          </w:tcPr>
          <w:p>
            <w:pPr>
              <w:spacing w:after="40" w:before="0"/>
            </w:pPr>
            <w:r>
              <w:rPr>
                <w:rFonts w:ascii="Arial" w:cs="Arial" w:eastAsia="Arial" w:hAnsi="Arial"/>
                <w:b/>
                <w:bCs/>
                <w:color w:val="18181F"/>
                <w:sz w:val="22"/>
                <w:szCs w:val="22"/>
              </w:rPr>
              <w:t xml:space="preserve">Variety prevents fatigue.</w:t>
            </w:r>
          </w:p>
          <w:p>
            <w:pPr>
              <w:spacing w:after="0" w:before="0"/>
            </w:pPr>
            <w:r>
              <w:rPr>
                <w:rFonts w:ascii="Arial" w:cs="Arial" w:eastAsia="Arial" w:hAnsi="Arial"/>
                <w:color w:val="64748B"/>
                <w:sz w:val="20"/>
                <w:szCs w:val="20"/>
              </w:rPr>
              <w:t xml:space="preserve">Learning should feel fresh every session. Different activities, different formats, different challenges.</w:t>
            </w:r>
          </w:p>
        </w:tc>
      </w:tr>
      <w:tr>
        <w:tc>
          <w:tcPr>
            <w:tcW w:type="dxa" w:w="520"/>
            <w:tcBorders>
              <w:top w:val="none" w:color="FFFFFF" w:sz="0"/>
              <w:left w:val="none" w:color="FFFFFF" w:sz="0"/>
              <w:bottom w:val="none" w:color="FFFFFF" w:sz="0"/>
              <w:right w:val="none" w:color="FFFFFF" w:sz="0"/>
            </w:tcBorders>
            <w:shd w:fill="F5ECF0" w:val="clear"/>
            <w:tcMar>
              <w:top w:type="dxa" w:w="120"/>
              <w:left w:type="dxa" w:w="140"/>
              <w:bottom w:type="dxa" w:w="120"/>
              <w:right w:type="dxa" w:w="140"/>
            </w:tcMar>
            <w:vAlign w:val="center"/>
          </w:tcPr>
          <w:p>
            <w:pPr>
              <w:spacing w:after="0" w:before="0"/>
              <w:jc w:val="center"/>
            </w:pPr>
            <w:r>
              <w:rPr>
                <w:rFonts w:ascii="Arial" w:cs="Arial" w:eastAsia="Arial" w:hAnsi="Arial"/>
                <w:b/>
                <w:bCs/>
                <w:color w:val="C47D95"/>
                <w:sz w:val="20"/>
                <w:szCs w:val="20"/>
              </w:rPr>
              <w:t xml:space="preserve">05</w:t>
            </w:r>
          </w:p>
        </w:tc>
        <w:tc>
          <w:tcPr>
            <w:tcW w:type="dxa" w:w="8840"/>
            <w:tcBorders>
              <w:top w:val="single" w:color="EAE5EA" w:sz="1"/>
              <w:left w:val="none" w:color="FFFFFF" w:sz="0"/>
              <w:bottom w:val="single" w:color="EAE5EA" w:sz="1"/>
              <w:right w:val="none" w:color="FFFFFF" w:sz="0"/>
            </w:tcBorders>
            <w:shd w:fill="FFFFFF" w:val="clear"/>
            <w:tcMar>
              <w:top w:type="dxa" w:w="120"/>
              <w:left w:type="dxa" w:w="180"/>
              <w:bottom w:type="dxa" w:w="120"/>
              <w:right w:type="dxa" w:w="120"/>
            </w:tcMar>
          </w:tcPr>
          <w:p>
            <w:pPr>
              <w:spacing w:after="40" w:before="0"/>
            </w:pPr>
            <w:r>
              <w:rPr>
                <w:rFonts w:ascii="Arial" w:cs="Arial" w:eastAsia="Arial" w:hAnsi="Arial"/>
                <w:b/>
                <w:bCs/>
                <w:color w:val="18181F"/>
                <w:sz w:val="22"/>
                <w:szCs w:val="22"/>
              </w:rPr>
              <w:t xml:space="preserve">Depth beats volume.</w:t>
            </w:r>
          </w:p>
          <w:p>
            <w:pPr>
              <w:spacing w:after="0" w:before="0"/>
            </w:pPr>
            <w:r>
              <w:rPr>
                <w:rFonts w:ascii="Arial" w:cs="Arial" w:eastAsia="Arial" w:hAnsi="Arial"/>
                <w:color w:val="64748B"/>
                <w:sz w:val="20"/>
                <w:szCs w:val="20"/>
              </w:rPr>
              <w:t xml:space="preserve">20 outstanding learning experiences are worth more than 200 pages of text. Prioritize quality relentlessly.</w:t>
            </w:r>
          </w:p>
        </w:tc>
      </w:tr>
    </w:tbl>
    <w:p>
      <w:pPr>
        <w:spacing w:after="0" w:before="0"/>
      </w:pPr>
      <w:r>
        <w:t xml:space="preserve"/>
      </w:r>
    </w:p>
    <w:p>
      <w:pPr>
        <w:pStyle w:val="Heading2"/>
        <w:spacing w:after="160" w:before="320"/>
      </w:pPr>
      <w:r>
        <w:rPr>
          <w:rFonts w:ascii="Arial" w:cs="Arial" w:eastAsia="Arial" w:hAnsi="Arial"/>
          <w:b/>
          <w:bCs/>
          <w:color w:val="18181F"/>
          <w:sz w:val="28"/>
          <w:szCs w:val="28"/>
        </w:rPr>
        <w:t xml:space="preserve">1.2 What "Learning" Means in PM Hub AI</w:t>
      </w:r>
    </w:p>
    <w:p>
      <w:pPr>
        <w:spacing w:after="80" w:before="80"/>
      </w:pPr>
      <w:r>
        <w:rPr>
          <w:rFonts w:ascii="Arial" w:cs="Arial" w:eastAsia="Arial" w:hAnsi="Arial"/>
          <w:color w:val="18181F"/>
          <w:sz w:val="22"/>
          <w:szCs w:val="22"/>
        </w:rPr>
        <w:t xml:space="preserve">A learning experience is considered successful only when the learner can do one or more of the following:</w:t>
      </w:r>
    </w:p>
    <w:p>
      <w:pPr>
        <w:pStyle w:val="ListParagraph"/>
        <w:numPr>
          <w:ilvl w:val="0"/>
          <w:numId w:val="2"/>
        </w:numPr>
        <w:spacing w:after="40" w:before="40"/>
      </w:pPr>
      <w:r>
        <w:rPr>
          <w:rFonts w:ascii="Arial" w:cs="Arial" w:eastAsia="Arial" w:hAnsi="Arial"/>
          <w:b w:val="false"/>
          <w:bCs w:val="false"/>
          <w:color w:val="18181F"/>
          <w:sz w:val="22"/>
          <w:szCs w:val="22"/>
        </w:rPr>
        <w:t xml:space="preserve">Apply the concept to a realistic situation they have never seen before</w:t>
      </w:r>
    </w:p>
    <w:p>
      <w:pPr>
        <w:pStyle w:val="ListParagraph"/>
        <w:numPr>
          <w:ilvl w:val="0"/>
          <w:numId w:val="2"/>
        </w:numPr>
        <w:spacing w:after="40" w:before="40"/>
      </w:pPr>
      <w:r>
        <w:rPr>
          <w:rFonts w:ascii="Arial" w:cs="Arial" w:eastAsia="Arial" w:hAnsi="Arial"/>
          <w:b w:val="false"/>
          <w:bCs w:val="false"/>
          <w:color w:val="18181F"/>
          <w:sz w:val="22"/>
          <w:szCs w:val="22"/>
        </w:rPr>
        <w:t xml:space="preserve">Make a sound PM decision under realistic constraints</w:t>
      </w:r>
    </w:p>
    <w:p>
      <w:pPr>
        <w:pStyle w:val="ListParagraph"/>
        <w:numPr>
          <w:ilvl w:val="0"/>
          <w:numId w:val="2"/>
        </w:numPr>
        <w:spacing w:after="40" w:before="40"/>
      </w:pPr>
      <w:r>
        <w:rPr>
          <w:rFonts w:ascii="Arial" w:cs="Arial" w:eastAsia="Arial" w:hAnsi="Arial"/>
          <w:b w:val="false"/>
          <w:bCs w:val="false"/>
          <w:color w:val="18181F"/>
          <w:sz w:val="22"/>
          <w:szCs w:val="22"/>
        </w:rPr>
        <w:t xml:space="preserve">Explain the reasoning behind a PM choice, not just the choice itself</w:t>
      </w:r>
    </w:p>
    <w:p>
      <w:pPr>
        <w:pStyle w:val="ListParagraph"/>
        <w:numPr>
          <w:ilvl w:val="0"/>
          <w:numId w:val="2"/>
        </w:numPr>
        <w:spacing w:after="40" w:before="40"/>
      </w:pPr>
      <w:r>
        <w:rPr>
          <w:rFonts w:ascii="Arial" w:cs="Arial" w:eastAsia="Arial" w:hAnsi="Arial"/>
          <w:b w:val="false"/>
          <w:bCs w:val="false"/>
          <w:color w:val="18181F"/>
          <w:sz w:val="22"/>
          <w:szCs w:val="22"/>
        </w:rPr>
        <w:t xml:space="preserve">Recognize when a concept applies and when it does not</w:t>
      </w:r>
    </w:p>
    <w:p>
      <w:pPr>
        <w:spacing w:after="0" w:before="0"/>
      </w:pPr>
      <w:r>
        <w:t xml:space="preserve"/>
      </w:r>
    </w:p>
    <w:p>
      <w:pPr>
        <w:spacing w:after="80" w:before="80"/>
      </w:pPr>
      <w:r>
        <w:rPr>
          <w:rFonts w:ascii="Arial" w:cs="Arial" w:eastAsia="Arial" w:hAnsi="Arial"/>
          <w:color w:val="18181F"/>
          <w:sz w:val="22"/>
          <w:szCs w:val="22"/>
        </w:rPr>
        <w:t xml:space="preserve">Completion of a lesson is not success. Mastery of a concept is success.</w:t>
      </w:r>
    </w:p>
    <w:p>
      <w:pPr>
        <w:spacing w:after="0" w:before="0"/>
      </w:pPr>
      <w:r>
        <w:t xml:space="preserve"/>
      </w:r>
    </w:p>
    <w:p>
      <w:r>
        <w:br w:type="page"/>
      </w:r>
    </w:p>
    <w:p>
      <w:pPr>
        <w:pStyle w:val="Heading1"/>
        <w:pBdr>
          <w:bottom w:val="single" w:color="C47D95" w:sz="6" w:space="4"/>
        </w:pBdr>
        <w:spacing w:after="200" w:before="400"/>
      </w:pPr>
      <w:r>
        <w:rPr>
          <w:rFonts w:ascii="Arial" w:cs="Arial" w:eastAsia="Arial" w:hAnsi="Arial"/>
          <w:b/>
          <w:bCs/>
          <w:color w:val="18181F"/>
          <w:sz w:val="36"/>
          <w:szCs w:val="36"/>
        </w:rPr>
        <w:t xml:space="preserve">2. Activity Catalog</w:t>
      </w:r>
    </w:p>
    <w:p>
      <w:pPr>
        <w:spacing w:after="80" w:before="80"/>
      </w:pPr>
      <w:r>
        <w:rPr>
          <w:rFonts w:ascii="Arial" w:cs="Arial" w:eastAsia="Arial" w:hAnsi="Arial"/>
          <w:color w:val="18181F"/>
          <w:sz w:val="22"/>
          <w:szCs w:val="22"/>
        </w:rPr>
        <w:t xml:space="preserve">Not every experience must include every activity. Choose the combination that teaches the concept most effectively. The goal is variety—learning should never feel repetitive.</w:t>
      </w:r>
    </w:p>
    <w:p>
      <w:pPr>
        <w:spacing w:after="0" w:before="0"/>
      </w:pPr>
      <w:r>
        <w:t xml:space="preserve"/>
      </w:r>
    </w:p>
    <w:p>
      <w:pPr>
        <w:pStyle w:val="Heading2"/>
        <w:spacing w:after="160" w:before="320"/>
      </w:pPr>
      <w:r>
        <w:rPr>
          <w:rFonts w:ascii="Arial" w:cs="Arial" w:eastAsia="Arial" w:hAnsi="Arial"/>
          <w:b/>
          <w:bCs/>
          <w:color w:val="18181F"/>
          <w:sz w:val="28"/>
          <w:szCs w:val="28"/>
        </w:rPr>
        <w:t xml:space="preserve">2.1 Foundational Activities</w:t>
      </w:r>
    </w:p>
    <w:p>
      <w:pPr>
        <w:spacing w:after="60" w:before="60"/>
      </w:pPr>
      <w:r>
        <w:rPr>
          <w:rFonts w:ascii="Arial" w:cs="Arial" w:eastAsia="Arial" w:hAnsi="Arial"/>
          <w:color w:val="64748B"/>
          <w:sz w:val="20"/>
          <w:szCs w:val="20"/>
        </w:rPr>
        <w:t xml:space="preserve">These activities appear in most experiences but should never stand alone.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Short Reading</w:t>
            </w:r>
            <w:r>
              <w:rPr>
                <w:rFonts w:ascii="Arial" w:cs="Arial" w:eastAsia="Arial" w:hAnsi="Arial"/>
                <w:color w:val="64748B"/>
                <w:sz w:val="20"/>
                <w:szCs w:val="20"/>
              </w:rPr>
              <w:t xml:space="preserve">   3–5 min</w:t>
            </w:r>
          </w:p>
          <w:p>
            <w:pPr>
              <w:spacing w:after="100" w:before="0"/>
            </w:pPr>
            <w:r>
              <w:rPr>
                <w:rFonts w:ascii="Arial" w:cs="Arial" w:eastAsia="Arial" w:hAnsi="Arial"/>
                <w:i/>
                <w:iCs/>
                <w:color w:val="64748B"/>
                <w:sz w:val="22"/>
                <w:szCs w:val="22"/>
              </w:rPr>
              <w:t xml:space="preserve">A concise introduction to a concept. Maximum 5 minutes.</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Introducing a new concept for the first time.</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All concepts — always the opening, never the only activity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Key Takeaway</w:t>
            </w:r>
            <w:r>
              <w:rPr>
                <w:rFonts w:ascii="Arial" w:cs="Arial" w:eastAsia="Arial" w:hAnsi="Arial"/>
                <w:color w:val="64748B"/>
                <w:sz w:val="20"/>
                <w:szCs w:val="20"/>
              </w:rPr>
              <w:t xml:space="preserve">   30 sec</w:t>
            </w:r>
          </w:p>
          <w:p>
            <w:pPr>
              <w:spacing w:after="100" w:before="0"/>
            </w:pPr>
            <w:r>
              <w:rPr>
                <w:rFonts w:ascii="Arial" w:cs="Arial" w:eastAsia="Arial" w:hAnsi="Arial"/>
                <w:i/>
                <w:iCs/>
                <w:color w:val="64748B"/>
                <w:sz w:val="22"/>
                <w:szCs w:val="22"/>
              </w:rPr>
              <w:t xml:space="preserve">A single memorable sentence that crystallizes the lesson.</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Closing a reading section or anchoring a learning moment.</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Any concept with a memorable single-sentence principle</w:t>
            </w:r>
          </w:p>
        </w:tc>
      </w:tr>
    </w:tbl>
    <w:p>
      <w:pPr>
        <w:spacing w:after="0" w:before="0"/>
      </w:pPr>
      <w:r>
        <w:t xml:space="preserve"/>
      </w:r>
    </w:p>
    <w:p>
      <w:pPr>
        <w:pStyle w:val="Heading2"/>
        <w:spacing w:after="160" w:before="320"/>
      </w:pPr>
      <w:r>
        <w:rPr>
          <w:rFonts w:ascii="Arial" w:cs="Arial" w:eastAsia="Arial" w:hAnsi="Arial"/>
          <w:b/>
          <w:bCs/>
          <w:color w:val="18181F"/>
          <w:sz w:val="28"/>
          <w:szCs w:val="28"/>
        </w:rPr>
        <w:t xml:space="preserve">2.2 Practice Activities</w:t>
      </w:r>
    </w:p>
    <w:p>
      <w:pPr>
        <w:spacing w:after="60" w:before="60"/>
      </w:pPr>
      <w:r>
        <w:rPr>
          <w:rFonts w:ascii="Arial" w:cs="Arial" w:eastAsia="Arial" w:hAnsi="Arial"/>
          <w:color w:val="64748B"/>
          <w:sz w:val="20"/>
          <w:szCs w:val="20"/>
        </w:rPr>
        <w:t xml:space="preserve">Activities that require active engagement with the material.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Multiple Choice Quiz</w:t>
            </w:r>
            <w:r>
              <w:rPr>
                <w:rFonts w:ascii="Arial" w:cs="Arial" w:eastAsia="Arial" w:hAnsi="Arial"/>
                <w:color w:val="64748B"/>
                <w:sz w:val="20"/>
                <w:szCs w:val="20"/>
              </w:rPr>
              <w:t xml:space="preserve">   2–3 min</w:t>
            </w:r>
          </w:p>
          <w:p>
            <w:pPr>
              <w:spacing w:after="100" w:before="0"/>
            </w:pPr>
            <w:r>
              <w:rPr>
                <w:rFonts w:ascii="Arial" w:cs="Arial" w:eastAsia="Arial" w:hAnsi="Arial"/>
                <w:i/>
                <w:iCs/>
                <w:color w:val="64748B"/>
                <w:sz w:val="22"/>
                <w:szCs w:val="22"/>
              </w:rPr>
              <w:t xml:space="preserve">2–4 options with detailed feedback for every answer.</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Testing comprehension of specific facts, frameworks, or principles.</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Frameworks (Agile, PMBOK), terminology, process steps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Decision Making Scenario</w:t>
            </w:r>
            <w:r>
              <w:rPr>
                <w:rFonts w:ascii="Arial" w:cs="Arial" w:eastAsia="Arial" w:hAnsi="Arial"/>
                <w:color w:val="64748B"/>
                <w:sz w:val="20"/>
                <w:szCs w:val="20"/>
              </w:rPr>
              <w:t xml:space="preserve">   5–7 min</w:t>
            </w:r>
          </w:p>
          <w:p>
            <w:pPr>
              <w:spacing w:after="100" w:before="0"/>
            </w:pPr>
            <w:r>
              <w:rPr>
                <w:rFonts w:ascii="Arial" w:cs="Arial" w:eastAsia="Arial" w:hAnsi="Arial"/>
                <w:i/>
                <w:iCs/>
                <w:color w:val="64748B"/>
                <w:sz w:val="22"/>
                <w:szCs w:val="22"/>
              </w:rPr>
              <w:t xml:space="preserve">A realistic PM situation with competing options and consequences.</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Teaching judgment, not knowledge. The learner must weigh trade-offs.</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Stakeholder management, risk decisions, scope changes, crisis response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Drag &amp; Drop</w:t>
            </w:r>
            <w:r>
              <w:rPr>
                <w:rFonts w:ascii="Arial" w:cs="Arial" w:eastAsia="Arial" w:hAnsi="Arial"/>
                <w:color w:val="64748B"/>
                <w:sz w:val="20"/>
                <w:szCs w:val="20"/>
              </w:rPr>
              <w:t xml:space="preserve">   3–5 min</w:t>
            </w:r>
          </w:p>
          <w:p>
            <w:pPr>
              <w:spacing w:after="100" w:before="0"/>
            </w:pPr>
            <w:r>
              <w:rPr>
                <w:rFonts w:ascii="Arial" w:cs="Arial" w:eastAsia="Arial" w:hAnsi="Arial"/>
                <w:i/>
                <w:iCs/>
                <w:color w:val="64748B"/>
                <w:sz w:val="22"/>
                <w:szCs w:val="22"/>
              </w:rPr>
              <w:t xml:space="preserve">Sequence process steps, categorize items, or group concepts.</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When order or categorization matters. Teaches structure through action.</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Process flows, Agile ceremonies, risk categories, priority frameworks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Matching Exercise</w:t>
            </w:r>
            <w:r>
              <w:rPr>
                <w:rFonts w:ascii="Arial" w:cs="Arial" w:eastAsia="Arial" w:hAnsi="Arial"/>
                <w:color w:val="64748B"/>
                <w:sz w:val="20"/>
                <w:szCs w:val="20"/>
              </w:rPr>
              <w:t xml:space="preserve">   2–3 min</w:t>
            </w:r>
          </w:p>
          <w:p>
            <w:pPr>
              <w:spacing w:after="100" w:before="0"/>
            </w:pPr>
            <w:r>
              <w:rPr>
                <w:rFonts w:ascii="Arial" w:cs="Arial" w:eastAsia="Arial" w:hAnsi="Arial"/>
                <w:i/>
                <w:iCs/>
                <w:color w:val="64748B"/>
                <w:sz w:val="22"/>
                <w:szCs w:val="22"/>
              </w:rPr>
              <w:t xml:space="preserve">Connect concepts to definitions, causes to effects, inputs to outputs.</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Reinforcing relationships between ideas.</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Roles, artifacts, events, PM terminology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Flashcards</w:t>
            </w:r>
            <w:r>
              <w:rPr>
                <w:rFonts w:ascii="Arial" w:cs="Arial" w:eastAsia="Arial" w:hAnsi="Arial"/>
                <w:color w:val="64748B"/>
                <w:sz w:val="20"/>
                <w:szCs w:val="20"/>
              </w:rPr>
              <w:t xml:space="preserve">   2–4 min</w:t>
            </w:r>
          </w:p>
          <w:p>
            <w:pPr>
              <w:spacing w:after="100" w:before="0"/>
            </w:pPr>
            <w:r>
              <w:rPr>
                <w:rFonts w:ascii="Arial" w:cs="Arial" w:eastAsia="Arial" w:hAnsi="Arial"/>
                <w:i/>
                <w:iCs/>
                <w:color w:val="64748B"/>
                <w:sz w:val="22"/>
                <w:szCs w:val="22"/>
              </w:rPr>
              <w:t xml:space="preserve">Spaced repetition cards for terminology and framework recall.</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Reinforcing terms after initial introduction. Used in review sessions.</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PM vocabulary, acronyms, framework names, role definitions</w:t>
            </w:r>
          </w:p>
        </w:tc>
      </w:tr>
    </w:tbl>
    <w:p>
      <w:pPr>
        <w:spacing w:after="0" w:before="0"/>
      </w:pPr>
      <w:r>
        <w:t xml:space="preserve"/>
      </w:r>
    </w:p>
    <w:p>
      <w:pPr>
        <w:pStyle w:val="Heading2"/>
        <w:spacing w:after="160" w:before="320"/>
      </w:pPr>
      <w:r>
        <w:rPr>
          <w:rFonts w:ascii="Arial" w:cs="Arial" w:eastAsia="Arial" w:hAnsi="Arial"/>
          <w:b/>
          <w:bCs/>
          <w:color w:val="18181F"/>
          <w:sz w:val="28"/>
          <w:szCs w:val="28"/>
        </w:rPr>
        <w:t xml:space="preserve">2.3 Applied Activities</w:t>
      </w:r>
    </w:p>
    <w:p>
      <w:pPr>
        <w:spacing w:after="60" w:before="60"/>
      </w:pPr>
      <w:r>
        <w:rPr>
          <w:rFonts w:ascii="Arial" w:cs="Arial" w:eastAsia="Arial" w:hAnsi="Arial"/>
          <w:color w:val="64748B"/>
          <w:sz w:val="20"/>
          <w:szCs w:val="20"/>
        </w:rPr>
        <w:t xml:space="preserve">Activities that simulate real PM work. Highest learning impact.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Scenario Analysis</w:t>
            </w:r>
            <w:r>
              <w:rPr>
                <w:rFonts w:ascii="Arial" w:cs="Arial" w:eastAsia="Arial" w:hAnsi="Arial"/>
                <w:color w:val="64748B"/>
                <w:sz w:val="20"/>
                <w:szCs w:val="20"/>
              </w:rPr>
              <w:t xml:space="preserve">   5–8 min</w:t>
            </w:r>
          </w:p>
          <w:p>
            <w:pPr>
              <w:spacing w:after="100" w:before="0"/>
            </w:pPr>
            <w:r>
              <w:rPr>
                <w:rFonts w:ascii="Arial" w:cs="Arial" w:eastAsia="Arial" w:hAnsi="Arial"/>
                <w:i/>
                <w:iCs/>
                <w:color w:val="64748B"/>
                <w:sz w:val="22"/>
                <w:szCs w:val="22"/>
              </w:rPr>
              <w:t xml:space="preserve">A detailed realistic situation. The learner analyzes and identifies the right response.</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Developing PM judgment in complex, multi-variable situations.</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Risk management, stakeholder communication, scope creep, team dynamics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Process Builder</w:t>
            </w:r>
            <w:r>
              <w:rPr>
                <w:rFonts w:ascii="Arial" w:cs="Arial" w:eastAsia="Arial" w:hAnsi="Arial"/>
                <w:color w:val="64748B"/>
                <w:sz w:val="20"/>
                <w:szCs w:val="20"/>
              </w:rPr>
              <w:t xml:space="preserve">   4–6 min</w:t>
            </w:r>
          </w:p>
          <w:p>
            <w:pPr>
              <w:spacing w:after="100" w:before="0"/>
            </w:pPr>
            <w:r>
              <w:rPr>
                <w:rFonts w:ascii="Arial" w:cs="Arial" w:eastAsia="Arial" w:hAnsi="Arial"/>
                <w:i/>
                <w:iCs/>
                <w:color w:val="64748B"/>
                <w:sz w:val="22"/>
                <w:szCs w:val="22"/>
              </w:rPr>
              <w:t xml:space="preserve">Assemble a PM process from components: drag steps into the correct sequence.</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Teaching process thinking. How activities connect to each other.</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Sprint planning, risk register creation, project kickoff, change management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Prioritization Exercise</w:t>
            </w:r>
            <w:r>
              <w:rPr>
                <w:rFonts w:ascii="Arial" w:cs="Arial" w:eastAsia="Arial" w:hAnsi="Arial"/>
                <w:color w:val="64748B"/>
                <w:sz w:val="20"/>
                <w:szCs w:val="20"/>
              </w:rPr>
              <w:t xml:space="preserve">   4–6 min</w:t>
            </w:r>
          </w:p>
          <w:p>
            <w:pPr>
              <w:spacing w:after="100" w:before="0"/>
            </w:pPr>
            <w:r>
              <w:rPr>
                <w:rFonts w:ascii="Arial" w:cs="Arial" w:eastAsia="Arial" w:hAnsi="Arial"/>
                <w:i/>
                <w:iCs/>
                <w:color w:val="64748B"/>
                <w:sz w:val="22"/>
                <w:szCs w:val="22"/>
              </w:rPr>
              <w:t xml:space="preserve">Rank or sort items using a PM framework (MoSCoW, WSJF, value/risk).</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Teaching the core PM skill of making trade-offs under constraints.</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Backlog management, risk ranking, stakeholder prioritization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Stakeholder Mapping</w:t>
            </w:r>
            <w:r>
              <w:rPr>
                <w:rFonts w:ascii="Arial" w:cs="Arial" w:eastAsia="Arial" w:hAnsi="Arial"/>
                <w:color w:val="64748B"/>
                <w:sz w:val="20"/>
                <w:szCs w:val="20"/>
              </w:rPr>
              <w:t xml:space="preserve">   5–7 min</w:t>
            </w:r>
          </w:p>
          <w:p>
            <w:pPr>
              <w:spacing w:after="100" w:before="0"/>
            </w:pPr>
            <w:r>
              <w:rPr>
                <w:rFonts w:ascii="Arial" w:cs="Arial" w:eastAsia="Arial" w:hAnsi="Arial"/>
                <w:i/>
                <w:iCs/>
                <w:color w:val="64748B"/>
                <w:sz w:val="22"/>
                <w:szCs w:val="22"/>
              </w:rPr>
              <w:t xml:space="preserve">Place stakeholders on a power/interest grid. Decide communication strategy.</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Understanding stakeholder dynamics and influence planning.</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Stakeholder management, communication planning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Risk Classification</w:t>
            </w:r>
            <w:r>
              <w:rPr>
                <w:rFonts w:ascii="Arial" w:cs="Arial" w:eastAsia="Arial" w:hAnsi="Arial"/>
                <w:color w:val="64748B"/>
                <w:sz w:val="20"/>
                <w:szCs w:val="20"/>
              </w:rPr>
              <w:t xml:space="preserve">   4–6 min</w:t>
            </w:r>
          </w:p>
          <w:p>
            <w:pPr>
              <w:spacing w:after="100" w:before="0"/>
            </w:pPr>
            <w:r>
              <w:rPr>
                <w:rFonts w:ascii="Arial" w:cs="Arial" w:eastAsia="Arial" w:hAnsi="Arial"/>
                <w:i/>
                <w:iCs/>
                <w:color w:val="64748B"/>
                <w:sz w:val="22"/>
                <w:szCs w:val="22"/>
              </w:rPr>
              <w:t xml:space="preserve">Classify a set of risks by probability and impact. Decide mitigation strategy.</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Practicing risk thinking in realistic project contexts.</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Risk management, project planning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Communication Challenge</w:t>
            </w:r>
            <w:r>
              <w:rPr>
                <w:rFonts w:ascii="Arial" w:cs="Arial" w:eastAsia="Arial" w:hAnsi="Arial"/>
                <w:color w:val="64748B"/>
                <w:sz w:val="20"/>
                <w:szCs w:val="20"/>
              </w:rPr>
              <w:t xml:space="preserve">   4–6 min</w:t>
            </w:r>
          </w:p>
          <w:p>
            <w:pPr>
              <w:spacing w:after="100" w:before="0"/>
            </w:pPr>
            <w:r>
              <w:rPr>
                <w:rFonts w:ascii="Arial" w:cs="Arial" w:eastAsia="Arial" w:hAnsi="Arial"/>
                <w:i/>
                <w:iCs/>
                <w:color w:val="64748B"/>
                <w:sz w:val="22"/>
                <w:szCs w:val="22"/>
              </w:rPr>
              <w:t xml:space="preserve">Draft a message or choose the right communication for a given stakeholder situation.</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Teaching professional PM communication under pressure.</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Stakeholder management, escalations, status reporting, conflict resolution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Sprint Planning Exercise</w:t>
            </w:r>
            <w:r>
              <w:rPr>
                <w:rFonts w:ascii="Arial" w:cs="Arial" w:eastAsia="Arial" w:hAnsi="Arial"/>
                <w:color w:val="64748B"/>
                <w:sz w:val="20"/>
                <w:szCs w:val="20"/>
              </w:rPr>
              <w:t xml:space="preserve">   5–8 min</w:t>
            </w:r>
          </w:p>
          <w:p>
            <w:pPr>
              <w:spacing w:after="100" w:before="0"/>
            </w:pPr>
            <w:r>
              <w:rPr>
                <w:rFonts w:ascii="Arial" w:cs="Arial" w:eastAsia="Arial" w:hAnsi="Arial"/>
                <w:i/>
                <w:iCs/>
                <w:color w:val="64748B"/>
                <w:sz w:val="22"/>
                <w:szCs w:val="22"/>
              </w:rPr>
              <w:t xml:space="preserve">Distribute user stories across a sprint given team capacity and priorities.</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Experiencing the trade-offs of sprint planning with realistic constraints.</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Agile, Scrum, capacity planning</w:t>
            </w:r>
          </w:p>
        </w:tc>
      </w:tr>
    </w:tbl>
    <w:p>
      <w:pPr>
        <w:spacing w:after="0" w:before="0"/>
      </w:pPr>
      <w:r>
        <w:t xml:space="preserve"/>
      </w:r>
    </w:p>
    <w:p>
      <w:pPr>
        <w:pStyle w:val="Heading2"/>
        <w:spacing w:after="160" w:before="320"/>
      </w:pPr>
      <w:r>
        <w:rPr>
          <w:rFonts w:ascii="Arial" w:cs="Arial" w:eastAsia="Arial" w:hAnsi="Arial"/>
          <w:b/>
          <w:bCs/>
          <w:color w:val="18181F"/>
          <w:sz w:val="28"/>
          <w:szCs w:val="28"/>
        </w:rPr>
        <w:t xml:space="preserve">2.4 Reflection Activities</w:t>
      </w:r>
    </w:p>
    <w:p>
      <w:pPr>
        <w:spacing w:after="60" w:before="60"/>
      </w:pPr>
      <w:r>
        <w:rPr>
          <w:rFonts w:ascii="Arial" w:cs="Arial" w:eastAsia="Arial" w:hAnsi="Arial"/>
          <w:color w:val="64748B"/>
          <w:sz w:val="20"/>
          <w:szCs w:val="20"/>
        </w:rPr>
        <w:t xml:space="preserve">Activities that deepen learning through personal connection.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Reflection Question</w:t>
            </w:r>
            <w:r>
              <w:rPr>
                <w:rFonts w:ascii="Arial" w:cs="Arial" w:eastAsia="Arial" w:hAnsi="Arial"/>
                <w:color w:val="64748B"/>
                <w:sz w:val="20"/>
                <w:szCs w:val="20"/>
              </w:rPr>
              <w:t xml:space="preserve">   2–3 min</w:t>
            </w:r>
          </w:p>
          <w:p>
            <w:pPr>
              <w:spacing w:after="100" w:before="0"/>
            </w:pPr>
            <w:r>
              <w:rPr>
                <w:rFonts w:ascii="Arial" w:cs="Arial" w:eastAsia="Arial" w:hAnsi="Arial"/>
                <w:i/>
                <w:iCs/>
                <w:color w:val="64748B"/>
                <w:sz w:val="22"/>
                <w:szCs w:val="22"/>
              </w:rPr>
              <w:t xml:space="preserve">An open-ended question connecting the concept to the learner's real experience.</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Internalizing learning by connecting it to personal context.</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Any concept with real-world PM application</w:t>
            </w:r>
          </w:p>
        </w:tc>
      </w:tr>
    </w:tbl>
    <w:p>
      <w:pPr>
        <w:spacing w:after="0" w:before="0"/>
      </w:pPr>
      <w:r>
        <w:t xml:space="preserve"/>
      </w:r>
    </w:p>
    <w:p>
      <w:pPr>
        <w:pStyle w:val="Heading2"/>
        <w:spacing w:after="160" w:before="320"/>
      </w:pPr>
      <w:r>
        <w:rPr>
          <w:rFonts w:ascii="Arial" w:cs="Arial" w:eastAsia="Arial" w:hAnsi="Arial"/>
          <w:b/>
          <w:bCs/>
          <w:color w:val="18181F"/>
          <w:sz w:val="28"/>
          <w:szCs w:val="28"/>
        </w:rPr>
        <w:t xml:space="preserve">2.5 Future Activities</w:t>
      </w:r>
    </w:p>
    <w:p>
      <w:pPr>
        <w:spacing w:after="60" w:before="60"/>
      </w:pPr>
      <w:r>
        <w:rPr>
          <w:rFonts w:ascii="Arial" w:cs="Arial" w:eastAsia="Arial" w:hAnsi="Arial"/>
          <w:color w:val="64748B"/>
          <w:sz w:val="20"/>
          <w:szCs w:val="20"/>
        </w:rPr>
        <w:t xml:space="preserve">These activities require AI integration and will be available in later phases.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5EA" w:sz="1"/>
              <w:left w:val="single" w:color="C47D95" w:sz="6"/>
              <w:bottom w:val="single" w:color="EAE5EA" w:sz="1"/>
              <w:right w:val="single" w:color="EAE5EA" w:sz="1"/>
            </w:tcBorders>
            <w:shd w:fill="F4F2F4" w:val="clear"/>
            <w:tcMar>
              <w:top w:type="dxa" w:w="120"/>
              <w:left w:type="dxa" w:w="200"/>
              <w:bottom w:type="dxa" w:w="120"/>
              <w:right w:type="dxa" w:w="200"/>
            </w:tcMar>
          </w:tcPr>
          <w:p>
            <w:pPr>
              <w:spacing w:after="60" w:before="0"/>
            </w:pPr>
            <w:r>
              <w:rPr>
                <w:rFonts w:ascii="Arial" w:cs="Arial" w:eastAsia="Arial" w:hAnsi="Arial"/>
                <w:sz w:val="28"/>
                <w:szCs w:val="28"/>
              </w:rPr>
              <w:t xml:space="preserve">🤖  </w:t>
            </w:r>
            <w:r>
              <w:rPr>
                <w:rFonts w:ascii="Arial" w:cs="Arial" w:eastAsia="Arial" w:hAnsi="Arial"/>
                <w:b/>
                <w:bCs/>
                <w:color w:val="18181F"/>
                <w:sz w:val="26"/>
                <w:szCs w:val="26"/>
              </w:rPr>
              <w:t xml:space="preserve">AI Conversation</w:t>
            </w:r>
            <w:r>
              <w:rPr>
                <w:rFonts w:ascii="Arial" w:cs="Arial" w:eastAsia="Arial" w:hAnsi="Arial"/>
                <w:color w:val="64748B"/>
                <w:sz w:val="20"/>
                <w:szCs w:val="20"/>
              </w:rPr>
              <w:t xml:space="preserve">   5–15 min</w:t>
            </w:r>
          </w:p>
          <w:p>
            <w:pPr>
              <w:spacing w:after="100" w:before="0"/>
            </w:pPr>
            <w:r>
              <w:rPr>
                <w:rFonts w:ascii="Arial" w:cs="Arial" w:eastAsia="Arial" w:hAnsi="Arial"/>
                <w:i/>
                <w:iCs/>
                <w:color w:val="64748B"/>
                <w:sz w:val="22"/>
                <w:szCs w:val="22"/>
              </w:rPr>
              <w:t xml:space="preserve">Open dialogue with an AI PM mentor to explore concepts, ask questions, or work through scenarios.</w:t>
            </w:r>
          </w:p>
          <w:p>
            <w:pPr>
              <w:spacing w:after="60" w:before="0"/>
            </w:pPr>
            <w:r>
              <w:rPr>
                <w:rFonts w:ascii="Arial" w:cs="Arial" w:eastAsia="Arial" w:hAnsi="Arial"/>
                <w:b/>
                <w:bCs/>
                <w:color w:val="C47D95"/>
                <w:sz w:val="20"/>
                <w:szCs w:val="20"/>
              </w:rPr>
              <w:t xml:space="preserve">Use when: </w:t>
            </w:r>
            <w:r>
              <w:rPr>
                <w:rFonts w:ascii="Arial" w:cs="Arial" w:eastAsia="Arial" w:hAnsi="Arial"/>
                <w:color w:val="18181F"/>
                <w:sz w:val="20"/>
                <w:szCs w:val="20"/>
              </w:rPr>
              <w:t xml:space="preserve">Phase 2+: When learners need open-ended coaching beyond structured activities.</w:t>
            </w:r>
          </w:p>
          <w:p>
            <w:pPr>
              <w:spacing w:after="0" w:before="0"/>
            </w:pPr>
            <w:r>
              <w:rPr>
                <w:rFonts w:ascii="Arial" w:cs="Arial" w:eastAsia="Arial" w:hAnsi="Arial"/>
                <w:b/>
                <w:bCs/>
                <w:color w:val="64748B"/>
                <w:sz w:val="20"/>
                <w:szCs w:val="20"/>
              </w:rPr>
              <w:t xml:space="preserve">Best for: </w:t>
            </w:r>
            <w:r>
              <w:rPr>
                <w:rFonts w:ascii="Arial" w:cs="Arial" w:eastAsia="Arial" w:hAnsi="Arial"/>
                <w:color w:val="18181F"/>
                <w:sz w:val="20"/>
                <w:szCs w:val="20"/>
              </w:rPr>
              <w:t xml:space="preserve">Complex judgment situations, personalized coaching, open scenario exploration</w:t>
            </w:r>
          </w:p>
        </w:tc>
      </w:tr>
    </w:tbl>
    <w:p>
      <w:pPr>
        <w:spacing w:after="0" w:before="0"/>
      </w:pPr>
      <w:r>
        <w:t xml:space="preserve"/>
      </w:r>
    </w:p>
    <w:p>
      <w:r>
        <w:br w:type="page"/>
      </w:r>
    </w:p>
    <w:p>
      <w:pPr>
        <w:pStyle w:val="Heading1"/>
        <w:pBdr>
          <w:bottom w:val="single" w:color="C47D95" w:sz="6" w:space="4"/>
        </w:pBdr>
        <w:spacing w:after="200" w:before="400"/>
      </w:pPr>
      <w:r>
        <w:rPr>
          <w:rFonts w:ascii="Arial" w:cs="Arial" w:eastAsia="Arial" w:hAnsi="Arial"/>
          <w:b/>
          <w:bCs/>
          <w:color w:val="18181F"/>
          <w:sz w:val="36"/>
          <w:szCs w:val="36"/>
        </w:rPr>
        <w:t xml:space="preserve">3. Learning Experience Design</w:t>
      </w:r>
    </w:p>
    <w:p>
      <w:pPr>
        <w:pStyle w:val="Heading2"/>
        <w:spacing w:after="160" w:before="320"/>
      </w:pPr>
      <w:r>
        <w:rPr>
          <w:rFonts w:ascii="Arial" w:cs="Arial" w:eastAsia="Arial" w:hAnsi="Arial"/>
          <w:b/>
          <w:bCs/>
          <w:color w:val="18181F"/>
          <w:sz w:val="28"/>
          <w:szCs w:val="28"/>
        </w:rPr>
        <w:t xml:space="preserve">3.1 Lesson vs. Learning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AE5EA" w:sz="1"/>
              <w:left w:val="single" w:color="EAE5EA" w:sz="1"/>
              <w:bottom w:val="single" w:color="EAE5EA" w:sz="1"/>
              <w:right w:val="single" w:color="EAE5EA" w:sz="1"/>
            </w:tcBorders>
            <w:shd w:fill="F4F2F4" w:val="clear"/>
            <w:tcMar>
              <w:top w:type="dxa" w:w="100"/>
              <w:left w:type="dxa" w:w="160"/>
              <w:bottom w:type="dxa" w:w="100"/>
              <w:right w:type="dxa" w:w="160"/>
            </w:tcMar>
          </w:tcPr>
          <w:p>
            <w:pPr>
              <w:spacing w:after="0" w:before="0"/>
            </w:pPr>
            <w:r>
              <w:rPr>
                <w:rFonts w:ascii="Arial" w:cs="Arial" w:eastAsia="Arial" w:hAnsi="Arial"/>
                <w:b/>
                <w:bCs/>
                <w:color w:val="64748B"/>
                <w:sz w:val="22"/>
                <w:szCs w:val="22"/>
              </w:rPr>
              <w:t xml:space="preserve">Traditional Lesson</w:t>
            </w:r>
          </w:p>
        </w:tc>
        <w:tc>
          <w:tcPr>
            <w:tcW w:type="dxa" w:w="4680"/>
            <w:tcBorders>
              <w:top w:val="single" w:color="C47D95" w:sz="1"/>
              <w:left w:val="single" w:color="C47D95" w:sz="1"/>
              <w:bottom w:val="single" w:color="C47D95" w:sz="1"/>
              <w:right w:val="single" w:color="C47D95" w:sz="1"/>
            </w:tcBorders>
            <w:shd w:fill="F5ECF0" w:val="clear"/>
            <w:tcMar>
              <w:top w:type="dxa" w:w="100"/>
              <w:left w:type="dxa" w:w="160"/>
              <w:bottom w:type="dxa" w:w="100"/>
              <w:right w:type="dxa" w:w="160"/>
            </w:tcMar>
          </w:tcPr>
          <w:p>
            <w:pPr>
              <w:spacing w:after="0" w:before="0"/>
            </w:pPr>
            <w:r>
              <w:rPr>
                <w:rFonts w:ascii="Arial" w:cs="Arial" w:eastAsia="Arial" w:hAnsi="Arial"/>
                <w:b/>
                <w:bCs/>
                <w:color w:val="C47D95"/>
                <w:sz w:val="22"/>
                <w:szCs w:val="22"/>
              </w:rPr>
              <w:t xml:space="preserve">PM Hub AI Learning Experience</w:t>
            </w:r>
          </w:p>
        </w:tc>
      </w:tr>
      <w:tr>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64748B"/>
                <w:sz w:val="20"/>
                <w:szCs w:val="20"/>
              </w:rPr>
              <w:t xml:space="preserve">Reading-only content</w:t>
            </w:r>
          </w:p>
        </w:tc>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18181F"/>
                <w:sz w:val="20"/>
                <w:szCs w:val="20"/>
              </w:rPr>
              <w:t xml:space="preserve">Reading + at least one active component</w:t>
            </w:r>
          </w:p>
        </w:tc>
      </w:tr>
      <w:tr>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64748B"/>
                <w:sz w:val="20"/>
                <w:szCs w:val="20"/>
              </w:rPr>
              <w:t xml:space="preserve">One format for every topic</w:t>
            </w:r>
          </w:p>
        </w:tc>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18181F"/>
                <w:sz w:val="20"/>
                <w:szCs w:val="20"/>
              </w:rPr>
              <w:t xml:space="preserve">Format chosen for each concept individually</w:t>
            </w:r>
          </w:p>
        </w:tc>
      </w:tr>
      <w:tr>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64748B"/>
                <w:sz w:val="20"/>
                <w:szCs w:val="20"/>
              </w:rPr>
              <w:t xml:space="preserve">Completion = reading done</w:t>
            </w:r>
          </w:p>
        </w:tc>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18181F"/>
                <w:sz w:val="20"/>
                <w:szCs w:val="20"/>
              </w:rPr>
              <w:t xml:space="preserve">Completion = activity done + feedback received</w:t>
            </w:r>
          </w:p>
        </w:tc>
      </w:tr>
      <w:tr>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64748B"/>
                <w:sz w:val="20"/>
                <w:szCs w:val="20"/>
              </w:rPr>
              <w:t xml:space="preserve">Passive consumption</w:t>
            </w:r>
          </w:p>
        </w:tc>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18181F"/>
                <w:sz w:val="20"/>
                <w:szCs w:val="20"/>
              </w:rPr>
              <w:t xml:space="preserve">Active engagement</w:t>
            </w:r>
          </w:p>
        </w:tc>
      </w:tr>
      <w:tr>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64748B"/>
                <w:sz w:val="20"/>
                <w:szCs w:val="20"/>
              </w:rPr>
              <w:t xml:space="preserve">Knowledge transfer</w:t>
            </w:r>
          </w:p>
        </w:tc>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18181F"/>
                <w:sz w:val="20"/>
                <w:szCs w:val="20"/>
              </w:rPr>
              <w:t xml:space="preserve">Skill development</w:t>
            </w:r>
          </w:p>
        </w:tc>
      </w:tr>
      <w:tr>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64748B"/>
                <w:sz w:val="20"/>
                <w:szCs w:val="20"/>
              </w:rPr>
              <w:t xml:space="preserve">"Now I know this"</w:t>
            </w:r>
          </w:p>
        </w:tc>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color w:val="18181F"/>
                <w:sz w:val="20"/>
                <w:szCs w:val="20"/>
              </w:rPr>
              <w:t xml:space="preserve">"Now I can apply this"</w:t>
            </w:r>
          </w:p>
        </w:tc>
      </w:tr>
    </w:tbl>
    <w:p>
      <w:pPr>
        <w:spacing w:after="0" w:before="0"/>
      </w:pPr>
      <w:r>
        <w:t xml:space="preserve"/>
      </w:r>
    </w:p>
    <w:p>
      <w:pPr>
        <w:pStyle w:val="Heading2"/>
        <w:spacing w:after="160" w:before="320"/>
      </w:pPr>
      <w:r>
        <w:rPr>
          <w:rFonts w:ascii="Arial" w:cs="Arial" w:eastAsia="Arial" w:hAnsi="Arial"/>
          <w:b/>
          <w:bCs/>
          <w:color w:val="18181F"/>
          <w:sz w:val="28"/>
          <w:szCs w:val="28"/>
        </w:rPr>
        <w:t xml:space="preserve">3.2 Design Rules</w:t>
      </w:r>
    </w:p>
    <w:p>
      <w:pPr>
        <w:pStyle w:val="ListParagraph"/>
        <w:numPr>
          <w:ilvl w:val="0"/>
          <w:numId w:val="3"/>
        </w:numPr>
        <w:spacing w:after="40" w:before="40"/>
      </w:pPr>
      <w:r>
        <w:rPr>
          <w:rFonts w:ascii="Arial" w:cs="Arial" w:eastAsia="Arial" w:hAnsi="Arial"/>
          <w:color w:val="18181F"/>
          <w:sz w:val="22"/>
          <w:szCs w:val="22"/>
        </w:rPr>
        <w:t xml:space="preserve">Every experience teaches exactly one concept. If it teaches two, split it into two experiences.</w:t>
      </w:r>
    </w:p>
    <w:p>
      <w:pPr>
        <w:pStyle w:val="ListParagraph"/>
        <w:numPr>
          <w:ilvl w:val="0"/>
          <w:numId w:val="3"/>
        </w:numPr>
        <w:spacing w:after="40" w:before="40"/>
      </w:pPr>
      <w:r>
        <w:rPr>
          <w:rFonts w:ascii="Arial" w:cs="Arial" w:eastAsia="Arial" w:hAnsi="Arial"/>
          <w:color w:val="18181F"/>
          <w:sz w:val="22"/>
          <w:szCs w:val="22"/>
        </w:rPr>
        <w:t xml:space="preserve">Reading is always the opening activity, never the only activity.</w:t>
      </w:r>
    </w:p>
    <w:p>
      <w:pPr>
        <w:pStyle w:val="ListParagraph"/>
        <w:numPr>
          <w:ilvl w:val="0"/>
          <w:numId w:val="3"/>
        </w:numPr>
        <w:spacing w:after="40" w:before="40"/>
      </w:pPr>
      <w:r>
        <w:rPr>
          <w:rFonts w:ascii="Arial" w:cs="Arial" w:eastAsia="Arial" w:hAnsi="Arial"/>
          <w:color w:val="18181F"/>
          <w:sz w:val="22"/>
          <w:szCs w:val="22"/>
        </w:rPr>
        <w:t xml:space="preserve">Every experience must include at least one practice or applied activity.</w:t>
      </w:r>
    </w:p>
    <w:p>
      <w:pPr>
        <w:pStyle w:val="ListParagraph"/>
        <w:numPr>
          <w:ilvl w:val="0"/>
          <w:numId w:val="3"/>
        </w:numPr>
        <w:spacing w:after="40" w:before="40"/>
      </w:pPr>
      <w:r>
        <w:rPr>
          <w:rFonts w:ascii="Arial" w:cs="Arial" w:eastAsia="Arial" w:hAnsi="Arial"/>
          <w:color w:val="18181F"/>
          <w:sz w:val="22"/>
          <w:szCs w:val="22"/>
        </w:rPr>
        <w:t xml:space="preserve">Experiences should be completable in 5–10 minutes. Never more than 15 minutes.</w:t>
      </w:r>
    </w:p>
    <w:p>
      <w:pPr>
        <w:pStyle w:val="ListParagraph"/>
        <w:numPr>
          <w:ilvl w:val="0"/>
          <w:numId w:val="3"/>
        </w:numPr>
        <w:spacing w:after="40" w:before="40"/>
      </w:pPr>
      <w:r>
        <w:rPr>
          <w:rFonts w:ascii="Arial" w:cs="Arial" w:eastAsia="Arial" w:hAnsi="Arial"/>
          <w:color w:val="18181F"/>
          <w:sz w:val="22"/>
          <w:szCs w:val="22"/>
        </w:rPr>
        <w:t xml:space="preserve">No two consecutive experiences may use the same activity format.</w:t>
      </w:r>
    </w:p>
    <w:p>
      <w:pPr>
        <w:pStyle w:val="ListParagraph"/>
        <w:numPr>
          <w:ilvl w:val="0"/>
          <w:numId w:val="3"/>
        </w:numPr>
        <w:spacing w:after="40" w:before="40"/>
      </w:pPr>
      <w:r>
        <w:rPr>
          <w:rFonts w:ascii="Arial" w:cs="Arial" w:eastAsia="Arial" w:hAnsi="Arial"/>
          <w:color w:val="18181F"/>
          <w:sz w:val="22"/>
          <w:szCs w:val="22"/>
        </w:rPr>
        <w:t xml:space="preserve">The activity format is chosen for the concept, not for convenience.</w:t>
      </w:r>
    </w:p>
    <w:p>
      <w:pPr>
        <w:spacing w:after="0" w:before="0"/>
      </w:pPr>
      <w:r>
        <w:t xml:space="preserve"/>
      </w:r>
    </w:p>
    <w:p>
      <w:pPr>
        <w:pStyle w:val="Heading2"/>
        <w:spacing w:after="160" w:before="320"/>
      </w:pPr>
      <w:r>
        <w:rPr>
          <w:rFonts w:ascii="Arial" w:cs="Arial" w:eastAsia="Arial" w:hAnsi="Arial"/>
          <w:b/>
          <w:bCs/>
          <w:color w:val="18181F"/>
          <w:sz w:val="28"/>
          <w:szCs w:val="28"/>
        </w:rPr>
        <w:t xml:space="preserve">3.3 Experience 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47D95" w:sz="1"/>
              <w:left w:val="single" w:color="C47D95" w:sz="1"/>
              <w:bottom w:val="single" w:color="C47D95" w:sz="1"/>
              <w:right w:val="single" w:color="C47D95" w:sz="1"/>
            </w:tcBorders>
            <w:shd w:fill="C47D9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Experience Type</w:t>
            </w:r>
          </w:p>
        </w:tc>
        <w:tc>
          <w:tcPr>
            <w:tcW w:type="dxa" w:w="2880"/>
            <w:tcBorders>
              <w:top w:val="single" w:color="C47D95" w:sz="1"/>
              <w:left w:val="single" w:color="C47D95" w:sz="1"/>
              <w:bottom w:val="single" w:color="C47D95" w:sz="1"/>
              <w:right w:val="single" w:color="C47D95" w:sz="1"/>
            </w:tcBorders>
            <w:shd w:fill="C47D9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 Duration</w:t>
            </w:r>
          </w:p>
        </w:tc>
        <w:tc>
          <w:tcPr>
            <w:tcW w:type="dxa" w:w="2880"/>
            <w:tcBorders>
              <w:top w:val="single" w:color="C47D95" w:sz="1"/>
              <w:left w:val="single" w:color="C47D95" w:sz="1"/>
              <w:bottom w:val="single" w:color="C47D95" w:sz="1"/>
              <w:right w:val="single" w:color="C47D95" w:sz="1"/>
            </w:tcBorders>
            <w:shd w:fill="C47D9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Activity Count</w:t>
            </w:r>
          </w:p>
        </w:tc>
      </w:tr>
      <w:tr>
        <w:tc>
          <w:tcPr>
            <w:tcW w:type="dxa" w:w="3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Quick concept</w:t>
            </w:r>
          </w:p>
        </w:tc>
        <w:tc>
          <w:tcPr>
            <w:tcW w:type="dxa" w:w="288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5–7 minutes</w:t>
            </w:r>
          </w:p>
        </w:tc>
        <w:tc>
          <w:tcPr>
            <w:tcW w:type="dxa" w:w="288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2–3 activities</w:t>
            </w:r>
          </w:p>
        </w:tc>
      </w:tr>
      <w:tr>
        <w:tc>
          <w:tcPr>
            <w:tcW w:type="dxa" w:w="3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Standard experience</w:t>
            </w:r>
          </w:p>
        </w:tc>
        <w:tc>
          <w:tcPr>
            <w:tcW w:type="dxa" w:w="288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7–10 minutes</w:t>
            </w:r>
          </w:p>
        </w:tc>
        <w:tc>
          <w:tcPr>
            <w:tcW w:type="dxa" w:w="288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3–4 activities</w:t>
            </w:r>
          </w:p>
        </w:tc>
      </w:tr>
      <w:tr>
        <w:tc>
          <w:tcPr>
            <w:tcW w:type="dxa" w:w="3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Deep practice</w:t>
            </w:r>
          </w:p>
        </w:tc>
        <w:tc>
          <w:tcPr>
            <w:tcW w:type="dxa" w:w="288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10–15 minutes</w:t>
            </w:r>
          </w:p>
        </w:tc>
        <w:tc>
          <w:tcPr>
            <w:tcW w:type="dxa" w:w="288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4–5 activities</w:t>
            </w:r>
          </w:p>
        </w:tc>
      </w:tr>
    </w:tbl>
    <w:p>
      <w:pPr>
        <w:spacing w:after="0" w:before="0"/>
      </w:pPr>
      <w:r>
        <w:t xml:space="preserve"/>
      </w:r>
    </w:p>
    <w:p>
      <w:r>
        <w:br w:type="page"/>
      </w:r>
    </w:p>
    <w:p>
      <w:pPr>
        <w:pStyle w:val="Heading1"/>
        <w:pBdr>
          <w:bottom w:val="single" w:color="C47D95" w:sz="6" w:space="4"/>
        </w:pBdr>
        <w:spacing w:after="200" w:before="400"/>
      </w:pPr>
      <w:r>
        <w:rPr>
          <w:rFonts w:ascii="Arial" w:cs="Arial" w:eastAsia="Arial" w:hAnsi="Arial"/>
          <w:b/>
          <w:bCs/>
          <w:color w:val="18181F"/>
          <w:sz w:val="36"/>
          <w:szCs w:val="36"/>
        </w:rPr>
        <w:t xml:space="preserve">4. Experience Template Patterns</w:t>
      </w:r>
    </w:p>
    <w:p>
      <w:pPr>
        <w:spacing w:after="80" w:before="80"/>
      </w:pPr>
      <w:r>
        <w:rPr>
          <w:rFonts w:ascii="Arial" w:cs="Arial" w:eastAsia="Arial" w:hAnsi="Arial"/>
          <w:color w:val="18181F"/>
          <w:sz w:val="22"/>
          <w:szCs w:val="22"/>
        </w:rPr>
        <w:t xml:space="preserve">These are proven activity combinations for different types of PM concepts. Use them as starting points, not rigid formulas.</w:t>
      </w:r>
    </w:p>
    <w:p>
      <w:pPr>
        <w:spacing w:after="0" w:before="0"/>
      </w:pPr>
      <w:r>
        <w:t xml:space="preserve"/>
      </w:r>
    </w:p>
    <w:p>
      <w:pPr>
        <w:pStyle w:val="Heading3"/>
        <w:spacing w:after="100" w:before="240"/>
      </w:pPr>
      <w:r>
        <w:rPr>
          <w:rFonts w:ascii="Arial" w:cs="Arial" w:eastAsia="Arial" w:hAnsi="Arial"/>
          <w:b/>
          <w:bCs/>
          <w:color w:val="C47D95"/>
          <w:sz w:val="24"/>
          <w:szCs w:val="24"/>
        </w:rPr>
        <w:t xml:space="preserve">Pattern A — Concept Introduction</w:t>
      </w:r>
    </w:p>
    <w:p>
      <w:pPr>
        <w:spacing w:after="80" w:before="80"/>
      </w:pPr>
      <w:r>
        <w:rPr>
          <w:rFonts w:ascii="Arial" w:cs="Arial" w:eastAsia="Arial" w:hAnsi="Arial"/>
          <w:color w:val="18181F"/>
          <w:sz w:val="22"/>
          <w:szCs w:val="22"/>
        </w:rPr>
        <w:t xml:space="preserve">Concept: Introducing a new PM concept or framework</w:t>
      </w:r>
    </w:p>
    <w:p>
      <w:pPr>
        <w:pStyle w:val="ListParagraph"/>
        <w:numPr>
          <w:ilvl w:val="0"/>
          <w:numId w:val="3"/>
        </w:numPr>
        <w:spacing w:after="40" w:before="40"/>
      </w:pPr>
      <w:r>
        <w:rPr>
          <w:rFonts w:ascii="Arial" w:cs="Arial" w:eastAsia="Arial" w:hAnsi="Arial"/>
          <w:b/>
          <w:bCs/>
          <w:color w:val="C47D95"/>
          <w:sz w:val="22"/>
          <w:szCs w:val="22"/>
        </w:rPr>
        <w:t xml:space="preserve">Short Reading</w:t>
      </w:r>
      <w:r>
        <w:rPr>
          <w:rFonts w:ascii="Arial" w:cs="Arial" w:eastAsia="Arial" w:hAnsi="Arial"/>
          <w:color w:val="18181F"/>
          <w:sz w:val="22"/>
          <w:szCs w:val="22"/>
        </w:rPr>
        <w:t xml:space="preserve"> — Explain the concept in 200–300 words</w:t>
      </w:r>
    </w:p>
    <w:p>
      <w:pPr>
        <w:pStyle w:val="ListParagraph"/>
        <w:numPr>
          <w:ilvl w:val="0"/>
          <w:numId w:val="3"/>
        </w:numPr>
        <w:spacing w:after="40" w:before="40"/>
      </w:pPr>
      <w:r>
        <w:rPr>
          <w:rFonts w:ascii="Arial" w:cs="Arial" w:eastAsia="Arial" w:hAnsi="Arial"/>
          <w:b/>
          <w:bCs/>
          <w:color w:val="C47D95"/>
          <w:sz w:val="22"/>
          <w:szCs w:val="22"/>
        </w:rPr>
        <w:t xml:space="preserve">Key Takeaway</w:t>
      </w:r>
      <w:r>
        <w:rPr>
          <w:rFonts w:ascii="Arial" w:cs="Arial" w:eastAsia="Arial" w:hAnsi="Arial"/>
          <w:color w:val="18181F"/>
          <w:sz w:val="22"/>
          <w:szCs w:val="22"/>
        </w:rPr>
        <w:t xml:space="preserve"> — One memorable sentence that anchors the concept</w:t>
      </w:r>
    </w:p>
    <w:p>
      <w:pPr>
        <w:pStyle w:val="ListParagraph"/>
        <w:numPr>
          <w:ilvl w:val="0"/>
          <w:numId w:val="3"/>
        </w:numPr>
        <w:spacing w:after="40" w:before="40"/>
      </w:pPr>
      <w:r>
        <w:rPr>
          <w:rFonts w:ascii="Arial" w:cs="Arial" w:eastAsia="Arial" w:hAnsi="Arial"/>
          <w:b/>
          <w:bCs/>
          <w:color w:val="C47D95"/>
          <w:sz w:val="22"/>
          <w:szCs w:val="22"/>
        </w:rPr>
        <w:t xml:space="preserve">Multiple Choice Quiz</w:t>
      </w:r>
      <w:r>
        <w:rPr>
          <w:rFonts w:ascii="Arial" w:cs="Arial" w:eastAsia="Arial" w:hAnsi="Arial"/>
          <w:color w:val="18181F"/>
          <w:sz w:val="22"/>
          <w:szCs w:val="22"/>
        </w:rPr>
        <w:t xml:space="preserve"> — 2–3 questions to confirm understanding</w:t>
      </w:r>
    </w:p>
    <w:p>
      <w:pPr>
        <w:pStyle w:val="ListParagraph"/>
        <w:numPr>
          <w:ilvl w:val="0"/>
          <w:numId w:val="3"/>
        </w:numPr>
        <w:spacing w:after="40" w:before="40"/>
      </w:pPr>
      <w:r>
        <w:rPr>
          <w:rFonts w:ascii="Arial" w:cs="Arial" w:eastAsia="Arial" w:hAnsi="Arial"/>
          <w:b/>
          <w:bCs/>
          <w:color w:val="C47D95"/>
          <w:sz w:val="22"/>
          <w:szCs w:val="22"/>
        </w:rPr>
        <w:t xml:space="preserve">Decision Making Scenario</w:t>
      </w:r>
      <w:r>
        <w:rPr>
          <w:rFonts w:ascii="Arial" w:cs="Arial" w:eastAsia="Arial" w:hAnsi="Arial"/>
          <w:color w:val="18181F"/>
          <w:sz w:val="22"/>
          <w:szCs w:val="22"/>
        </w:rPr>
        <w:t xml:space="preserve"> — Apply the concept to a realistic PM situation</w:t>
      </w:r>
    </w:p>
    <w:p>
      <w:pPr>
        <w:spacing w:after="0" w:before="0"/>
      </w:pPr>
      <w:r>
        <w:t xml:space="preserve"/>
      </w:r>
    </w:p>
    <w:p>
      <w:pPr>
        <w:spacing w:after="60" w:before="60"/>
      </w:pPr>
      <w:r>
        <w:rPr>
          <w:rFonts w:ascii="Arial" w:cs="Arial" w:eastAsia="Arial" w:hAnsi="Arial"/>
          <w:color w:val="64748B"/>
          <w:sz w:val="20"/>
          <w:szCs w:val="20"/>
        </w:rPr>
        <w:t xml:space="preserve">Why this works: Reading builds the mental model, quiz confirms comprehension, scenario forces application. The learner ends knowing not just what the concept is, but when to use it.</w:t>
      </w:r>
    </w:p>
    <w:p>
      <w:pPr>
        <w:spacing w:after="0" w:before="0"/>
      </w:pPr>
      <w:r>
        <w:t xml:space="preserve"/>
      </w:r>
    </w:p>
    <w:p>
      <w:pPr>
        <w:pStyle w:val="Heading3"/>
        <w:spacing w:after="100" w:before="240"/>
      </w:pPr>
      <w:r>
        <w:rPr>
          <w:rFonts w:ascii="Arial" w:cs="Arial" w:eastAsia="Arial" w:hAnsi="Arial"/>
          <w:b/>
          <w:bCs/>
          <w:color w:val="C47D95"/>
          <w:sz w:val="24"/>
          <w:szCs w:val="24"/>
        </w:rPr>
        <w:t xml:space="preserve">Pattern B — Process Teaching</w:t>
      </w:r>
    </w:p>
    <w:p>
      <w:pPr>
        <w:spacing w:after="80" w:before="80"/>
      </w:pPr>
      <w:r>
        <w:rPr>
          <w:rFonts w:ascii="Arial" w:cs="Arial" w:eastAsia="Arial" w:hAnsi="Arial"/>
          <w:color w:val="18181F"/>
          <w:sz w:val="22"/>
          <w:szCs w:val="22"/>
        </w:rPr>
        <w:t xml:space="preserve">Concept: Teaching how a PM process works step by step</w:t>
      </w:r>
    </w:p>
    <w:p>
      <w:pPr>
        <w:pStyle w:val="ListParagraph"/>
        <w:numPr>
          <w:ilvl w:val="0"/>
          <w:numId w:val="3"/>
        </w:numPr>
        <w:spacing w:after="40" w:before="40"/>
      </w:pPr>
      <w:r>
        <w:rPr>
          <w:rFonts w:ascii="Arial" w:cs="Arial" w:eastAsia="Arial" w:hAnsi="Arial"/>
          <w:b/>
          <w:bCs/>
          <w:color w:val="C47D95"/>
          <w:sz w:val="22"/>
          <w:szCs w:val="22"/>
        </w:rPr>
        <w:t xml:space="preserve">Short Reading</w:t>
      </w:r>
      <w:r>
        <w:rPr>
          <w:rFonts w:ascii="Arial" w:cs="Arial" w:eastAsia="Arial" w:hAnsi="Arial"/>
          <w:color w:val="18181F"/>
          <w:sz w:val="22"/>
          <w:szCs w:val="22"/>
        </w:rPr>
        <w:t xml:space="preserve"> — Introduce the process and its purpose</w:t>
      </w:r>
    </w:p>
    <w:p>
      <w:pPr>
        <w:pStyle w:val="ListParagraph"/>
        <w:numPr>
          <w:ilvl w:val="0"/>
          <w:numId w:val="3"/>
        </w:numPr>
        <w:spacing w:after="40" w:before="40"/>
      </w:pPr>
      <w:r>
        <w:rPr>
          <w:rFonts w:ascii="Arial" w:cs="Arial" w:eastAsia="Arial" w:hAnsi="Arial"/>
          <w:b/>
          <w:bCs/>
          <w:color w:val="C47D95"/>
          <w:sz w:val="22"/>
          <w:szCs w:val="22"/>
        </w:rPr>
        <w:t xml:space="preserve">Process Builder</w:t>
      </w:r>
      <w:r>
        <w:rPr>
          <w:rFonts w:ascii="Arial" w:cs="Arial" w:eastAsia="Arial" w:hAnsi="Arial"/>
          <w:color w:val="18181F"/>
          <w:sz w:val="22"/>
          <w:szCs w:val="22"/>
        </w:rPr>
        <w:t xml:space="preserve"> — Assemble the process steps in the correct order</w:t>
      </w:r>
    </w:p>
    <w:p>
      <w:pPr>
        <w:pStyle w:val="ListParagraph"/>
        <w:numPr>
          <w:ilvl w:val="0"/>
          <w:numId w:val="3"/>
        </w:numPr>
        <w:spacing w:after="40" w:before="40"/>
      </w:pPr>
      <w:r>
        <w:rPr>
          <w:rFonts w:ascii="Arial" w:cs="Arial" w:eastAsia="Arial" w:hAnsi="Arial"/>
          <w:b/>
          <w:bCs/>
          <w:color w:val="C47D95"/>
          <w:sz w:val="22"/>
          <w:szCs w:val="22"/>
        </w:rPr>
        <w:t xml:space="preserve">Key Takeaway</w:t>
      </w:r>
      <w:r>
        <w:rPr>
          <w:rFonts w:ascii="Arial" w:cs="Arial" w:eastAsia="Arial" w:hAnsi="Arial"/>
          <w:color w:val="18181F"/>
          <w:sz w:val="22"/>
          <w:szCs w:val="22"/>
        </w:rPr>
        <w:t xml:space="preserve"> — The most common mistake in this process</w:t>
      </w:r>
    </w:p>
    <w:p>
      <w:pPr>
        <w:pStyle w:val="ListParagraph"/>
        <w:numPr>
          <w:ilvl w:val="0"/>
          <w:numId w:val="3"/>
        </w:numPr>
        <w:spacing w:after="40" w:before="40"/>
      </w:pPr>
      <w:r>
        <w:rPr>
          <w:rFonts w:ascii="Arial" w:cs="Arial" w:eastAsia="Arial" w:hAnsi="Arial"/>
          <w:b/>
          <w:bCs/>
          <w:color w:val="C47D95"/>
          <w:sz w:val="22"/>
          <w:szCs w:val="22"/>
        </w:rPr>
        <w:t xml:space="preserve">Scenario Analysis</w:t>
      </w:r>
      <w:r>
        <w:rPr>
          <w:rFonts w:ascii="Arial" w:cs="Arial" w:eastAsia="Arial" w:hAnsi="Arial"/>
          <w:color w:val="18181F"/>
          <w:sz w:val="22"/>
          <w:szCs w:val="22"/>
        </w:rPr>
        <w:t xml:space="preserve"> — Review a project where the process was applied badly—identify what went wrong</w:t>
      </w:r>
    </w:p>
    <w:p>
      <w:pPr>
        <w:spacing w:after="0" w:before="0"/>
      </w:pPr>
      <w:r>
        <w:t xml:space="preserve"/>
      </w:r>
    </w:p>
    <w:p>
      <w:pPr>
        <w:spacing w:after="60" w:before="60"/>
      </w:pPr>
      <w:r>
        <w:rPr>
          <w:rFonts w:ascii="Arial" w:cs="Arial" w:eastAsia="Arial" w:hAnsi="Arial"/>
          <w:color w:val="64748B"/>
          <w:sz w:val="20"/>
          <w:szCs w:val="20"/>
        </w:rPr>
        <w:t xml:space="preserve">Why this works: Building the process physically creates stronger memory than reading it. Analyzing a failure case develops critical thinking and real-world pattern recognition.</w:t>
      </w:r>
    </w:p>
    <w:p>
      <w:pPr>
        <w:spacing w:after="0" w:before="0"/>
      </w:pPr>
      <w:r>
        <w:t xml:space="preserve"/>
      </w:r>
    </w:p>
    <w:p>
      <w:pPr>
        <w:pStyle w:val="Heading3"/>
        <w:spacing w:after="100" w:before="240"/>
      </w:pPr>
      <w:r>
        <w:rPr>
          <w:rFonts w:ascii="Arial" w:cs="Arial" w:eastAsia="Arial" w:hAnsi="Arial"/>
          <w:b/>
          <w:bCs/>
          <w:color w:val="C47D95"/>
          <w:sz w:val="24"/>
          <w:szCs w:val="24"/>
        </w:rPr>
        <w:t xml:space="preserve">Pattern C — PM Judgment</w:t>
      </w:r>
    </w:p>
    <w:p>
      <w:pPr>
        <w:spacing w:after="80" w:before="80"/>
      </w:pPr>
      <w:r>
        <w:rPr>
          <w:rFonts w:ascii="Arial" w:cs="Arial" w:eastAsia="Arial" w:hAnsi="Arial"/>
          <w:color w:val="18181F"/>
          <w:sz w:val="22"/>
          <w:szCs w:val="22"/>
        </w:rPr>
        <w:t xml:space="preserve">Concept: Teaching how to make PM decisions under pressure</w:t>
      </w:r>
    </w:p>
    <w:p>
      <w:pPr>
        <w:pStyle w:val="ListParagraph"/>
        <w:numPr>
          <w:ilvl w:val="0"/>
          <w:numId w:val="3"/>
        </w:numPr>
        <w:spacing w:after="40" w:before="40"/>
      </w:pPr>
      <w:r>
        <w:rPr>
          <w:rFonts w:ascii="Arial" w:cs="Arial" w:eastAsia="Arial" w:hAnsi="Arial"/>
          <w:b/>
          <w:bCs/>
          <w:color w:val="C47D95"/>
          <w:sz w:val="22"/>
          <w:szCs w:val="22"/>
        </w:rPr>
        <w:t xml:space="preserve">Short Reading</w:t>
      </w:r>
      <w:r>
        <w:rPr>
          <w:rFonts w:ascii="Arial" w:cs="Arial" w:eastAsia="Arial" w:hAnsi="Arial"/>
          <w:color w:val="18181F"/>
          <w:sz w:val="22"/>
          <w:szCs w:val="22"/>
        </w:rPr>
        <w:t xml:space="preserve"> — The principles behind this decision type (under 200 words)</w:t>
      </w:r>
    </w:p>
    <w:p>
      <w:pPr>
        <w:pStyle w:val="ListParagraph"/>
        <w:numPr>
          <w:ilvl w:val="0"/>
          <w:numId w:val="3"/>
        </w:numPr>
        <w:spacing w:after="40" w:before="40"/>
      </w:pPr>
      <w:r>
        <w:rPr>
          <w:rFonts w:ascii="Arial" w:cs="Arial" w:eastAsia="Arial" w:hAnsi="Arial"/>
          <w:b/>
          <w:bCs/>
          <w:color w:val="C47D95"/>
          <w:sz w:val="22"/>
          <w:szCs w:val="22"/>
        </w:rPr>
        <w:t xml:space="preserve">Decision Making Scenario</w:t>
      </w:r>
      <w:r>
        <w:rPr>
          <w:rFonts w:ascii="Arial" w:cs="Arial" w:eastAsia="Arial" w:hAnsi="Arial"/>
          <w:color w:val="18181F"/>
          <w:sz w:val="22"/>
          <w:szCs w:val="22"/>
        </w:rPr>
        <w:t xml:space="preserve"> — A realistic PM crisis. Choose between 3 approaches.</w:t>
      </w:r>
    </w:p>
    <w:p>
      <w:pPr>
        <w:pStyle w:val="ListParagraph"/>
        <w:numPr>
          <w:ilvl w:val="0"/>
          <w:numId w:val="3"/>
        </w:numPr>
        <w:spacing w:after="40" w:before="40"/>
      </w:pPr>
      <w:r>
        <w:rPr>
          <w:rFonts w:ascii="Arial" w:cs="Arial" w:eastAsia="Arial" w:hAnsi="Arial"/>
          <w:b/>
          <w:bCs/>
          <w:color w:val="C47D95"/>
          <w:sz w:val="22"/>
          <w:szCs w:val="22"/>
        </w:rPr>
        <w:t xml:space="preserve">Feedback</w:t>
      </w:r>
      <w:r>
        <w:rPr>
          <w:rFonts w:ascii="Arial" w:cs="Arial" w:eastAsia="Arial" w:hAnsi="Arial"/>
          <w:color w:val="18181F"/>
          <w:sz w:val="22"/>
          <w:szCs w:val="22"/>
        </w:rPr>
        <w:t xml:space="preserve"> — Detailed explanation of why each option is correct, acceptable, or risky</w:t>
      </w:r>
    </w:p>
    <w:p>
      <w:pPr>
        <w:pStyle w:val="ListParagraph"/>
        <w:numPr>
          <w:ilvl w:val="0"/>
          <w:numId w:val="3"/>
        </w:numPr>
        <w:spacing w:after="40" w:before="40"/>
      </w:pPr>
      <w:r>
        <w:rPr>
          <w:rFonts w:ascii="Arial" w:cs="Arial" w:eastAsia="Arial" w:hAnsi="Arial"/>
          <w:b/>
          <w:bCs/>
          <w:color w:val="C47D95"/>
          <w:sz w:val="22"/>
          <w:szCs w:val="22"/>
        </w:rPr>
        <w:t xml:space="preserve">Reflection Question</w:t>
      </w:r>
      <w:r>
        <w:rPr>
          <w:rFonts w:ascii="Arial" w:cs="Arial" w:eastAsia="Arial" w:hAnsi="Arial"/>
          <w:color w:val="18181F"/>
          <w:sz w:val="22"/>
          <w:szCs w:val="22"/>
        </w:rPr>
        <w:t xml:space="preserve"> — Connect this decision type to a real situation from your experience</w:t>
      </w:r>
    </w:p>
    <w:p>
      <w:pPr>
        <w:spacing w:after="0" w:before="0"/>
      </w:pPr>
      <w:r>
        <w:t xml:space="preserve"/>
      </w:r>
    </w:p>
    <w:p>
      <w:pPr>
        <w:spacing w:after="60" w:before="60"/>
      </w:pPr>
      <w:r>
        <w:rPr>
          <w:rFonts w:ascii="Arial" w:cs="Arial" w:eastAsia="Arial" w:hAnsi="Arial"/>
          <w:color w:val="64748B"/>
          <w:sz w:val="20"/>
          <w:szCs w:val="20"/>
        </w:rPr>
        <w:t xml:space="preserve">Why this works: Judgment is best taught through experience and reflection. The reading sets the framework, the scenario forces the decision, the feedback coaches the reasoning, the reflection personalizes the learning.</w:t>
      </w:r>
    </w:p>
    <w:p>
      <w:pPr>
        <w:spacing w:after="0" w:before="0"/>
      </w:pPr>
      <w:r>
        <w:t xml:space="preserve"/>
      </w:r>
    </w:p>
    <w:p>
      <w:pPr>
        <w:pStyle w:val="Heading3"/>
        <w:spacing w:after="100" w:before="240"/>
      </w:pPr>
      <w:r>
        <w:rPr>
          <w:rFonts w:ascii="Arial" w:cs="Arial" w:eastAsia="Arial" w:hAnsi="Arial"/>
          <w:b/>
          <w:bCs/>
          <w:color w:val="C47D95"/>
          <w:sz w:val="24"/>
          <w:szCs w:val="24"/>
        </w:rPr>
        <w:t xml:space="preserve">Pattern D — Skill Practice</w:t>
      </w:r>
    </w:p>
    <w:p>
      <w:pPr>
        <w:spacing w:after="80" w:before="80"/>
      </w:pPr>
      <w:r>
        <w:rPr>
          <w:rFonts w:ascii="Arial" w:cs="Arial" w:eastAsia="Arial" w:hAnsi="Arial"/>
          <w:color w:val="18181F"/>
          <w:sz w:val="22"/>
          <w:szCs w:val="22"/>
        </w:rPr>
        <w:t xml:space="preserve">Concept: Practicing a specific PM skill (prioritization, risk, stakeholder management)</w:t>
      </w:r>
    </w:p>
    <w:p>
      <w:pPr>
        <w:pStyle w:val="ListParagraph"/>
        <w:numPr>
          <w:ilvl w:val="0"/>
          <w:numId w:val="3"/>
        </w:numPr>
        <w:spacing w:after="40" w:before="40"/>
      </w:pPr>
      <w:r>
        <w:rPr>
          <w:rFonts w:ascii="Arial" w:cs="Arial" w:eastAsia="Arial" w:hAnsi="Arial"/>
          <w:b/>
          <w:bCs/>
          <w:color w:val="C47D95"/>
          <w:sz w:val="22"/>
          <w:szCs w:val="22"/>
        </w:rPr>
        <w:t xml:space="preserve">Short Reading</w:t>
      </w:r>
      <w:r>
        <w:rPr>
          <w:rFonts w:ascii="Arial" w:cs="Arial" w:eastAsia="Arial" w:hAnsi="Arial"/>
          <w:color w:val="18181F"/>
          <w:sz w:val="22"/>
          <w:szCs w:val="22"/>
        </w:rPr>
        <w:t xml:space="preserve"> — The framework or method (under 150 words)</w:t>
      </w:r>
    </w:p>
    <w:p>
      <w:pPr>
        <w:pStyle w:val="ListParagraph"/>
        <w:numPr>
          <w:ilvl w:val="0"/>
          <w:numId w:val="3"/>
        </w:numPr>
        <w:spacing w:after="40" w:before="40"/>
      </w:pPr>
      <w:r>
        <w:rPr>
          <w:rFonts w:ascii="Arial" w:cs="Arial" w:eastAsia="Arial" w:hAnsi="Arial"/>
          <w:b/>
          <w:bCs/>
          <w:color w:val="C47D95"/>
          <w:sz w:val="22"/>
          <w:szCs w:val="22"/>
        </w:rPr>
        <w:t xml:space="preserve">Worked Example</w:t>
      </w:r>
      <w:r>
        <w:rPr>
          <w:rFonts w:ascii="Arial" w:cs="Arial" w:eastAsia="Arial" w:hAnsi="Arial"/>
          <w:color w:val="18181F"/>
          <w:sz w:val="22"/>
          <w:szCs w:val="22"/>
        </w:rPr>
        <w:t xml:space="preserve"> — Walk through one solved example before asking the learner to try</w:t>
      </w:r>
    </w:p>
    <w:p>
      <w:pPr>
        <w:pStyle w:val="ListParagraph"/>
        <w:numPr>
          <w:ilvl w:val="0"/>
          <w:numId w:val="3"/>
        </w:numPr>
        <w:spacing w:after="40" w:before="40"/>
      </w:pPr>
      <w:r>
        <w:rPr>
          <w:rFonts w:ascii="Arial" w:cs="Arial" w:eastAsia="Arial" w:hAnsi="Arial"/>
          <w:b/>
          <w:bCs/>
          <w:color w:val="C47D95"/>
          <w:sz w:val="22"/>
          <w:szCs w:val="22"/>
        </w:rPr>
        <w:t xml:space="preserve">Prioritization / Mapping / Classification</w:t>
      </w:r>
      <w:r>
        <w:rPr>
          <w:rFonts w:ascii="Arial" w:cs="Arial" w:eastAsia="Arial" w:hAnsi="Arial"/>
          <w:color w:val="18181F"/>
          <w:sz w:val="22"/>
          <w:szCs w:val="22"/>
        </w:rPr>
        <w:t xml:space="preserve"> — Apply the method to a realistic dataset</w:t>
      </w:r>
    </w:p>
    <w:p>
      <w:pPr>
        <w:pStyle w:val="ListParagraph"/>
        <w:numPr>
          <w:ilvl w:val="0"/>
          <w:numId w:val="3"/>
        </w:numPr>
        <w:spacing w:after="40" w:before="40"/>
      </w:pPr>
      <w:r>
        <w:rPr>
          <w:rFonts w:ascii="Arial" w:cs="Arial" w:eastAsia="Arial" w:hAnsi="Arial"/>
          <w:b/>
          <w:bCs/>
          <w:color w:val="C47D95"/>
          <w:sz w:val="22"/>
          <w:szCs w:val="22"/>
        </w:rPr>
        <w:t xml:space="preserve">Key Takeaway</w:t>
      </w:r>
      <w:r>
        <w:rPr>
          <w:rFonts w:ascii="Arial" w:cs="Arial" w:eastAsia="Arial" w:hAnsi="Arial"/>
          <w:color w:val="18181F"/>
          <w:sz w:val="22"/>
          <w:szCs w:val="22"/>
        </w:rPr>
        <w:t xml:space="preserve"> — The one thing to remember when applying this skill</w:t>
      </w:r>
    </w:p>
    <w:p>
      <w:pPr>
        <w:spacing w:after="0" w:before="0"/>
      </w:pPr>
      <w:r>
        <w:t xml:space="preserve"/>
      </w:r>
    </w:p>
    <w:p>
      <w:pPr>
        <w:spacing w:after="60" w:before="60"/>
      </w:pPr>
      <w:r>
        <w:rPr>
          <w:rFonts w:ascii="Arial" w:cs="Arial" w:eastAsia="Arial" w:hAnsi="Arial"/>
          <w:color w:val="64748B"/>
          <w:sz w:val="20"/>
          <w:szCs w:val="20"/>
        </w:rPr>
        <w:t xml:space="preserve">Why this works: Skill activities work best when the learner first sees a solved example before attempting independently. This reduces frustration and builds confidence before challenge.</w:t>
      </w:r>
    </w:p>
    <w:p>
      <w:pPr>
        <w:spacing w:after="0" w:before="0"/>
      </w:pPr>
      <w:r>
        <w:t xml:space="preserve"/>
      </w:r>
    </w:p>
    <w:p>
      <w:pPr>
        <w:pStyle w:val="Heading3"/>
        <w:spacing w:after="100" w:before="240"/>
      </w:pPr>
      <w:r>
        <w:rPr>
          <w:rFonts w:ascii="Arial" w:cs="Arial" w:eastAsia="Arial" w:hAnsi="Arial"/>
          <w:b/>
          <w:bCs/>
          <w:color w:val="C47D95"/>
          <w:sz w:val="24"/>
          <w:szCs w:val="24"/>
        </w:rPr>
        <w:t xml:space="preserve">Pattern E — Deep Reinforcement</w:t>
      </w:r>
    </w:p>
    <w:p>
      <w:pPr>
        <w:spacing w:after="80" w:before="80"/>
      </w:pPr>
      <w:r>
        <w:rPr>
          <w:rFonts w:ascii="Arial" w:cs="Arial" w:eastAsia="Arial" w:hAnsi="Arial"/>
          <w:color w:val="18181F"/>
          <w:sz w:val="22"/>
          <w:szCs w:val="22"/>
        </w:rPr>
        <w:t xml:space="preserve">Concept: Revisiting a concept that has already been introduced (spaced repetition session)</w:t>
      </w:r>
    </w:p>
    <w:p>
      <w:pPr>
        <w:pStyle w:val="ListParagraph"/>
        <w:numPr>
          <w:ilvl w:val="0"/>
          <w:numId w:val="3"/>
        </w:numPr>
        <w:spacing w:after="40" w:before="40"/>
      </w:pPr>
      <w:r>
        <w:rPr>
          <w:rFonts w:ascii="Arial" w:cs="Arial" w:eastAsia="Arial" w:hAnsi="Arial"/>
          <w:b/>
          <w:bCs/>
          <w:color w:val="C47D95"/>
          <w:sz w:val="22"/>
          <w:szCs w:val="22"/>
        </w:rPr>
        <w:t xml:space="preserve">Flashcards</w:t>
      </w:r>
      <w:r>
        <w:rPr>
          <w:rFonts w:ascii="Arial" w:cs="Arial" w:eastAsia="Arial" w:hAnsi="Arial"/>
          <w:color w:val="18181F"/>
          <w:sz w:val="22"/>
          <w:szCs w:val="22"/>
        </w:rPr>
        <w:t xml:space="preserve"> — 4–6 cards reviewing key terms from the concept</w:t>
      </w:r>
    </w:p>
    <w:p>
      <w:pPr>
        <w:pStyle w:val="ListParagraph"/>
        <w:numPr>
          <w:ilvl w:val="0"/>
          <w:numId w:val="3"/>
        </w:numPr>
        <w:spacing w:after="40" w:before="40"/>
      </w:pPr>
      <w:r>
        <w:rPr>
          <w:rFonts w:ascii="Arial" w:cs="Arial" w:eastAsia="Arial" w:hAnsi="Arial"/>
          <w:b/>
          <w:bCs/>
          <w:color w:val="C47D95"/>
          <w:sz w:val="22"/>
          <w:szCs w:val="22"/>
        </w:rPr>
        <w:t xml:space="preserve">Decision Making Scenario</w:t>
      </w:r>
      <w:r>
        <w:rPr>
          <w:rFonts w:ascii="Arial" w:cs="Arial" w:eastAsia="Arial" w:hAnsi="Arial"/>
          <w:color w:val="18181F"/>
          <w:sz w:val="22"/>
          <w:szCs w:val="22"/>
        </w:rPr>
        <w:t xml:space="preserve"> — A new, harder application of the same concept</w:t>
      </w:r>
    </w:p>
    <w:p>
      <w:pPr>
        <w:pStyle w:val="ListParagraph"/>
        <w:numPr>
          <w:ilvl w:val="0"/>
          <w:numId w:val="3"/>
        </w:numPr>
        <w:spacing w:after="40" w:before="40"/>
      </w:pPr>
      <w:r>
        <w:rPr>
          <w:rFonts w:ascii="Arial" w:cs="Arial" w:eastAsia="Arial" w:hAnsi="Arial"/>
          <w:b/>
          <w:bCs/>
          <w:color w:val="C47D95"/>
          <w:sz w:val="22"/>
          <w:szCs w:val="22"/>
        </w:rPr>
        <w:t xml:space="preserve">Communication Challenge</w:t>
      </w:r>
      <w:r>
        <w:rPr>
          <w:rFonts w:ascii="Arial" w:cs="Arial" w:eastAsia="Arial" w:hAnsi="Arial"/>
          <w:color w:val="18181F"/>
          <w:sz w:val="22"/>
          <w:szCs w:val="22"/>
        </w:rPr>
        <w:t xml:space="preserve"> — Communicate about this concept as a PM to a stakeholder</w:t>
      </w:r>
    </w:p>
    <w:p>
      <w:pPr>
        <w:spacing w:after="0" w:before="0"/>
      </w:pPr>
      <w:r>
        <w:t xml:space="preserve"/>
      </w:r>
    </w:p>
    <w:p>
      <w:pPr>
        <w:spacing w:after="60" w:before="60"/>
      </w:pPr>
      <w:r>
        <w:rPr>
          <w:rFonts w:ascii="Arial" w:cs="Arial" w:eastAsia="Arial" w:hAnsi="Arial"/>
          <w:color w:val="64748B"/>
          <w:sz w:val="20"/>
          <w:szCs w:val="20"/>
        </w:rPr>
        <w:t xml:space="preserve">Why this works: Reinforcement sessions should feel harder than the original introduction. The learner already knows the theory—they need to practice applying it under different conditions.</w:t>
      </w:r>
    </w:p>
    <w:p>
      <w:pPr>
        <w:spacing w:after="0" w:before="0"/>
      </w:pPr>
      <w:r>
        <w:t xml:space="preserve"/>
      </w:r>
    </w:p>
    <w:p>
      <w:pPr>
        <w:spacing w:after="0" w:before="0"/>
      </w:pPr>
      <w:r>
        <w:t xml:space="preserve"/>
      </w:r>
    </w:p>
    <w:p>
      <w:r>
        <w:br w:type="page"/>
      </w:r>
    </w:p>
    <w:p>
      <w:pPr>
        <w:pStyle w:val="Heading1"/>
        <w:pBdr>
          <w:bottom w:val="single" w:color="C47D95" w:sz="6" w:space="4"/>
        </w:pBdr>
        <w:spacing w:after="200" w:before="400"/>
      </w:pPr>
      <w:r>
        <w:rPr>
          <w:rFonts w:ascii="Arial" w:cs="Arial" w:eastAsia="Arial" w:hAnsi="Arial"/>
          <w:b/>
          <w:bCs/>
          <w:color w:val="18181F"/>
          <w:sz w:val="36"/>
          <w:szCs w:val="36"/>
        </w:rPr>
        <w:t xml:space="preserve">5. Feedback System</w:t>
      </w:r>
    </w:p>
    <w:p>
      <w:pPr>
        <w:spacing w:after="80" w:before="80"/>
      </w:pPr>
      <w:r>
        <w:rPr>
          <w:rFonts w:ascii="Arial" w:cs="Arial" w:eastAsia="Arial" w:hAnsi="Arial"/>
          <w:color w:val="18181F"/>
          <w:sz w:val="22"/>
          <w:szCs w:val="22"/>
        </w:rPr>
        <w:t xml:space="preserve">Feedback is not a result. Feedback is the lesson. The moment a learner sees why an answer was right or wrong is the highest-value moment in any learning experience.</w:t>
      </w:r>
    </w:p>
    <w:p>
      <w:pPr>
        <w:spacing w:after="0" w:before="0"/>
      </w:pPr>
      <w:r>
        <w:t xml:space="preserve"/>
      </w:r>
    </w:p>
    <w:p>
      <w:pPr>
        <w:pStyle w:val="Heading2"/>
        <w:spacing w:after="160" w:before="320"/>
      </w:pPr>
      <w:r>
        <w:rPr>
          <w:rFonts w:ascii="Arial" w:cs="Arial" w:eastAsia="Arial" w:hAnsi="Arial"/>
          <w:b/>
          <w:bCs/>
          <w:color w:val="18181F"/>
          <w:sz w:val="28"/>
          <w:szCs w:val="28"/>
        </w:rPr>
        <w:t xml:space="preserve">5.1 The Mentor Voice</w:t>
      </w:r>
    </w:p>
    <w:p>
      <w:pPr>
        <w:spacing w:after="80" w:before="80"/>
      </w:pPr>
      <w:r>
        <w:rPr>
          <w:rFonts w:ascii="Arial" w:cs="Arial" w:eastAsia="Arial" w:hAnsi="Arial"/>
          <w:color w:val="18181F"/>
          <w:sz w:val="22"/>
          <w:szCs w:val="22"/>
        </w:rPr>
        <w:t xml:space="preserve">All feedback in PM Hub AI should sound like a senior PM mentor, not a test system.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AE5EA" w:sz="1"/>
              <w:left w:val="single" w:color="EAE5EA" w:sz="1"/>
              <w:bottom w:val="single" w:color="EAE5EA" w:sz="1"/>
              <w:right w:val="single" w:color="EAE5EA" w:sz="1"/>
            </w:tcBorders>
            <w:shd w:fill="F4F2F4" w:val="clear"/>
            <w:tcMar>
              <w:top w:type="dxa" w:w="80"/>
              <w:left w:type="dxa" w:w="160"/>
              <w:bottom w:type="dxa" w:w="80"/>
              <w:right w:type="dxa" w:w="160"/>
            </w:tcMar>
          </w:tcPr>
          <w:p>
            <w:pPr>
              <w:spacing w:after="0" w:before="0"/>
            </w:pPr>
            <w:r>
              <w:rPr>
                <w:rFonts w:ascii="Arial" w:cs="Arial" w:eastAsia="Arial" w:hAnsi="Arial"/>
                <w:b/>
                <w:bCs/>
                <w:color w:val="64748B"/>
                <w:sz w:val="20"/>
                <w:szCs w:val="20"/>
              </w:rPr>
              <w:t xml:space="preserve">❌ System feedback</w:t>
            </w:r>
          </w:p>
        </w:tc>
        <w:tc>
          <w:tcPr>
            <w:tcW w:type="dxa" w:w="4680"/>
            <w:tcBorders>
              <w:top w:val="single" w:color="EAE5EA" w:sz="1"/>
              <w:left w:val="single" w:color="EAE5EA" w:sz="1"/>
              <w:bottom w:val="single" w:color="EAE5EA" w:sz="1"/>
              <w:right w:val="single" w:color="EAE5EA" w:sz="1"/>
            </w:tcBorders>
            <w:shd w:fill="F5ECF0" w:val="clear"/>
            <w:tcMar>
              <w:top w:type="dxa" w:w="80"/>
              <w:left w:type="dxa" w:w="160"/>
              <w:bottom w:type="dxa" w:w="80"/>
              <w:right w:type="dxa" w:w="160"/>
            </w:tcMar>
          </w:tcPr>
          <w:p>
            <w:pPr>
              <w:spacing w:after="0" w:before="0"/>
            </w:pPr>
            <w:r>
              <w:rPr>
                <w:rFonts w:ascii="Arial" w:cs="Arial" w:eastAsia="Arial" w:hAnsi="Arial"/>
                <w:b/>
                <w:bCs/>
                <w:color w:val="C47D95"/>
                <w:sz w:val="20"/>
                <w:szCs w:val="20"/>
              </w:rPr>
              <w:t xml:space="preserve">✅ Mentor feedback</w:t>
            </w:r>
          </w:p>
        </w:tc>
      </w:tr>
      <w:tr>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i/>
                <w:iCs/>
                <w:color w:val="64748B"/>
                <w:sz w:val="20"/>
                <w:szCs w:val="20"/>
              </w:rPr>
              <w:t xml:space="preserve">Incorrect. The correct answer is B.</w:t>
            </w:r>
          </w:p>
        </w:tc>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i/>
                <w:iCs/>
                <w:color w:val="18181F"/>
                <w:sz w:val="20"/>
                <w:szCs w:val="20"/>
              </w:rPr>
              <w:t xml:space="preserve">Good thinking, but there’s a nuance here. Option B works better because…</w:t>
            </w:r>
          </w:p>
        </w:tc>
      </w:tr>
      <w:tr>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i/>
                <w:iCs/>
                <w:color w:val="64748B"/>
                <w:sz w:val="20"/>
                <w:szCs w:val="20"/>
              </w:rPr>
              <w:t xml:space="preserve">Correct!</w:t>
            </w:r>
          </w:p>
        </w:tc>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i/>
                <w:iCs/>
                <w:color w:val="18181F"/>
                <w:sz w:val="20"/>
                <w:szCs w:val="20"/>
              </w:rPr>
              <w:t xml:space="preserve">Exactly right. Here’s why this matters in practice…</w:t>
            </w:r>
          </w:p>
        </w:tc>
      </w:tr>
      <w:tr>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i/>
                <w:iCs/>
                <w:color w:val="64748B"/>
                <w:sz w:val="20"/>
                <w:szCs w:val="20"/>
              </w:rPr>
              <w:t xml:space="preserve">Try again.</w:t>
            </w:r>
          </w:p>
        </w:tc>
        <w:tc>
          <w:tcPr>
            <w:tcW w:type="dxa" w:w="4680"/>
            <w:tcBorders>
              <w:top w:val="single" w:color="EAE5EA" w:sz="1"/>
              <w:left w:val="single" w:color="EAE5EA" w:sz="1"/>
              <w:bottom w:val="single" w:color="EAE5EA" w:sz="1"/>
              <w:right w:val="single" w:color="EAE5EA" w:sz="1"/>
            </w:tcBorders>
            <w:shd w:fill="FFFFFF" w:val="clear"/>
            <w:tcMar>
              <w:top w:type="dxa" w:w="80"/>
              <w:left w:type="dxa" w:w="160"/>
              <w:bottom w:type="dxa" w:w="80"/>
              <w:right w:type="dxa" w:w="160"/>
            </w:tcMar>
          </w:tcPr>
          <w:p>
            <w:pPr>
              <w:spacing w:after="0" w:before="0"/>
            </w:pPr>
            <w:r>
              <w:rPr>
                <w:rFonts w:ascii="Arial" w:cs="Arial" w:eastAsia="Arial" w:hAnsi="Arial"/>
                <w:i/>
                <w:iCs/>
                <w:color w:val="18181F"/>
                <w:sz w:val="20"/>
                <w:szCs w:val="20"/>
              </w:rPr>
              <w:t xml:space="preserve">Not quite. Consider what happens to the team when…</w:t>
            </w:r>
          </w:p>
        </w:tc>
      </w:tr>
    </w:tbl>
    <w:p>
      <w:pPr>
        <w:spacing w:after="0" w:before="0"/>
      </w:pPr>
      <w:r>
        <w:t xml:space="preserve"/>
      </w:r>
    </w:p>
    <w:p>
      <w:pPr>
        <w:pStyle w:val="Heading2"/>
        <w:spacing w:after="160" w:before="320"/>
      </w:pPr>
      <w:r>
        <w:rPr>
          <w:rFonts w:ascii="Arial" w:cs="Arial" w:eastAsia="Arial" w:hAnsi="Arial"/>
          <w:b/>
          <w:bCs/>
          <w:color w:val="18181F"/>
          <w:sz w:val="28"/>
          <w:szCs w:val="28"/>
        </w:rPr>
        <w:t xml:space="preserve">5.2 Feedback Structure</w:t>
      </w:r>
    </w:p>
    <w:p>
      <w:pPr>
        <w:spacing w:after="80" w:before="80"/>
      </w:pPr>
      <w:r>
        <w:rPr>
          <w:rFonts w:ascii="Arial" w:cs="Arial" w:eastAsia="Arial" w:hAnsi="Arial"/>
          <w:color w:val="18181F"/>
          <w:sz w:val="22"/>
          <w:szCs w:val="22"/>
        </w:rPr>
        <w:t xml:space="preserve">Every feedback response must include all three layers:</w:t>
      </w:r>
    </w:p>
    <w:p>
      <w:pPr>
        <w:pStyle w:val="ListParagraph"/>
        <w:numPr>
          <w:ilvl w:val="0"/>
          <w:numId w:val="3"/>
        </w:numPr>
        <w:spacing w:after="40" w:before="40"/>
      </w:pPr>
      <w:r>
        <w:rPr>
          <w:rFonts w:ascii="Arial" w:cs="Arial" w:eastAsia="Arial" w:hAnsi="Arial"/>
          <w:color w:val="18181F"/>
          <w:sz w:val="22"/>
          <w:szCs w:val="22"/>
        </w:rPr>
        <w:t xml:space="preserve">What happened — State clearly whether the answer was correct or not.</w:t>
      </w:r>
    </w:p>
    <w:p>
      <w:pPr>
        <w:pStyle w:val="ListParagraph"/>
        <w:numPr>
          <w:ilvl w:val="0"/>
          <w:numId w:val="3"/>
        </w:numPr>
        <w:spacing w:after="40" w:before="40"/>
      </w:pPr>
      <w:r>
        <w:rPr>
          <w:rFonts w:ascii="Arial" w:cs="Arial" w:eastAsia="Arial" w:hAnsi="Arial"/>
          <w:color w:val="18181F"/>
          <w:sz w:val="22"/>
          <w:szCs w:val="22"/>
        </w:rPr>
        <w:t xml:space="preserve">Why — Explain the reasoning. Not just what is right, but why it is right in a PM context.</w:t>
      </w:r>
    </w:p>
    <w:p>
      <w:pPr>
        <w:pStyle w:val="ListParagraph"/>
        <w:numPr>
          <w:ilvl w:val="0"/>
          <w:numId w:val="3"/>
        </w:numPr>
        <w:spacing w:after="40" w:before="40"/>
      </w:pPr>
      <w:r>
        <w:rPr>
          <w:rFonts w:ascii="Arial" w:cs="Arial" w:eastAsia="Arial" w:hAnsi="Arial"/>
          <w:color w:val="18181F"/>
          <w:sz w:val="22"/>
          <w:szCs w:val="22"/>
        </w:rPr>
        <w:t xml:space="preserve">When it matters — Give the learner a practical rule they can apply in future situations.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C1" w:sz="1"/>
              <w:left w:val="single" w:color="4A7FC1" w:sz="12"/>
              <w:bottom w:val="single" w:color="4A7FC1" w:sz="1"/>
              <w:right w:val="single" w:color="4A7FC1" w:sz="1"/>
            </w:tcBorders>
            <w:shd w:fill="EAF1FA" w:val="clear"/>
            <w:tcMar>
              <w:top w:type="dxa" w:w="140"/>
              <w:left w:type="dxa" w:w="200"/>
              <w:bottom w:type="dxa" w:w="140"/>
              <w:right w:type="dxa" w:w="200"/>
            </w:tcMar>
          </w:tcPr>
          <w:p>
            <w:pPr>
              <w:spacing w:after="60" w:before="0"/>
            </w:pPr>
            <w:r>
              <w:rPr>
                <w:rFonts w:ascii="Arial" w:cs="Arial" w:eastAsia="Arial" w:hAnsi="Arial"/>
                <w:b/>
                <w:bCs/>
                <w:caps/>
                <w:color w:val="4A7FC1"/>
                <w:sz w:val="18"/>
                <w:szCs w:val="18"/>
              </w:rPr>
              <w:t xml:space="preserve">FEEDBACK RULE</w:t>
            </w:r>
          </w:p>
          <w:p>
            <w:pPr>
              <w:spacing w:after="0" w:before="0"/>
            </w:pPr>
            <w:r>
              <w:rPr>
                <w:rFonts w:ascii="Arial" w:cs="Arial" w:eastAsia="Arial" w:hAnsi="Arial"/>
                <w:i/>
                <w:iCs/>
                <w:color w:val="18181F"/>
                <w:sz w:val="22"/>
                <w:szCs w:val="22"/>
              </w:rPr>
              <w:t xml:space="preserve">If a learner chose an incorrect answer, always explain why that answer might seem attractive—and under what circumstances it might actually be the right choice. This teaches nuance, not memorization.</w:t>
            </w:r>
          </w:p>
        </w:tc>
      </w:tr>
    </w:tbl>
    <w:p>
      <w:pPr>
        <w:spacing w:after="0" w:before="0"/>
      </w:pPr>
      <w:r>
        <w:t xml:space="preserve"/>
      </w:r>
    </w:p>
    <w:p>
      <w:r>
        <w:br w:type="page"/>
      </w:r>
    </w:p>
    <w:p>
      <w:pPr>
        <w:pStyle w:val="Heading1"/>
        <w:pBdr>
          <w:bottom w:val="single" w:color="C47D95" w:sz="6" w:space="4"/>
        </w:pBdr>
        <w:spacing w:after="200" w:before="400"/>
      </w:pPr>
      <w:r>
        <w:rPr>
          <w:rFonts w:ascii="Arial" w:cs="Arial" w:eastAsia="Arial" w:hAnsi="Arial"/>
          <w:b/>
          <w:bCs/>
          <w:color w:val="18181F"/>
          <w:sz w:val="36"/>
          <w:szCs w:val="36"/>
        </w:rPr>
        <w:t xml:space="preserve">6. Progress and Mastery</w:t>
      </w:r>
    </w:p>
    <w:p>
      <w:pPr>
        <w:pStyle w:val="Heading2"/>
        <w:spacing w:after="160" w:before="320"/>
      </w:pPr>
      <w:r>
        <w:rPr>
          <w:rFonts w:ascii="Arial" w:cs="Arial" w:eastAsia="Arial" w:hAnsi="Arial"/>
          <w:b/>
          <w:bCs/>
          <w:color w:val="18181F"/>
          <w:sz w:val="28"/>
          <w:szCs w:val="28"/>
        </w:rPr>
        <w:t xml:space="preserve">6.1 Mastery Levels</w:t>
      </w:r>
    </w:p>
    <w:p>
      <w:pPr>
        <w:spacing w:after="80" w:before="80"/>
      </w:pPr>
      <w:r>
        <w:rPr>
          <w:rFonts w:ascii="Arial" w:cs="Arial" w:eastAsia="Arial" w:hAnsi="Arial"/>
          <w:color w:val="18181F"/>
          <w:sz w:val="22"/>
          <w:szCs w:val="22"/>
        </w:rPr>
        <w:t xml:space="preserve">Completion of an activity does not mean mastery of a concept. PM Hub AI uses a four-level mastery model: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360"/>
        <w:gridCol w:w="2600"/>
      </w:tblGrid>
      <w:tr>
        <w:tc>
          <w:tcPr>
            <w:tcW w:type="dxa" w:w="1400"/>
            <w:tcBorders>
              <w:top w:val="single" w:color="C47D95" w:sz="1"/>
              <w:left w:val="single" w:color="C47D95" w:sz="1"/>
              <w:bottom w:val="single" w:color="C47D95" w:sz="1"/>
              <w:right w:val="single" w:color="C47D95" w:sz="1"/>
            </w:tcBorders>
            <w:shd w:fill="C47D95"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Level</w:t>
            </w:r>
          </w:p>
        </w:tc>
        <w:tc>
          <w:tcPr>
            <w:tcW w:type="dxa" w:w="2000"/>
            <w:tcBorders>
              <w:top w:val="single" w:color="C47D95" w:sz="1"/>
              <w:left w:val="single" w:color="C47D95" w:sz="1"/>
              <w:bottom w:val="single" w:color="C47D95" w:sz="1"/>
              <w:right w:val="single" w:color="C47D95" w:sz="1"/>
            </w:tcBorders>
            <w:shd w:fill="C47D95"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Status</w:t>
            </w:r>
          </w:p>
        </w:tc>
        <w:tc>
          <w:tcPr>
            <w:tcW w:type="dxa" w:w="3360"/>
            <w:tcBorders>
              <w:top w:val="single" w:color="C47D95" w:sz="1"/>
              <w:left w:val="single" w:color="C47D95" w:sz="1"/>
              <w:bottom w:val="single" w:color="C47D95" w:sz="1"/>
              <w:right w:val="single" w:color="C47D95" w:sz="1"/>
            </w:tcBorders>
            <w:shd w:fill="C47D95"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Criteria</w:t>
            </w:r>
          </w:p>
        </w:tc>
        <w:tc>
          <w:tcPr>
            <w:tcW w:type="dxa" w:w="2600"/>
            <w:tcBorders>
              <w:top w:val="single" w:color="C47D95" w:sz="1"/>
              <w:left w:val="single" w:color="C47D95" w:sz="1"/>
              <w:bottom w:val="single" w:color="C47D95" w:sz="1"/>
              <w:right w:val="single" w:color="C47D95" w:sz="1"/>
            </w:tcBorders>
            <w:shd w:fill="C47D95"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What unlocks</w:t>
            </w:r>
          </w:p>
        </w:tc>
      </w:tr>
      <w:tr>
        <w:tc>
          <w:tcPr>
            <w:tcW w:type="dxa" w:w="1400"/>
            <w:tcBorders>
              <w:top w:val="single" w:color="EAE5EA" w:sz="1"/>
              <w:left w:val="single" w:color="EAE5EA" w:sz="1"/>
              <w:bottom w:val="single" w:color="EAE5EA" w:sz="1"/>
              <w:right w:val="single" w:color="EAE5EA" w:sz="1"/>
            </w:tcBorders>
            <w:shd w:fill="F5ECF0" w:val="clear"/>
            <w:tcMar>
              <w:top w:type="dxa" w:w="80"/>
              <w:left w:type="dxa" w:w="100"/>
              <w:bottom w:type="dxa" w:w="80"/>
              <w:right w:type="dxa" w:w="100"/>
            </w:tcMar>
          </w:tcPr>
          <w:p>
            <w:pPr>
              <w:spacing w:after="0" w:before="0"/>
            </w:pPr>
            <w:r>
              <w:rPr>
                <w:rFonts w:ascii="Arial" w:cs="Arial" w:eastAsia="Arial" w:hAnsi="Arial"/>
                <w:b/>
                <w:bCs/>
                <w:color w:val="C47D95"/>
                <w:sz w:val="20"/>
                <w:szCs w:val="20"/>
              </w:rPr>
              <w:t xml:space="preserve">1 — Aware</w:t>
            </w:r>
          </w:p>
        </w:tc>
        <w:tc>
          <w:tcPr>
            <w:tcW w:type="dxa" w:w="200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Introduced</w:t>
            </w:r>
          </w:p>
        </w:tc>
        <w:tc>
          <w:tcPr>
            <w:tcW w:type="dxa" w:w="336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Completed reading + takeaway</w:t>
            </w:r>
          </w:p>
        </w:tc>
        <w:tc>
          <w:tcPr>
            <w:tcW w:type="dxa" w:w="260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Basic quiz</w:t>
            </w:r>
          </w:p>
        </w:tc>
      </w:tr>
      <w:tr>
        <w:tc>
          <w:tcPr>
            <w:tcW w:type="dxa" w:w="1400"/>
            <w:tcBorders>
              <w:top w:val="single" w:color="EAE5EA" w:sz="1"/>
              <w:left w:val="single" w:color="EAE5EA" w:sz="1"/>
              <w:bottom w:val="single" w:color="EAE5EA" w:sz="1"/>
              <w:right w:val="single" w:color="EAE5EA" w:sz="1"/>
            </w:tcBorders>
            <w:shd w:fill="F5ECF0" w:val="clear"/>
            <w:tcMar>
              <w:top w:type="dxa" w:w="80"/>
              <w:left w:type="dxa" w:w="100"/>
              <w:bottom w:type="dxa" w:w="80"/>
              <w:right w:type="dxa" w:w="100"/>
            </w:tcMar>
          </w:tcPr>
          <w:p>
            <w:pPr>
              <w:spacing w:after="0" w:before="0"/>
            </w:pPr>
            <w:r>
              <w:rPr>
                <w:rFonts w:ascii="Arial" w:cs="Arial" w:eastAsia="Arial" w:hAnsi="Arial"/>
                <w:b/>
                <w:bCs/>
                <w:color w:val="C47D95"/>
                <w:sz w:val="20"/>
                <w:szCs w:val="20"/>
              </w:rPr>
              <w:t xml:space="preserve">2 — Practicing</w:t>
            </w:r>
          </w:p>
        </w:tc>
        <w:tc>
          <w:tcPr>
            <w:tcW w:type="dxa" w:w="200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In Practice</w:t>
            </w:r>
          </w:p>
        </w:tc>
        <w:tc>
          <w:tcPr>
            <w:tcW w:type="dxa" w:w="336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Completed at least one active activity</w:t>
            </w:r>
          </w:p>
        </w:tc>
        <w:tc>
          <w:tcPr>
            <w:tcW w:type="dxa" w:w="260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Decision scenarios</w:t>
            </w:r>
          </w:p>
        </w:tc>
      </w:tr>
      <w:tr>
        <w:tc>
          <w:tcPr>
            <w:tcW w:type="dxa" w:w="1400"/>
            <w:tcBorders>
              <w:top w:val="single" w:color="EAE5EA" w:sz="1"/>
              <w:left w:val="single" w:color="EAE5EA" w:sz="1"/>
              <w:bottom w:val="single" w:color="EAE5EA" w:sz="1"/>
              <w:right w:val="single" w:color="EAE5EA" w:sz="1"/>
            </w:tcBorders>
            <w:shd w:fill="F5ECF0" w:val="clear"/>
            <w:tcMar>
              <w:top w:type="dxa" w:w="80"/>
              <w:left w:type="dxa" w:w="100"/>
              <w:bottom w:type="dxa" w:w="80"/>
              <w:right w:type="dxa" w:w="100"/>
            </w:tcMar>
          </w:tcPr>
          <w:p>
            <w:pPr>
              <w:spacing w:after="0" w:before="0"/>
            </w:pPr>
            <w:r>
              <w:rPr>
                <w:rFonts w:ascii="Arial" w:cs="Arial" w:eastAsia="Arial" w:hAnsi="Arial"/>
                <w:b/>
                <w:bCs/>
                <w:color w:val="C47D95"/>
                <w:sz w:val="20"/>
                <w:szCs w:val="20"/>
              </w:rPr>
              <w:t xml:space="preserve">3 — Confident</w:t>
            </w:r>
          </w:p>
        </w:tc>
        <w:tc>
          <w:tcPr>
            <w:tcW w:type="dxa" w:w="200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Confident</w:t>
            </w:r>
          </w:p>
        </w:tc>
        <w:tc>
          <w:tcPr>
            <w:tcW w:type="dxa" w:w="336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Scored ≥80% on quiz + completed scenario</w:t>
            </w:r>
          </w:p>
        </w:tc>
        <w:tc>
          <w:tcPr>
            <w:tcW w:type="dxa" w:w="260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Deep practice, reinforcement</w:t>
            </w:r>
          </w:p>
        </w:tc>
      </w:tr>
      <w:tr>
        <w:tc>
          <w:tcPr>
            <w:tcW w:type="dxa" w:w="1400"/>
            <w:tcBorders>
              <w:top w:val="single" w:color="EAE5EA" w:sz="1"/>
              <w:left w:val="single" w:color="EAE5EA" w:sz="1"/>
              <w:bottom w:val="single" w:color="EAE5EA" w:sz="1"/>
              <w:right w:val="single" w:color="EAE5EA" w:sz="1"/>
            </w:tcBorders>
            <w:shd w:fill="F5ECF0" w:val="clear"/>
            <w:tcMar>
              <w:top w:type="dxa" w:w="80"/>
              <w:left w:type="dxa" w:w="100"/>
              <w:bottom w:type="dxa" w:w="80"/>
              <w:right w:type="dxa" w:w="100"/>
            </w:tcMar>
          </w:tcPr>
          <w:p>
            <w:pPr>
              <w:spacing w:after="0" w:before="0"/>
            </w:pPr>
            <w:r>
              <w:rPr>
                <w:rFonts w:ascii="Arial" w:cs="Arial" w:eastAsia="Arial" w:hAnsi="Arial"/>
                <w:b/>
                <w:bCs/>
                <w:color w:val="C47D95"/>
                <w:sz w:val="20"/>
                <w:szCs w:val="20"/>
              </w:rPr>
              <w:t xml:space="preserve">4 — Mastered</w:t>
            </w:r>
          </w:p>
        </w:tc>
        <w:tc>
          <w:tcPr>
            <w:tcW w:type="dxa" w:w="200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Mastered</w:t>
            </w:r>
          </w:p>
        </w:tc>
        <w:tc>
          <w:tcPr>
            <w:tcW w:type="dxa" w:w="336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Completed reinforcement session 7+ days after initial experience</w:t>
            </w:r>
          </w:p>
        </w:tc>
        <w:tc>
          <w:tcPr>
            <w:tcW w:type="dxa" w:w="2600"/>
            <w:tcBorders>
              <w:top w:val="single" w:color="EAE5EA" w:sz="1"/>
              <w:left w:val="single" w:color="EAE5EA" w:sz="1"/>
              <w:bottom w:val="single" w:color="EAE5EA" w:sz="1"/>
              <w:right w:val="single" w:color="EAE5EA"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8181F"/>
                <w:sz w:val="20"/>
                <w:szCs w:val="20"/>
              </w:rPr>
              <w:t xml:space="preserve">Mentor badge, advanced content</w:t>
            </w:r>
          </w:p>
        </w:tc>
      </w:tr>
    </w:tbl>
    <w:p>
      <w:pPr>
        <w:spacing w:after="0" w:before="0"/>
      </w:pPr>
      <w:r>
        <w:t xml:space="preserve"/>
      </w:r>
    </w:p>
    <w:p>
      <w:pPr>
        <w:pStyle w:val="Heading2"/>
        <w:spacing w:after="160" w:before="320"/>
      </w:pPr>
      <w:r>
        <w:rPr>
          <w:rFonts w:ascii="Arial" w:cs="Arial" w:eastAsia="Arial" w:hAnsi="Arial"/>
          <w:b/>
          <w:bCs/>
          <w:color w:val="18181F"/>
          <w:sz w:val="28"/>
          <w:szCs w:val="28"/>
        </w:rPr>
        <w:t xml:space="preserve">6.2 Spaced Repetition</w:t>
      </w:r>
    </w:p>
    <w:p>
      <w:pPr>
        <w:spacing w:after="80" w:before="80"/>
      </w:pPr>
      <w:r>
        <w:rPr>
          <w:rFonts w:ascii="Arial" w:cs="Arial" w:eastAsia="Arial" w:hAnsi="Arial"/>
          <w:color w:val="18181F"/>
          <w:sz w:val="22"/>
          <w:szCs w:val="22"/>
        </w:rPr>
        <w:t xml:space="preserve">Concepts are not finished after one learning experience. PM Hub AI flags concepts for review on a spaced repetition schedule:</w:t>
      </w:r>
    </w:p>
    <w:p>
      <w:pPr>
        <w:pStyle w:val="ListParagraph"/>
        <w:numPr>
          <w:ilvl w:val="0"/>
          <w:numId w:val="2"/>
        </w:numPr>
        <w:spacing w:after="40" w:before="40"/>
      </w:pPr>
      <w:r>
        <w:rPr>
          <w:rFonts w:ascii="Arial" w:cs="Arial" w:eastAsia="Arial" w:hAnsi="Arial"/>
          <w:b w:val="false"/>
          <w:bCs w:val="false"/>
          <w:color w:val="18181F"/>
          <w:sz w:val="22"/>
          <w:szCs w:val="22"/>
        </w:rPr>
        <w:t xml:space="preserve">3 days after initial completion: Short review (flashcards + 1 question)</w:t>
      </w:r>
    </w:p>
    <w:p>
      <w:pPr>
        <w:pStyle w:val="ListParagraph"/>
        <w:numPr>
          <w:ilvl w:val="0"/>
          <w:numId w:val="2"/>
        </w:numPr>
        <w:spacing w:after="40" w:before="40"/>
      </w:pPr>
      <w:r>
        <w:rPr>
          <w:rFonts w:ascii="Arial" w:cs="Arial" w:eastAsia="Arial" w:hAnsi="Arial"/>
          <w:b w:val="false"/>
          <w:bCs w:val="false"/>
          <w:color w:val="18181F"/>
          <w:sz w:val="22"/>
          <w:szCs w:val="22"/>
        </w:rPr>
        <w:t xml:space="preserve">7 days after initial completion: Practice activity with new scenario</w:t>
      </w:r>
    </w:p>
    <w:p>
      <w:pPr>
        <w:pStyle w:val="ListParagraph"/>
        <w:numPr>
          <w:ilvl w:val="0"/>
          <w:numId w:val="2"/>
        </w:numPr>
        <w:spacing w:after="40" w:before="40"/>
      </w:pPr>
      <w:r>
        <w:rPr>
          <w:rFonts w:ascii="Arial" w:cs="Arial" w:eastAsia="Arial" w:hAnsi="Arial"/>
          <w:b w:val="false"/>
          <w:bCs w:val="false"/>
          <w:color w:val="18181F"/>
          <w:sz w:val="22"/>
          <w:szCs w:val="22"/>
        </w:rPr>
        <w:t xml:space="preserve">21 days after initial completion: Full reinforcement experience</w:t>
      </w:r>
    </w:p>
    <w:p>
      <w:pPr>
        <w:pStyle w:val="ListParagraph"/>
        <w:numPr>
          <w:ilvl w:val="0"/>
          <w:numId w:val="2"/>
        </w:numPr>
        <w:spacing w:after="40" w:before="40"/>
      </w:pPr>
      <w:r>
        <w:rPr>
          <w:rFonts w:ascii="Arial" w:cs="Arial" w:eastAsia="Arial" w:hAnsi="Arial"/>
          <w:b w:val="false"/>
          <w:bCs w:val="false"/>
          <w:color w:val="18181F"/>
          <w:sz w:val="22"/>
          <w:szCs w:val="22"/>
        </w:rPr>
        <w:t xml:space="preserve">Concepts answered correctly skip to the next interval; incorrect answers reset</w:t>
      </w:r>
    </w:p>
    <w:p>
      <w:pPr>
        <w:spacing w:after="0" w:before="0"/>
      </w:pPr>
      <w:r>
        <w:t xml:space="preserve"/>
      </w:r>
    </w:p>
    <w:p>
      <w:r>
        <w:br w:type="page"/>
      </w:r>
    </w:p>
    <w:p>
      <w:pPr>
        <w:pStyle w:val="Heading1"/>
        <w:pBdr>
          <w:bottom w:val="single" w:color="C47D95" w:sz="6" w:space="4"/>
        </w:pBdr>
        <w:spacing w:after="200" w:before="400"/>
      </w:pPr>
      <w:r>
        <w:rPr>
          <w:rFonts w:ascii="Arial" w:cs="Arial" w:eastAsia="Arial" w:hAnsi="Arial"/>
          <w:b/>
          <w:bCs/>
          <w:color w:val="18181F"/>
          <w:sz w:val="36"/>
          <w:szCs w:val="36"/>
        </w:rPr>
        <w:t xml:space="preserve">7. Motivation Architecture</w:t>
      </w:r>
    </w:p>
    <w:p>
      <w:pPr>
        <w:pStyle w:val="Heading2"/>
        <w:spacing w:after="160" w:before="320"/>
      </w:pPr>
      <w:r>
        <w:rPr>
          <w:rFonts w:ascii="Arial" w:cs="Arial" w:eastAsia="Arial" w:hAnsi="Arial"/>
          <w:b/>
          <w:bCs/>
          <w:color w:val="18181F"/>
          <w:sz w:val="28"/>
          <w:szCs w:val="28"/>
        </w:rPr>
        <w:t xml:space="preserve">7.1 Daily Habit Loop</w:t>
      </w:r>
    </w:p>
    <w:p>
      <w:pPr>
        <w:spacing w:after="80" w:before="80"/>
      </w:pPr>
      <w:r>
        <w:rPr>
          <w:rFonts w:ascii="Arial" w:cs="Arial" w:eastAsia="Arial" w:hAnsi="Arial"/>
          <w:color w:val="18181F"/>
          <w:sz w:val="22"/>
          <w:szCs w:val="22"/>
        </w:rPr>
        <w:t xml:space="preserve">PM Hub AI is designed to be opened every day for a short session—not used intensively once a week. The daily habit loop:</w:t>
      </w:r>
    </w:p>
    <w:p>
      <w:pPr>
        <w:pStyle w:val="ListParagraph"/>
        <w:numPr>
          <w:ilvl w:val="0"/>
          <w:numId w:val="3"/>
        </w:numPr>
        <w:spacing w:after="40" w:before="40"/>
      </w:pPr>
      <w:r>
        <w:rPr>
          <w:rFonts w:ascii="Arial" w:cs="Arial" w:eastAsia="Arial" w:hAnsi="Arial"/>
          <w:color w:val="18181F"/>
          <w:sz w:val="22"/>
          <w:szCs w:val="22"/>
        </w:rPr>
        <w:t xml:space="preserve">Open the app — Continue Learning card is the first thing visible.</w:t>
      </w:r>
    </w:p>
    <w:p>
      <w:pPr>
        <w:pStyle w:val="ListParagraph"/>
        <w:numPr>
          <w:ilvl w:val="0"/>
          <w:numId w:val="3"/>
        </w:numPr>
        <w:spacing w:after="40" w:before="40"/>
      </w:pPr>
      <w:r>
        <w:rPr>
          <w:rFonts w:ascii="Arial" w:cs="Arial" w:eastAsia="Arial" w:hAnsi="Arial"/>
          <w:color w:val="18181F"/>
          <w:sz w:val="22"/>
          <w:szCs w:val="22"/>
        </w:rPr>
        <w:t xml:space="preserve">Complete one learning experience (5–10 minutes).</w:t>
      </w:r>
    </w:p>
    <w:p>
      <w:pPr>
        <w:pStyle w:val="ListParagraph"/>
        <w:numPr>
          <w:ilvl w:val="0"/>
          <w:numId w:val="3"/>
        </w:numPr>
        <w:spacing w:after="40" w:before="40"/>
      </w:pPr>
      <w:r>
        <w:rPr>
          <w:rFonts w:ascii="Arial" w:cs="Arial" w:eastAsia="Arial" w:hAnsi="Arial"/>
          <w:color w:val="18181F"/>
          <w:sz w:val="22"/>
          <w:szCs w:val="22"/>
        </w:rPr>
        <w:t xml:space="preserve">Receive XP, update streak, celebrate progress.</w:t>
      </w:r>
    </w:p>
    <w:p>
      <w:pPr>
        <w:pStyle w:val="ListParagraph"/>
        <w:numPr>
          <w:ilvl w:val="0"/>
          <w:numId w:val="3"/>
        </w:numPr>
        <w:spacing w:after="40" w:before="40"/>
      </w:pPr>
      <w:r>
        <w:rPr>
          <w:rFonts w:ascii="Arial" w:cs="Arial" w:eastAsia="Arial" w:hAnsi="Arial"/>
          <w:color w:val="18181F"/>
          <w:sz w:val="22"/>
          <w:szCs w:val="22"/>
        </w:rPr>
        <w:t xml:space="preserve">See what comes next — create anticipation for tomorrow.</w:t>
      </w:r>
    </w:p>
    <w:p>
      <w:pPr>
        <w:spacing w:after="0" w:before="0"/>
      </w:pPr>
      <w:r>
        <w:t xml:space="preserve"/>
      </w:r>
    </w:p>
    <w:p>
      <w:pPr>
        <w:pStyle w:val="Heading2"/>
        <w:spacing w:after="160" w:before="320"/>
      </w:pPr>
      <w:r>
        <w:rPr>
          <w:rFonts w:ascii="Arial" w:cs="Arial" w:eastAsia="Arial" w:hAnsi="Arial"/>
          <w:b/>
          <w:bCs/>
          <w:color w:val="18181F"/>
          <w:sz w:val="28"/>
          <w:szCs w:val="28"/>
        </w:rPr>
        <w:t xml:space="preserve">7.2 XP and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47D95" w:sz="1"/>
              <w:left w:val="single" w:color="C47D95" w:sz="1"/>
              <w:bottom w:val="single" w:color="C47D95" w:sz="1"/>
              <w:right w:val="single" w:color="C47D95" w:sz="1"/>
            </w:tcBorders>
            <w:shd w:fill="C47D9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4860"/>
            <w:tcBorders>
              <w:top w:val="single" w:color="C47D95" w:sz="1"/>
              <w:left w:val="single" w:color="C47D95" w:sz="1"/>
              <w:bottom w:val="single" w:color="C47D95" w:sz="1"/>
              <w:right w:val="single" w:color="C47D95" w:sz="1"/>
            </w:tcBorders>
            <w:shd w:fill="C47D9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XP</w:t>
            </w:r>
          </w:p>
        </w:tc>
      </w:tr>
      <w:tr>
        <w:tc>
          <w:tcPr>
            <w:tcW w:type="dxa" w:w="45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Complete a learning experience</w:t>
            </w:r>
          </w:p>
        </w:tc>
        <w:tc>
          <w:tcPr>
            <w:tcW w:type="dxa" w:w="486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25 XP</w:t>
            </w:r>
          </w:p>
        </w:tc>
      </w:tr>
      <w:tr>
        <w:tc>
          <w:tcPr>
            <w:tcW w:type="dxa" w:w="45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Score 100% on a quiz</w:t>
            </w:r>
          </w:p>
        </w:tc>
        <w:tc>
          <w:tcPr>
            <w:tcW w:type="dxa" w:w="486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+10 XP bonus</w:t>
            </w:r>
          </w:p>
        </w:tc>
      </w:tr>
      <w:tr>
        <w:tc>
          <w:tcPr>
            <w:tcW w:type="dxa" w:w="45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Complete a practice activity</w:t>
            </w:r>
          </w:p>
        </w:tc>
        <w:tc>
          <w:tcPr>
            <w:tcW w:type="dxa" w:w="486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15 XP</w:t>
            </w:r>
          </w:p>
        </w:tc>
      </w:tr>
      <w:tr>
        <w:tc>
          <w:tcPr>
            <w:tcW w:type="dxa" w:w="45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Complete daily streak</w:t>
            </w:r>
          </w:p>
        </w:tc>
        <w:tc>
          <w:tcPr>
            <w:tcW w:type="dxa" w:w="486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+5 XP per day</w:t>
            </w:r>
          </w:p>
        </w:tc>
      </w:tr>
      <w:tr>
        <w:tc>
          <w:tcPr>
            <w:tcW w:type="dxa" w:w="45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Reach Mastery on a concept</w:t>
            </w:r>
          </w:p>
        </w:tc>
        <w:tc>
          <w:tcPr>
            <w:tcW w:type="dxa" w:w="486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50 XP</w:t>
            </w:r>
          </w:p>
        </w:tc>
      </w:tr>
      <w:tr>
        <w:tc>
          <w:tcPr>
            <w:tcW w:type="dxa" w:w="45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Complete a full track</w:t>
            </w:r>
          </w:p>
        </w:tc>
        <w:tc>
          <w:tcPr>
            <w:tcW w:type="dxa" w:w="486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18181F"/>
                <w:sz w:val="20"/>
                <w:szCs w:val="20"/>
              </w:rPr>
              <w:t xml:space="preserve">100 XP</w:t>
            </w:r>
          </w:p>
        </w:tc>
      </w:tr>
    </w:tbl>
    <w:p>
      <w:pPr>
        <w:spacing w:after="0" w:before="0"/>
      </w:pPr>
      <w:r>
        <w:t xml:space="preserve"/>
      </w:r>
    </w:p>
    <w:p>
      <w:pPr>
        <w:pStyle w:val="Heading2"/>
        <w:spacing w:after="160" w:before="320"/>
      </w:pPr>
      <w:r>
        <w:rPr>
          <w:rFonts w:ascii="Arial" w:cs="Arial" w:eastAsia="Arial" w:hAnsi="Arial"/>
          <w:b/>
          <w:bCs/>
          <w:color w:val="18181F"/>
          <w:sz w:val="28"/>
          <w:szCs w:val="28"/>
        </w:rPr>
        <w:t xml:space="preserve">7.3 Encouragement Principles</w:t>
      </w:r>
    </w:p>
    <w:p>
      <w:pPr>
        <w:pStyle w:val="ListParagraph"/>
        <w:numPr>
          <w:ilvl w:val="0"/>
          <w:numId w:val="2"/>
        </w:numPr>
        <w:spacing w:after="40" w:before="40"/>
      </w:pPr>
      <w:r>
        <w:rPr>
          <w:rFonts w:ascii="Arial" w:cs="Arial" w:eastAsia="Arial" w:hAnsi="Arial"/>
          <w:b w:val="false"/>
          <w:bCs w:val="false"/>
          <w:color w:val="18181F"/>
          <w:sz w:val="22"/>
          <w:szCs w:val="22"/>
        </w:rPr>
        <w:t xml:space="preserve">Celebrate every completion, not just perfect scores</w:t>
      </w:r>
    </w:p>
    <w:p>
      <w:pPr>
        <w:pStyle w:val="ListParagraph"/>
        <w:numPr>
          <w:ilvl w:val="0"/>
          <w:numId w:val="2"/>
        </w:numPr>
        <w:spacing w:after="40" w:before="40"/>
      </w:pPr>
      <w:r>
        <w:rPr>
          <w:rFonts w:ascii="Arial" w:cs="Arial" w:eastAsia="Arial" w:hAnsi="Arial"/>
          <w:b w:val="false"/>
          <w:bCs w:val="false"/>
          <w:color w:val="18181F"/>
          <w:sz w:val="22"/>
          <w:szCs w:val="22"/>
        </w:rPr>
        <w:t xml:space="preserve">Use warm, mentor-appropriate language: “Great thinking.” “Nice work.” “You’re getting the hang of this.”</w:t>
      </w:r>
    </w:p>
    <w:p>
      <w:pPr>
        <w:pStyle w:val="ListParagraph"/>
        <w:numPr>
          <w:ilvl w:val="0"/>
          <w:numId w:val="2"/>
        </w:numPr>
        <w:spacing w:after="40" w:before="40"/>
      </w:pPr>
      <w:r>
        <w:rPr>
          <w:rFonts w:ascii="Arial" w:cs="Arial" w:eastAsia="Arial" w:hAnsi="Arial"/>
          <w:b w:val="false"/>
          <w:bCs w:val="false"/>
          <w:color w:val="18181F"/>
          <w:sz w:val="22"/>
          <w:szCs w:val="22"/>
        </w:rPr>
        <w:t xml:space="preserve">Never shame incorrect answers — reframe as learning opportunities</w:t>
      </w:r>
    </w:p>
    <w:p>
      <w:pPr>
        <w:pStyle w:val="ListParagraph"/>
        <w:numPr>
          <w:ilvl w:val="0"/>
          <w:numId w:val="2"/>
        </w:numPr>
        <w:spacing w:after="40" w:before="40"/>
      </w:pPr>
      <w:r>
        <w:rPr>
          <w:rFonts w:ascii="Arial" w:cs="Arial" w:eastAsia="Arial" w:hAnsi="Arial"/>
          <w:b w:val="false"/>
          <w:bCs w:val="false"/>
          <w:color w:val="18181F"/>
          <w:sz w:val="22"/>
          <w:szCs w:val="22"/>
        </w:rPr>
        <w:t xml:space="preserve">Acknowledge streaks and progress milestones visibly</w:t>
      </w:r>
    </w:p>
    <w:p>
      <w:pPr>
        <w:pStyle w:val="ListParagraph"/>
        <w:numPr>
          <w:ilvl w:val="0"/>
          <w:numId w:val="2"/>
        </w:numPr>
        <w:spacing w:after="40" w:before="40"/>
      </w:pPr>
      <w:r>
        <w:rPr>
          <w:rFonts w:ascii="Arial" w:cs="Arial" w:eastAsia="Arial" w:hAnsi="Arial"/>
          <w:b w:val="false"/>
          <w:bCs w:val="false"/>
          <w:color w:val="18181F"/>
          <w:sz w:val="22"/>
          <w:szCs w:val="22"/>
        </w:rPr>
        <w:t xml:space="preserve">Keep interactions positive without being patronizing</w:t>
      </w:r>
    </w:p>
    <w:p>
      <w:pPr>
        <w:spacing w:after="0" w:before="0"/>
      </w:pPr>
      <w:r>
        <w:t xml:space="preserve"/>
      </w:r>
    </w:p>
    <w:p>
      <w:r>
        <w:br w:type="page"/>
      </w:r>
    </w:p>
    <w:p>
      <w:pPr>
        <w:pStyle w:val="Heading1"/>
        <w:pBdr>
          <w:bottom w:val="single" w:color="C47D95" w:sz="6" w:space="4"/>
        </w:pBdr>
        <w:spacing w:after="200" w:before="400"/>
      </w:pPr>
      <w:r>
        <w:rPr>
          <w:rFonts w:ascii="Arial" w:cs="Arial" w:eastAsia="Arial" w:hAnsi="Arial"/>
          <w:b/>
          <w:bCs/>
          <w:color w:val="18181F"/>
          <w:sz w:val="36"/>
          <w:szCs w:val="36"/>
        </w:rPr>
        <w:t xml:space="preserve">8. PM Concept — Activity Mapping</w:t>
      </w:r>
    </w:p>
    <w:p>
      <w:pPr>
        <w:spacing w:after="80" w:before="80"/>
      </w:pPr>
      <w:r>
        <w:rPr>
          <w:rFonts w:ascii="Arial" w:cs="Arial" w:eastAsia="Arial" w:hAnsi="Arial"/>
          <w:color w:val="18181F"/>
          <w:sz w:val="22"/>
          <w:szCs w:val="22"/>
        </w:rPr>
        <w:t xml:space="preserve">Use this table to select the right activities when designing a new learning experience.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560"/>
        <w:gridCol w:w="1600"/>
      </w:tblGrid>
      <w:tr>
        <w:tc>
          <w:tcPr>
            <w:tcW w:type="dxa" w:w="2400"/>
            <w:tcBorders>
              <w:top w:val="single" w:color="C47D95" w:sz="1"/>
              <w:left w:val="single" w:color="C47D95" w:sz="1"/>
              <w:bottom w:val="single" w:color="C47D95" w:sz="1"/>
              <w:right w:val="single" w:color="C47D95" w:sz="1"/>
            </w:tcBorders>
            <w:shd w:fill="C47D95"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PM Concept</w:t>
            </w:r>
          </w:p>
        </w:tc>
        <w:tc>
          <w:tcPr>
            <w:tcW w:type="dxa" w:w="2800"/>
            <w:tcBorders>
              <w:top w:val="single" w:color="C47D95" w:sz="1"/>
              <w:left w:val="single" w:color="C47D95" w:sz="1"/>
              <w:bottom w:val="single" w:color="C47D95" w:sz="1"/>
              <w:right w:val="single" w:color="C47D95" w:sz="1"/>
            </w:tcBorders>
            <w:shd w:fill="C47D95"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Primary Activities</w:t>
            </w:r>
          </w:p>
        </w:tc>
        <w:tc>
          <w:tcPr>
            <w:tcW w:type="dxa" w:w="2560"/>
            <w:tcBorders>
              <w:top w:val="single" w:color="C47D95" w:sz="1"/>
              <w:left w:val="single" w:color="C47D95" w:sz="1"/>
              <w:bottom w:val="single" w:color="C47D95" w:sz="1"/>
              <w:right w:val="single" w:color="C47D95" w:sz="1"/>
            </w:tcBorders>
            <w:shd w:fill="C47D95"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Supporting Activities</w:t>
            </w:r>
          </w:p>
        </w:tc>
        <w:tc>
          <w:tcPr>
            <w:tcW w:type="dxa" w:w="1600"/>
            <w:tcBorders>
              <w:top w:val="single" w:color="C47D95" w:sz="1"/>
              <w:left w:val="single" w:color="C47D95" w:sz="1"/>
              <w:bottom w:val="single" w:color="C47D95" w:sz="1"/>
              <w:right w:val="single" w:color="C47D95" w:sz="1"/>
            </w:tcBorders>
            <w:shd w:fill="C47D95"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Avoid</w:t>
            </w:r>
          </w:p>
        </w:tc>
      </w:tr>
      <w:tr>
        <w:tc>
          <w:tcPr>
            <w:tcW w:type="dxa" w:w="24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b/>
                <w:bCs/>
                <w:color w:val="18181F"/>
                <w:sz w:val="20"/>
                <w:szCs w:val="20"/>
              </w:rPr>
              <w:t xml:space="preserve">Project basics</w:t>
            </w:r>
          </w:p>
        </w:tc>
        <w:tc>
          <w:tcPr>
            <w:tcW w:type="dxa" w:w="2800"/>
            <w:tcBorders>
              <w:top w:val="single" w:color="EAE5EA" w:sz="1"/>
              <w:left w:val="single" w:color="EAE5EA" w:sz="1"/>
              <w:bottom w:val="single" w:color="EAE5EA" w:sz="1"/>
              <w:right w:val="single" w:color="EAE5EA" w:sz="1"/>
            </w:tcBorders>
            <w:shd w:fill="EBF7F2" w:val="clear"/>
            <w:tcMar>
              <w:top w:type="dxa" w:w="80"/>
              <w:left w:type="dxa" w:w="120"/>
              <w:bottom w:type="dxa" w:w="80"/>
              <w:right w:type="dxa" w:w="120"/>
            </w:tcMar>
          </w:tcPr>
          <w:p>
            <w:pPr>
              <w:spacing w:after="0" w:before="0"/>
            </w:pPr>
            <w:r>
              <w:rPr>
                <w:rFonts w:ascii="Arial" w:cs="Arial" w:eastAsia="Arial" w:hAnsi="Arial"/>
                <w:color w:val="2E7D32"/>
                <w:sz w:val="20"/>
                <w:szCs w:val="20"/>
              </w:rPr>
              <w:t xml:space="preserve">Decision scenario, Quiz</w:t>
            </w:r>
          </w:p>
        </w:tc>
        <w:tc>
          <w:tcPr>
            <w:tcW w:type="dxa" w:w="2560"/>
            <w:tcBorders>
              <w:top w:val="single" w:color="EAE5EA" w:sz="1"/>
              <w:left w:val="single" w:color="EAE5EA" w:sz="1"/>
              <w:bottom w:val="single" w:color="EAE5EA" w:sz="1"/>
              <w:right w:val="single" w:color="EAE5EA" w:sz="1"/>
            </w:tcBorders>
            <w:shd w:fill="EAF1FA" w:val="clear"/>
            <w:tcMar>
              <w:top w:type="dxa" w:w="80"/>
              <w:left w:type="dxa" w:w="120"/>
              <w:bottom w:type="dxa" w:w="80"/>
              <w:right w:type="dxa" w:w="120"/>
            </w:tcMar>
          </w:tcPr>
          <w:p>
            <w:pPr>
              <w:spacing w:after="0" w:before="0"/>
            </w:pPr>
            <w:r>
              <w:rPr>
                <w:rFonts w:ascii="Arial" w:cs="Arial" w:eastAsia="Arial" w:hAnsi="Arial"/>
                <w:color w:val="4A7FC1"/>
                <w:sz w:val="20"/>
                <w:szCs w:val="20"/>
              </w:rPr>
              <w:t xml:space="preserve">Short reading, Flashcards</w:t>
            </w:r>
          </w:p>
        </w:tc>
        <w:tc>
          <w:tcPr>
            <w:tcW w:type="dxa" w:w="1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Pure reading</w:t>
            </w:r>
          </w:p>
        </w:tc>
      </w:tr>
      <w:tr>
        <w:tc>
          <w:tcPr>
            <w:tcW w:type="dxa" w:w="24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b/>
                <w:bCs/>
                <w:color w:val="18181F"/>
                <w:sz w:val="20"/>
                <w:szCs w:val="20"/>
              </w:rPr>
              <w:t xml:space="preserve">Agile / Scrum</w:t>
            </w:r>
          </w:p>
        </w:tc>
        <w:tc>
          <w:tcPr>
            <w:tcW w:type="dxa" w:w="2800"/>
            <w:tcBorders>
              <w:top w:val="single" w:color="EAE5EA" w:sz="1"/>
              <w:left w:val="single" w:color="EAE5EA" w:sz="1"/>
              <w:bottom w:val="single" w:color="EAE5EA" w:sz="1"/>
              <w:right w:val="single" w:color="EAE5EA" w:sz="1"/>
            </w:tcBorders>
            <w:shd w:fill="EBF7F2" w:val="clear"/>
            <w:tcMar>
              <w:top w:type="dxa" w:w="80"/>
              <w:left w:type="dxa" w:w="120"/>
              <w:bottom w:type="dxa" w:w="80"/>
              <w:right w:type="dxa" w:w="120"/>
            </w:tcMar>
          </w:tcPr>
          <w:p>
            <w:pPr>
              <w:spacing w:after="0" w:before="0"/>
            </w:pPr>
            <w:r>
              <w:rPr>
                <w:rFonts w:ascii="Arial" w:cs="Arial" w:eastAsia="Arial" w:hAnsi="Arial"/>
                <w:color w:val="2E7D32"/>
                <w:sz w:val="20"/>
                <w:szCs w:val="20"/>
              </w:rPr>
              <w:t xml:space="preserve">Sprint planning, Process builder</w:t>
            </w:r>
          </w:p>
        </w:tc>
        <w:tc>
          <w:tcPr>
            <w:tcW w:type="dxa" w:w="2560"/>
            <w:tcBorders>
              <w:top w:val="single" w:color="EAE5EA" w:sz="1"/>
              <w:left w:val="single" w:color="EAE5EA" w:sz="1"/>
              <w:bottom w:val="single" w:color="EAE5EA" w:sz="1"/>
              <w:right w:val="single" w:color="EAE5EA" w:sz="1"/>
            </w:tcBorders>
            <w:shd w:fill="EAF1FA" w:val="clear"/>
            <w:tcMar>
              <w:top w:type="dxa" w:w="80"/>
              <w:left w:type="dxa" w:w="120"/>
              <w:bottom w:type="dxa" w:w="80"/>
              <w:right w:type="dxa" w:w="120"/>
            </w:tcMar>
          </w:tcPr>
          <w:p>
            <w:pPr>
              <w:spacing w:after="0" w:before="0"/>
            </w:pPr>
            <w:r>
              <w:rPr>
                <w:rFonts w:ascii="Arial" w:cs="Arial" w:eastAsia="Arial" w:hAnsi="Arial"/>
                <w:color w:val="4A7FC1"/>
                <w:sz w:val="20"/>
                <w:szCs w:val="20"/>
              </w:rPr>
              <w:t xml:space="preserve">Quiz, Matching</w:t>
            </w:r>
          </w:p>
        </w:tc>
        <w:tc>
          <w:tcPr>
            <w:tcW w:type="dxa" w:w="1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Long reading</w:t>
            </w:r>
          </w:p>
        </w:tc>
      </w:tr>
      <w:tr>
        <w:tc>
          <w:tcPr>
            <w:tcW w:type="dxa" w:w="24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b/>
                <w:bCs/>
                <w:color w:val="18181F"/>
                <w:sz w:val="20"/>
                <w:szCs w:val="20"/>
              </w:rPr>
              <w:t xml:space="preserve">Stakeholder mgmt</w:t>
            </w:r>
          </w:p>
        </w:tc>
        <w:tc>
          <w:tcPr>
            <w:tcW w:type="dxa" w:w="2800"/>
            <w:tcBorders>
              <w:top w:val="single" w:color="EAE5EA" w:sz="1"/>
              <w:left w:val="single" w:color="EAE5EA" w:sz="1"/>
              <w:bottom w:val="single" w:color="EAE5EA" w:sz="1"/>
              <w:right w:val="single" w:color="EAE5EA" w:sz="1"/>
            </w:tcBorders>
            <w:shd w:fill="EBF7F2" w:val="clear"/>
            <w:tcMar>
              <w:top w:type="dxa" w:w="80"/>
              <w:left w:type="dxa" w:w="120"/>
              <w:bottom w:type="dxa" w:w="80"/>
              <w:right w:type="dxa" w:w="120"/>
            </w:tcMar>
          </w:tcPr>
          <w:p>
            <w:pPr>
              <w:spacing w:after="0" w:before="0"/>
            </w:pPr>
            <w:r>
              <w:rPr>
                <w:rFonts w:ascii="Arial" w:cs="Arial" w:eastAsia="Arial" w:hAnsi="Arial"/>
                <w:color w:val="2E7D32"/>
                <w:sz w:val="20"/>
                <w:szCs w:val="20"/>
              </w:rPr>
              <w:t xml:space="preserve">Stakeholder mapping, Communication challenge</w:t>
            </w:r>
          </w:p>
        </w:tc>
        <w:tc>
          <w:tcPr>
            <w:tcW w:type="dxa" w:w="2560"/>
            <w:tcBorders>
              <w:top w:val="single" w:color="EAE5EA" w:sz="1"/>
              <w:left w:val="single" w:color="EAE5EA" w:sz="1"/>
              <w:bottom w:val="single" w:color="EAE5EA" w:sz="1"/>
              <w:right w:val="single" w:color="EAE5EA" w:sz="1"/>
            </w:tcBorders>
            <w:shd w:fill="EAF1FA" w:val="clear"/>
            <w:tcMar>
              <w:top w:type="dxa" w:w="80"/>
              <w:left w:type="dxa" w:w="120"/>
              <w:bottom w:type="dxa" w:w="80"/>
              <w:right w:type="dxa" w:w="120"/>
            </w:tcMar>
          </w:tcPr>
          <w:p>
            <w:pPr>
              <w:spacing w:after="0" w:before="0"/>
            </w:pPr>
            <w:r>
              <w:rPr>
                <w:rFonts w:ascii="Arial" w:cs="Arial" w:eastAsia="Arial" w:hAnsi="Arial"/>
                <w:color w:val="4A7FC1"/>
                <w:sz w:val="20"/>
                <w:szCs w:val="20"/>
              </w:rPr>
              <w:t xml:space="preserve">Decision scenario, Reflection</w:t>
            </w:r>
          </w:p>
        </w:tc>
        <w:tc>
          <w:tcPr>
            <w:tcW w:type="dxa" w:w="1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Quiz only</w:t>
            </w:r>
          </w:p>
        </w:tc>
      </w:tr>
      <w:tr>
        <w:tc>
          <w:tcPr>
            <w:tcW w:type="dxa" w:w="24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b/>
                <w:bCs/>
                <w:color w:val="18181F"/>
                <w:sz w:val="20"/>
                <w:szCs w:val="20"/>
              </w:rPr>
              <w:t xml:space="preserve">Risk management</w:t>
            </w:r>
          </w:p>
        </w:tc>
        <w:tc>
          <w:tcPr>
            <w:tcW w:type="dxa" w:w="2800"/>
            <w:tcBorders>
              <w:top w:val="single" w:color="EAE5EA" w:sz="1"/>
              <w:left w:val="single" w:color="EAE5EA" w:sz="1"/>
              <w:bottom w:val="single" w:color="EAE5EA" w:sz="1"/>
              <w:right w:val="single" w:color="EAE5EA" w:sz="1"/>
            </w:tcBorders>
            <w:shd w:fill="EBF7F2" w:val="clear"/>
            <w:tcMar>
              <w:top w:type="dxa" w:w="80"/>
              <w:left w:type="dxa" w:w="120"/>
              <w:bottom w:type="dxa" w:w="80"/>
              <w:right w:type="dxa" w:w="120"/>
            </w:tcMar>
          </w:tcPr>
          <w:p>
            <w:pPr>
              <w:spacing w:after="0" w:before="0"/>
            </w:pPr>
            <w:r>
              <w:rPr>
                <w:rFonts w:ascii="Arial" w:cs="Arial" w:eastAsia="Arial" w:hAnsi="Arial"/>
                <w:color w:val="2E7D32"/>
                <w:sz w:val="20"/>
                <w:szCs w:val="20"/>
              </w:rPr>
              <w:t xml:space="preserve">Risk classification, Scenario analysis</w:t>
            </w:r>
          </w:p>
        </w:tc>
        <w:tc>
          <w:tcPr>
            <w:tcW w:type="dxa" w:w="2560"/>
            <w:tcBorders>
              <w:top w:val="single" w:color="EAE5EA" w:sz="1"/>
              <w:left w:val="single" w:color="EAE5EA" w:sz="1"/>
              <w:bottom w:val="single" w:color="EAE5EA" w:sz="1"/>
              <w:right w:val="single" w:color="EAE5EA" w:sz="1"/>
            </w:tcBorders>
            <w:shd w:fill="EAF1FA" w:val="clear"/>
            <w:tcMar>
              <w:top w:type="dxa" w:w="80"/>
              <w:left w:type="dxa" w:w="120"/>
              <w:bottom w:type="dxa" w:w="80"/>
              <w:right w:type="dxa" w:w="120"/>
            </w:tcMar>
          </w:tcPr>
          <w:p>
            <w:pPr>
              <w:spacing w:after="0" w:before="0"/>
            </w:pPr>
            <w:r>
              <w:rPr>
                <w:rFonts w:ascii="Arial" w:cs="Arial" w:eastAsia="Arial" w:hAnsi="Arial"/>
                <w:color w:val="4A7FC1"/>
                <w:sz w:val="20"/>
                <w:szCs w:val="20"/>
              </w:rPr>
              <w:t xml:space="preserve">Prioritization, Quiz</w:t>
            </w:r>
          </w:p>
        </w:tc>
        <w:tc>
          <w:tcPr>
            <w:tcW w:type="dxa" w:w="1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Reading only</w:t>
            </w:r>
          </w:p>
        </w:tc>
      </w:tr>
      <w:tr>
        <w:tc>
          <w:tcPr>
            <w:tcW w:type="dxa" w:w="24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b/>
                <w:bCs/>
                <w:color w:val="18181F"/>
                <w:sz w:val="20"/>
                <w:szCs w:val="20"/>
              </w:rPr>
              <w:t xml:space="preserve">Scope management</w:t>
            </w:r>
          </w:p>
        </w:tc>
        <w:tc>
          <w:tcPr>
            <w:tcW w:type="dxa" w:w="2800"/>
            <w:tcBorders>
              <w:top w:val="single" w:color="EAE5EA" w:sz="1"/>
              <w:left w:val="single" w:color="EAE5EA" w:sz="1"/>
              <w:bottom w:val="single" w:color="EAE5EA" w:sz="1"/>
              <w:right w:val="single" w:color="EAE5EA" w:sz="1"/>
            </w:tcBorders>
            <w:shd w:fill="EBF7F2" w:val="clear"/>
            <w:tcMar>
              <w:top w:type="dxa" w:w="80"/>
              <w:left w:type="dxa" w:w="120"/>
              <w:bottom w:type="dxa" w:w="80"/>
              <w:right w:type="dxa" w:w="120"/>
            </w:tcMar>
          </w:tcPr>
          <w:p>
            <w:pPr>
              <w:spacing w:after="0" w:before="0"/>
            </w:pPr>
            <w:r>
              <w:rPr>
                <w:rFonts w:ascii="Arial" w:cs="Arial" w:eastAsia="Arial" w:hAnsi="Arial"/>
                <w:color w:val="2E7D32"/>
                <w:sz w:val="20"/>
                <w:szCs w:val="20"/>
              </w:rPr>
              <w:t xml:space="preserve">Decision scenario, Communication challenge</w:t>
            </w:r>
          </w:p>
        </w:tc>
        <w:tc>
          <w:tcPr>
            <w:tcW w:type="dxa" w:w="2560"/>
            <w:tcBorders>
              <w:top w:val="single" w:color="EAE5EA" w:sz="1"/>
              <w:left w:val="single" w:color="EAE5EA" w:sz="1"/>
              <w:bottom w:val="single" w:color="EAE5EA" w:sz="1"/>
              <w:right w:val="single" w:color="EAE5EA" w:sz="1"/>
            </w:tcBorders>
            <w:shd w:fill="EAF1FA" w:val="clear"/>
            <w:tcMar>
              <w:top w:type="dxa" w:w="80"/>
              <w:left w:type="dxa" w:w="120"/>
              <w:bottom w:type="dxa" w:w="80"/>
              <w:right w:type="dxa" w:w="120"/>
            </w:tcMar>
          </w:tcPr>
          <w:p>
            <w:pPr>
              <w:spacing w:after="0" w:before="0"/>
            </w:pPr>
            <w:r>
              <w:rPr>
                <w:rFonts w:ascii="Arial" w:cs="Arial" w:eastAsia="Arial" w:hAnsi="Arial"/>
                <w:color w:val="4A7FC1"/>
                <w:sz w:val="20"/>
                <w:szCs w:val="20"/>
              </w:rPr>
              <w:t xml:space="preserve">Quiz, Reflection</w:t>
            </w:r>
          </w:p>
        </w:tc>
        <w:tc>
          <w:tcPr>
            <w:tcW w:type="dxa" w:w="1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Flashcards only</w:t>
            </w:r>
          </w:p>
        </w:tc>
      </w:tr>
      <w:tr>
        <w:tc>
          <w:tcPr>
            <w:tcW w:type="dxa" w:w="24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b/>
                <w:bCs/>
                <w:color w:val="18181F"/>
                <w:sz w:val="20"/>
                <w:szCs w:val="20"/>
              </w:rPr>
              <w:t xml:space="preserve">PM terminology</w:t>
            </w:r>
          </w:p>
        </w:tc>
        <w:tc>
          <w:tcPr>
            <w:tcW w:type="dxa" w:w="2800"/>
            <w:tcBorders>
              <w:top w:val="single" w:color="EAE5EA" w:sz="1"/>
              <w:left w:val="single" w:color="EAE5EA" w:sz="1"/>
              <w:bottom w:val="single" w:color="EAE5EA" w:sz="1"/>
              <w:right w:val="single" w:color="EAE5EA" w:sz="1"/>
            </w:tcBorders>
            <w:shd w:fill="EBF7F2" w:val="clear"/>
            <w:tcMar>
              <w:top w:type="dxa" w:w="80"/>
              <w:left w:type="dxa" w:w="120"/>
              <w:bottom w:type="dxa" w:w="80"/>
              <w:right w:type="dxa" w:w="120"/>
            </w:tcMar>
          </w:tcPr>
          <w:p>
            <w:pPr>
              <w:spacing w:after="0" w:before="0"/>
            </w:pPr>
            <w:r>
              <w:rPr>
                <w:rFonts w:ascii="Arial" w:cs="Arial" w:eastAsia="Arial" w:hAnsi="Arial"/>
                <w:color w:val="2E7D32"/>
                <w:sz w:val="20"/>
                <w:szCs w:val="20"/>
              </w:rPr>
              <w:t xml:space="preserve">Flashcards, Matching</w:t>
            </w:r>
          </w:p>
        </w:tc>
        <w:tc>
          <w:tcPr>
            <w:tcW w:type="dxa" w:w="2560"/>
            <w:tcBorders>
              <w:top w:val="single" w:color="EAE5EA" w:sz="1"/>
              <w:left w:val="single" w:color="EAE5EA" w:sz="1"/>
              <w:bottom w:val="single" w:color="EAE5EA" w:sz="1"/>
              <w:right w:val="single" w:color="EAE5EA" w:sz="1"/>
            </w:tcBorders>
            <w:shd w:fill="EAF1FA" w:val="clear"/>
            <w:tcMar>
              <w:top w:type="dxa" w:w="80"/>
              <w:left w:type="dxa" w:w="120"/>
              <w:bottom w:type="dxa" w:w="80"/>
              <w:right w:type="dxa" w:w="120"/>
            </w:tcMar>
          </w:tcPr>
          <w:p>
            <w:pPr>
              <w:spacing w:after="0" w:before="0"/>
            </w:pPr>
            <w:r>
              <w:rPr>
                <w:rFonts w:ascii="Arial" w:cs="Arial" w:eastAsia="Arial" w:hAnsi="Arial"/>
                <w:color w:val="4A7FC1"/>
                <w:sz w:val="20"/>
                <w:szCs w:val="20"/>
              </w:rPr>
              <w:t xml:space="preserve">Quiz</w:t>
            </w:r>
          </w:p>
        </w:tc>
        <w:tc>
          <w:tcPr>
            <w:tcW w:type="dxa" w:w="1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Scenario only</w:t>
            </w:r>
          </w:p>
        </w:tc>
      </w:tr>
      <w:tr>
        <w:tc>
          <w:tcPr>
            <w:tcW w:type="dxa" w:w="24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b/>
                <w:bCs/>
                <w:color w:val="18181F"/>
                <w:sz w:val="20"/>
                <w:szCs w:val="20"/>
              </w:rPr>
              <w:t xml:space="preserve">Backlog / Priorities</w:t>
            </w:r>
          </w:p>
        </w:tc>
        <w:tc>
          <w:tcPr>
            <w:tcW w:type="dxa" w:w="2800"/>
            <w:tcBorders>
              <w:top w:val="single" w:color="EAE5EA" w:sz="1"/>
              <w:left w:val="single" w:color="EAE5EA" w:sz="1"/>
              <w:bottom w:val="single" w:color="EAE5EA" w:sz="1"/>
              <w:right w:val="single" w:color="EAE5EA" w:sz="1"/>
            </w:tcBorders>
            <w:shd w:fill="EBF7F2" w:val="clear"/>
            <w:tcMar>
              <w:top w:type="dxa" w:w="80"/>
              <w:left w:type="dxa" w:w="120"/>
              <w:bottom w:type="dxa" w:w="80"/>
              <w:right w:type="dxa" w:w="120"/>
            </w:tcMar>
          </w:tcPr>
          <w:p>
            <w:pPr>
              <w:spacing w:after="0" w:before="0"/>
            </w:pPr>
            <w:r>
              <w:rPr>
                <w:rFonts w:ascii="Arial" w:cs="Arial" w:eastAsia="Arial" w:hAnsi="Arial"/>
                <w:color w:val="2E7D32"/>
                <w:sz w:val="20"/>
                <w:szCs w:val="20"/>
              </w:rPr>
              <w:t xml:space="preserve">Prioritization, Drag &amp; drop</w:t>
            </w:r>
          </w:p>
        </w:tc>
        <w:tc>
          <w:tcPr>
            <w:tcW w:type="dxa" w:w="2560"/>
            <w:tcBorders>
              <w:top w:val="single" w:color="EAE5EA" w:sz="1"/>
              <w:left w:val="single" w:color="EAE5EA" w:sz="1"/>
              <w:bottom w:val="single" w:color="EAE5EA" w:sz="1"/>
              <w:right w:val="single" w:color="EAE5EA" w:sz="1"/>
            </w:tcBorders>
            <w:shd w:fill="EAF1FA" w:val="clear"/>
            <w:tcMar>
              <w:top w:type="dxa" w:w="80"/>
              <w:left w:type="dxa" w:w="120"/>
              <w:bottom w:type="dxa" w:w="80"/>
              <w:right w:type="dxa" w:w="120"/>
            </w:tcMar>
          </w:tcPr>
          <w:p>
            <w:pPr>
              <w:spacing w:after="0" w:before="0"/>
            </w:pPr>
            <w:r>
              <w:rPr>
                <w:rFonts w:ascii="Arial" w:cs="Arial" w:eastAsia="Arial" w:hAnsi="Arial"/>
                <w:color w:val="4A7FC1"/>
                <w:sz w:val="20"/>
                <w:szCs w:val="20"/>
              </w:rPr>
              <w:t xml:space="preserve">Decision scenario</w:t>
            </w:r>
          </w:p>
        </w:tc>
        <w:tc>
          <w:tcPr>
            <w:tcW w:type="dxa" w:w="1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Reading only</w:t>
            </w:r>
          </w:p>
        </w:tc>
      </w:tr>
      <w:tr>
        <w:tc>
          <w:tcPr>
            <w:tcW w:type="dxa" w:w="24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b/>
                <w:bCs/>
                <w:color w:val="18181F"/>
                <w:sz w:val="20"/>
                <w:szCs w:val="20"/>
              </w:rPr>
              <w:t xml:space="preserve">Communication</w:t>
            </w:r>
          </w:p>
        </w:tc>
        <w:tc>
          <w:tcPr>
            <w:tcW w:type="dxa" w:w="2800"/>
            <w:tcBorders>
              <w:top w:val="single" w:color="EAE5EA" w:sz="1"/>
              <w:left w:val="single" w:color="EAE5EA" w:sz="1"/>
              <w:bottom w:val="single" w:color="EAE5EA" w:sz="1"/>
              <w:right w:val="single" w:color="EAE5EA" w:sz="1"/>
            </w:tcBorders>
            <w:shd w:fill="EBF7F2" w:val="clear"/>
            <w:tcMar>
              <w:top w:type="dxa" w:w="80"/>
              <w:left w:type="dxa" w:w="120"/>
              <w:bottom w:type="dxa" w:w="80"/>
              <w:right w:type="dxa" w:w="120"/>
            </w:tcMar>
          </w:tcPr>
          <w:p>
            <w:pPr>
              <w:spacing w:after="0" w:before="0"/>
            </w:pPr>
            <w:r>
              <w:rPr>
                <w:rFonts w:ascii="Arial" w:cs="Arial" w:eastAsia="Arial" w:hAnsi="Arial"/>
                <w:color w:val="2E7D32"/>
                <w:sz w:val="20"/>
                <w:szCs w:val="20"/>
              </w:rPr>
              <w:t xml:space="preserve">Communication challenge, Scenario analysis</w:t>
            </w:r>
          </w:p>
        </w:tc>
        <w:tc>
          <w:tcPr>
            <w:tcW w:type="dxa" w:w="2560"/>
            <w:tcBorders>
              <w:top w:val="single" w:color="EAE5EA" w:sz="1"/>
              <w:left w:val="single" w:color="EAE5EA" w:sz="1"/>
              <w:bottom w:val="single" w:color="EAE5EA" w:sz="1"/>
              <w:right w:val="single" w:color="EAE5EA" w:sz="1"/>
            </w:tcBorders>
            <w:shd w:fill="EAF1FA" w:val="clear"/>
            <w:tcMar>
              <w:top w:type="dxa" w:w="80"/>
              <w:left w:type="dxa" w:w="120"/>
              <w:bottom w:type="dxa" w:w="80"/>
              <w:right w:type="dxa" w:w="120"/>
            </w:tcMar>
          </w:tcPr>
          <w:p>
            <w:pPr>
              <w:spacing w:after="0" w:before="0"/>
            </w:pPr>
            <w:r>
              <w:rPr>
                <w:rFonts w:ascii="Arial" w:cs="Arial" w:eastAsia="Arial" w:hAnsi="Arial"/>
                <w:color w:val="4A7FC1"/>
                <w:sz w:val="20"/>
                <w:szCs w:val="20"/>
              </w:rPr>
              <w:t xml:space="preserve">Decision scenario, Reflection</w:t>
            </w:r>
          </w:p>
        </w:tc>
        <w:tc>
          <w:tcPr>
            <w:tcW w:type="dxa" w:w="1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Quiz only</w:t>
            </w:r>
          </w:p>
        </w:tc>
      </w:tr>
      <w:tr>
        <w:tc>
          <w:tcPr>
            <w:tcW w:type="dxa" w:w="24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b/>
                <w:bCs/>
                <w:color w:val="18181F"/>
                <w:sz w:val="20"/>
                <w:szCs w:val="20"/>
              </w:rPr>
              <w:t xml:space="preserve">AI for PMs</w:t>
            </w:r>
          </w:p>
        </w:tc>
        <w:tc>
          <w:tcPr>
            <w:tcW w:type="dxa" w:w="2800"/>
            <w:tcBorders>
              <w:top w:val="single" w:color="EAE5EA" w:sz="1"/>
              <w:left w:val="single" w:color="EAE5EA" w:sz="1"/>
              <w:bottom w:val="single" w:color="EAE5EA" w:sz="1"/>
              <w:right w:val="single" w:color="EAE5EA" w:sz="1"/>
            </w:tcBorders>
            <w:shd w:fill="EBF7F2" w:val="clear"/>
            <w:tcMar>
              <w:top w:type="dxa" w:w="80"/>
              <w:left w:type="dxa" w:w="120"/>
              <w:bottom w:type="dxa" w:w="80"/>
              <w:right w:type="dxa" w:w="120"/>
            </w:tcMar>
          </w:tcPr>
          <w:p>
            <w:pPr>
              <w:spacing w:after="0" w:before="0"/>
            </w:pPr>
            <w:r>
              <w:rPr>
                <w:rFonts w:ascii="Arial" w:cs="Arial" w:eastAsia="Arial" w:hAnsi="Arial"/>
                <w:color w:val="2E7D32"/>
                <w:sz w:val="20"/>
                <w:szCs w:val="20"/>
              </w:rPr>
              <w:t xml:space="preserve">Decision scenario, Reflection</w:t>
            </w:r>
          </w:p>
        </w:tc>
        <w:tc>
          <w:tcPr>
            <w:tcW w:type="dxa" w:w="2560"/>
            <w:tcBorders>
              <w:top w:val="single" w:color="EAE5EA" w:sz="1"/>
              <w:left w:val="single" w:color="EAE5EA" w:sz="1"/>
              <w:bottom w:val="single" w:color="EAE5EA" w:sz="1"/>
              <w:right w:val="single" w:color="EAE5EA" w:sz="1"/>
            </w:tcBorders>
            <w:shd w:fill="EAF1FA" w:val="clear"/>
            <w:tcMar>
              <w:top w:type="dxa" w:w="80"/>
              <w:left w:type="dxa" w:w="120"/>
              <w:bottom w:type="dxa" w:w="80"/>
              <w:right w:type="dxa" w:w="120"/>
            </w:tcMar>
          </w:tcPr>
          <w:p>
            <w:pPr>
              <w:spacing w:after="0" w:before="0"/>
            </w:pPr>
            <w:r>
              <w:rPr>
                <w:rFonts w:ascii="Arial" w:cs="Arial" w:eastAsia="Arial" w:hAnsi="Arial"/>
                <w:color w:val="4A7FC1"/>
                <w:sz w:val="20"/>
                <w:szCs w:val="20"/>
              </w:rPr>
              <w:t xml:space="preserve">Short reading, Quiz</w:t>
            </w:r>
          </w:p>
        </w:tc>
        <w:tc>
          <w:tcPr>
            <w:tcW w:type="dxa" w:w="1600"/>
            <w:tcBorders>
              <w:top w:val="single" w:color="EAE5EA" w:sz="1"/>
              <w:left w:val="single" w:color="EAE5EA" w:sz="1"/>
              <w:bottom w:val="single" w:color="EAE5EA" w:sz="1"/>
              <w:right w:val="single" w:color="EAE5EA"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Flashcards only</w:t>
            </w:r>
          </w:p>
        </w:tc>
      </w:tr>
    </w:tbl>
    <w:p>
      <w:pPr>
        <w:spacing w:after="0" w:before="0"/>
      </w:pPr>
      <w:r>
        <w:t xml:space="preserve"/>
      </w:r>
    </w:p>
    <w:p>
      <w:r>
        <w:br w:type="page"/>
      </w:r>
    </w:p>
    <w:p>
      <w:pPr>
        <w:pStyle w:val="Heading1"/>
        <w:pBdr>
          <w:bottom w:val="single" w:color="C47D95" w:sz="6" w:space="4"/>
        </w:pBdr>
        <w:spacing w:after="200" w:before="400"/>
      </w:pPr>
      <w:r>
        <w:rPr>
          <w:rFonts w:ascii="Arial" w:cs="Arial" w:eastAsia="Arial" w:hAnsi="Arial"/>
          <w:b/>
          <w:bCs/>
          <w:color w:val="18181F"/>
          <w:sz w:val="36"/>
          <w:szCs w:val="36"/>
        </w:rPr>
        <w:t xml:space="preserve">9. Content Quality Standards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D95" w:sz="1"/>
              <w:left w:val="single" w:color="C47D95" w:sz="12"/>
              <w:bottom w:val="single" w:color="C47D95" w:sz="1"/>
              <w:right w:val="single" w:color="C47D95" w:sz="1"/>
            </w:tcBorders>
            <w:shd w:fill="F5ECF0" w:val="clear"/>
            <w:tcMar>
              <w:top w:type="dxa" w:w="140"/>
              <w:left w:type="dxa" w:w="200"/>
              <w:bottom w:type="dxa" w:w="140"/>
              <w:right w:type="dxa" w:w="200"/>
            </w:tcMar>
          </w:tcPr>
          <w:p>
            <w:pPr>
              <w:spacing w:after="60" w:before="0"/>
            </w:pPr>
            <w:r>
              <w:rPr>
                <w:rFonts w:ascii="Arial" w:cs="Arial" w:eastAsia="Arial" w:hAnsi="Arial"/>
                <w:b/>
                <w:bCs/>
                <w:caps/>
                <w:color w:val="C47D95"/>
                <w:sz w:val="18"/>
                <w:szCs w:val="18"/>
              </w:rPr>
              <w:t xml:space="preserve">QUALITY RULE</w:t>
            </w:r>
          </w:p>
          <w:p>
            <w:pPr>
              <w:spacing w:after="0" w:before="0"/>
            </w:pPr>
            <w:r>
              <w:rPr>
                <w:rFonts w:ascii="Arial" w:cs="Arial" w:eastAsia="Arial" w:hAnsi="Arial"/>
                <w:i/>
                <w:iCs/>
                <w:color w:val="18181F"/>
                <w:sz w:val="22"/>
                <w:szCs w:val="22"/>
              </w:rPr>
              <w:t xml:space="preserve">20 outstanding learning experiences are worth more than 200 pages of text. Every experience that does not actively develop PM thinking should be removed or redesigned.</w:t>
            </w:r>
          </w:p>
        </w:tc>
      </w:tr>
    </w:tbl>
    <w:p>
      <w:pPr>
        <w:spacing w:after="0" w:before="0"/>
      </w:pPr>
      <w:r>
        <w:t xml:space="preserve"/>
      </w:r>
    </w:p>
    <w:p>
      <w:pPr>
        <w:pStyle w:val="Heading2"/>
        <w:spacing w:after="160" w:before="320"/>
      </w:pPr>
      <w:r>
        <w:rPr>
          <w:rFonts w:ascii="Arial" w:cs="Arial" w:eastAsia="Arial" w:hAnsi="Arial"/>
          <w:b/>
          <w:bCs/>
          <w:color w:val="18181F"/>
          <w:sz w:val="28"/>
          <w:szCs w:val="28"/>
        </w:rPr>
        <w:t xml:space="preserve">9.1 Before Publishing a Learning Experience</w:t>
      </w:r>
    </w:p>
    <w:p>
      <w:pPr>
        <w:spacing w:after="80" w:before="80"/>
      </w:pPr>
      <w:r>
        <w:rPr>
          <w:rFonts w:ascii="Arial" w:cs="Arial" w:eastAsia="Arial" w:hAnsi="Arial"/>
          <w:color w:val="18181F"/>
          <w:sz w:val="22"/>
          <w:szCs w:val="22"/>
        </w:rPr>
        <w:t xml:space="preserve">Ask these questions about every experience before it goes live:</w:t>
      </w:r>
    </w:p>
    <w:p>
      <w:pPr>
        <w:pStyle w:val="ListParagraph"/>
        <w:numPr>
          <w:ilvl w:val="0"/>
          <w:numId w:val="3"/>
        </w:numPr>
        <w:spacing w:after="40" w:before="40"/>
      </w:pPr>
      <w:r>
        <w:rPr>
          <w:rFonts w:ascii="Arial" w:cs="Arial" w:eastAsia="Arial" w:hAnsi="Arial"/>
          <w:color w:val="18181F"/>
          <w:sz w:val="22"/>
          <w:szCs w:val="22"/>
        </w:rPr>
        <w:t xml:space="preserve">Does this teach a skill, not just a fact?</w:t>
      </w:r>
    </w:p>
    <w:p>
      <w:pPr>
        <w:pStyle w:val="ListParagraph"/>
        <w:numPr>
          <w:ilvl w:val="0"/>
          <w:numId w:val="3"/>
        </w:numPr>
        <w:spacing w:after="40" w:before="40"/>
      </w:pPr>
      <w:r>
        <w:rPr>
          <w:rFonts w:ascii="Arial" w:cs="Arial" w:eastAsia="Arial" w:hAnsi="Arial"/>
          <w:color w:val="18181F"/>
          <w:sz w:val="22"/>
          <w:szCs w:val="22"/>
        </w:rPr>
        <w:t xml:space="preserve">Will the learner be able to apply this within 24 hours?</w:t>
      </w:r>
    </w:p>
    <w:p>
      <w:pPr>
        <w:pStyle w:val="ListParagraph"/>
        <w:numPr>
          <w:ilvl w:val="0"/>
          <w:numId w:val="3"/>
        </w:numPr>
        <w:spacing w:after="40" w:before="40"/>
      </w:pPr>
      <w:r>
        <w:rPr>
          <w:rFonts w:ascii="Arial" w:cs="Arial" w:eastAsia="Arial" w:hAnsi="Arial"/>
          <w:color w:val="18181F"/>
          <w:sz w:val="22"/>
          <w:szCs w:val="22"/>
        </w:rPr>
        <w:t xml:space="preserve">Is there at least one activity that requires real thinking?</w:t>
      </w:r>
    </w:p>
    <w:p>
      <w:pPr>
        <w:pStyle w:val="ListParagraph"/>
        <w:numPr>
          <w:ilvl w:val="0"/>
          <w:numId w:val="3"/>
        </w:numPr>
        <w:spacing w:after="40" w:before="40"/>
      </w:pPr>
      <w:r>
        <w:rPr>
          <w:rFonts w:ascii="Arial" w:cs="Arial" w:eastAsia="Arial" w:hAnsi="Arial"/>
          <w:color w:val="18181F"/>
          <w:sz w:val="22"/>
          <w:szCs w:val="22"/>
        </w:rPr>
        <w:t xml:space="preserve">Is the feedback detailed enough to teach, not just to evaluate?</w:t>
      </w:r>
    </w:p>
    <w:p>
      <w:pPr>
        <w:pStyle w:val="ListParagraph"/>
        <w:numPr>
          <w:ilvl w:val="0"/>
          <w:numId w:val="3"/>
        </w:numPr>
        <w:spacing w:after="40" w:before="40"/>
      </w:pPr>
      <w:r>
        <w:rPr>
          <w:rFonts w:ascii="Arial" w:cs="Arial" w:eastAsia="Arial" w:hAnsi="Arial"/>
          <w:color w:val="18181F"/>
          <w:sz w:val="22"/>
          <w:szCs w:val="22"/>
        </w:rPr>
        <w:t xml:space="preserve">Can this be completed in under 10 minutes?</w:t>
      </w:r>
    </w:p>
    <w:p>
      <w:pPr>
        <w:pStyle w:val="ListParagraph"/>
        <w:numPr>
          <w:ilvl w:val="0"/>
          <w:numId w:val="3"/>
        </w:numPr>
        <w:spacing w:after="40" w:before="40"/>
      </w:pPr>
      <w:r>
        <w:rPr>
          <w:rFonts w:ascii="Arial" w:cs="Arial" w:eastAsia="Arial" w:hAnsi="Arial"/>
          <w:color w:val="18181F"/>
          <w:sz w:val="22"/>
          <w:szCs w:val="22"/>
        </w:rPr>
        <w:t xml:space="preserve">Is this experience different enough from the previous one?</w:t>
      </w:r>
    </w:p>
    <w:p>
      <w:pPr>
        <w:spacing w:after="0" w:before="0"/>
      </w:pPr>
      <w:r>
        <w:t xml:space="preserve"/>
      </w:r>
    </w:p>
    <w:p>
      <w:pPr>
        <w:spacing w:after="80" w:before="80"/>
      </w:pPr>
      <w:r>
        <w:rPr>
          <w:rFonts w:ascii="Arial" w:cs="Arial" w:eastAsia="Arial" w:hAnsi="Arial"/>
          <w:color w:val="18181F"/>
          <w:sz w:val="22"/>
          <w:szCs w:val="22"/>
        </w:rPr>
        <w:t xml:space="preserve">If any answer is “No”—redesign before publishing.</w:t>
      </w:r>
    </w:p>
    <w:p>
      <w:pPr>
        <w:spacing w:after="0" w:before="0"/>
      </w:pPr>
      <w:r>
        <w:t xml:space="preserve"/>
      </w:r>
    </w:p>
    <w:p>
      <w:pPr>
        <w:pStyle w:val="Heading2"/>
        <w:spacing w:after="160" w:before="320"/>
      </w:pPr>
      <w:r>
        <w:rPr>
          <w:rFonts w:ascii="Arial" w:cs="Arial" w:eastAsia="Arial" w:hAnsi="Arial"/>
          <w:b/>
          <w:bCs/>
          <w:color w:val="18181F"/>
          <w:sz w:val="28"/>
          <w:szCs w:val="28"/>
        </w:rPr>
        <w:t xml:space="preserve">9.2 Content Principles</w:t>
      </w:r>
    </w:p>
    <w:p>
      <w:pPr>
        <w:pStyle w:val="ListParagraph"/>
        <w:numPr>
          <w:ilvl w:val="0"/>
          <w:numId w:val="2"/>
        </w:numPr>
        <w:spacing w:after="40" w:before="40"/>
      </w:pPr>
      <w:r>
        <w:rPr>
          <w:rFonts w:ascii="Arial" w:cs="Arial" w:eastAsia="Arial" w:hAnsi="Arial"/>
          <w:b w:val="false"/>
          <w:bCs w:val="false"/>
          <w:color w:val="18181F"/>
          <w:sz w:val="22"/>
          <w:szCs w:val="22"/>
        </w:rPr>
        <w:t xml:space="preserve">Use realistic numbers, realistic teams, realistic constraints</w:t>
      </w:r>
    </w:p>
    <w:p>
      <w:pPr>
        <w:pStyle w:val="ListParagraph"/>
        <w:numPr>
          <w:ilvl w:val="0"/>
          <w:numId w:val="2"/>
        </w:numPr>
        <w:spacing w:after="40" w:before="40"/>
      </w:pPr>
      <w:r>
        <w:rPr>
          <w:rFonts w:ascii="Arial" w:cs="Arial" w:eastAsia="Arial" w:hAnsi="Arial"/>
          <w:b w:val="false"/>
          <w:bCs w:val="false"/>
          <w:color w:val="18181F"/>
          <w:sz w:val="22"/>
          <w:szCs w:val="22"/>
        </w:rPr>
        <w:t xml:space="preserve">Avoid hypothetical situations that feel academic or artificial</w:t>
      </w:r>
    </w:p>
    <w:p>
      <w:pPr>
        <w:pStyle w:val="ListParagraph"/>
        <w:numPr>
          <w:ilvl w:val="0"/>
          <w:numId w:val="2"/>
        </w:numPr>
        <w:spacing w:after="40" w:before="40"/>
      </w:pPr>
      <w:r>
        <w:rPr>
          <w:rFonts w:ascii="Arial" w:cs="Arial" w:eastAsia="Arial" w:hAnsi="Arial"/>
          <w:b w:val="false"/>
          <w:bCs w:val="false"/>
          <w:color w:val="18181F"/>
          <w:sz w:val="22"/>
          <w:szCs w:val="22"/>
        </w:rPr>
        <w:t xml:space="preserve">Ground every concept in recognizable PM situations</w:t>
      </w:r>
    </w:p>
    <w:p>
      <w:pPr>
        <w:pStyle w:val="ListParagraph"/>
        <w:numPr>
          <w:ilvl w:val="0"/>
          <w:numId w:val="2"/>
        </w:numPr>
        <w:spacing w:after="40" w:before="40"/>
      </w:pPr>
      <w:r>
        <w:rPr>
          <w:rFonts w:ascii="Arial" w:cs="Arial" w:eastAsia="Arial" w:hAnsi="Arial"/>
          <w:b w:val="false"/>
          <w:bCs w:val="false"/>
          <w:color w:val="18181F"/>
          <w:sz w:val="22"/>
          <w:szCs w:val="22"/>
        </w:rPr>
        <w:t xml:space="preserve">Write scenarios in second person: “You are the PM on a 6-person team…”</w:t>
      </w:r>
    </w:p>
    <w:p>
      <w:pPr>
        <w:pStyle w:val="ListParagraph"/>
        <w:numPr>
          <w:ilvl w:val="0"/>
          <w:numId w:val="2"/>
        </w:numPr>
        <w:spacing w:after="40" w:before="40"/>
      </w:pPr>
      <w:r>
        <w:rPr>
          <w:rFonts w:ascii="Arial" w:cs="Arial" w:eastAsia="Arial" w:hAnsi="Arial"/>
          <w:b w:val="false"/>
          <w:bCs w:val="false"/>
          <w:color w:val="18181F"/>
          <w:sz w:val="22"/>
          <w:szCs w:val="22"/>
        </w:rPr>
        <w:t xml:space="preserve">Use familiar project types: software, events, product launches, infrastructure</w:t>
      </w:r>
    </w:p>
    <w:p>
      <w:pPr>
        <w:pStyle w:val="ListParagraph"/>
        <w:numPr>
          <w:ilvl w:val="0"/>
          <w:numId w:val="2"/>
        </w:numPr>
        <w:spacing w:after="40" w:before="40"/>
      </w:pPr>
      <w:r>
        <w:rPr>
          <w:rFonts w:ascii="Arial" w:cs="Arial" w:eastAsia="Arial" w:hAnsi="Arial"/>
          <w:b w:val="false"/>
          <w:bCs w:val="false"/>
          <w:color w:val="18181F"/>
          <w:sz w:val="22"/>
          <w:szCs w:val="22"/>
        </w:rPr>
        <w:t xml:space="preserve">Include failure scenarios—learning from mistakes is more memorable than learning from success</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D95" w:sz="1"/>
              <w:left w:val="single" w:color="C47D95" w:sz="12"/>
              <w:bottom w:val="single" w:color="C47D95" w:sz="1"/>
              <w:right w:val="single" w:color="C47D95" w:sz="1"/>
            </w:tcBorders>
            <w:shd w:fill="F5ECF0" w:val="clear"/>
            <w:tcMar>
              <w:top w:type="dxa" w:w="140"/>
              <w:left w:type="dxa" w:w="200"/>
              <w:bottom w:type="dxa" w:w="140"/>
              <w:right w:type="dxa" w:w="200"/>
            </w:tcMar>
          </w:tcPr>
          <w:p>
            <w:pPr>
              <w:spacing w:after="60" w:before="0"/>
            </w:pPr>
            <w:r>
              <w:rPr>
                <w:rFonts w:ascii="Arial" w:cs="Arial" w:eastAsia="Arial" w:hAnsi="Arial"/>
                <w:b/>
                <w:bCs/>
                <w:caps/>
                <w:color w:val="C47D95"/>
                <w:sz w:val="18"/>
                <w:szCs w:val="18"/>
              </w:rPr>
              <w:t xml:space="preserve">FRAMEWORK SUMMARY</w:t>
            </w:r>
          </w:p>
          <w:p>
            <w:pPr>
              <w:spacing w:after="0" w:before="0"/>
            </w:pPr>
            <w:r>
              <w:rPr>
                <w:rFonts w:ascii="Arial" w:cs="Arial" w:eastAsia="Arial" w:hAnsi="Arial"/>
                <w:i/>
                <w:iCs/>
                <w:color w:val="18181F"/>
                <w:sz w:val="22"/>
                <w:szCs w:val="22"/>
              </w:rPr>
              <w:t xml:space="preserve">PM Hub AI is a personal PM mentor. It teaches through experience, not reading. Every interaction should develop PM thinking, not test PM memory. The best measure of success is not how much the learner read—it is how well they can manage a real project tomorrow.</w:t>
            </w:r>
          </w:p>
        </w:tc>
      </w:tr>
    </w:tbl>
    <w:p>
      <w:pPr>
        <w:spacing w:after="0" w:before="0"/>
      </w:pPr>
      <w:r>
        <w:t xml:space="preserve"/>
      </w:r>
    </w:p>
    <w:p>
      <w:pPr>
        <w:spacing w:after="0" w:before="0"/>
      </w:pPr>
      <w:r>
        <w:t xml:space="preserve"/>
      </w:r>
    </w:p>
    <w:p>
      <w:pPr>
        <w:jc w:val="center"/>
      </w:pPr>
      <w:r>
        <w:rPr>
          <w:rFonts w:ascii="Arial" w:cs="Arial" w:eastAsia="Arial" w:hAnsi="Arial"/>
          <w:i/>
          <w:iCs/>
          <w:color w:val="64748B"/>
          <w:sz w:val="18"/>
          <w:szCs w:val="18"/>
        </w:rPr>
        <w:t xml:space="preserve">PM Knowledge Hub AI — Learning Experience Framework v1.0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DAE2" w:sz="4" w:space="4"/>
      </w:pBdr>
      <w:spacing w:after="0" w:before="160"/>
      <w:jc w:val="center"/>
    </w:pPr>
    <w:r>
      <w:rPr>
        <w:rFonts w:ascii="Arial" w:cs="Arial" w:eastAsia="Arial" w:hAnsi="Arial"/>
        <w:color w:val="64748B"/>
        <w:sz w:val="18"/>
        <w:szCs w:val="18"/>
      </w:rPr>
      <w:t xml:space="preserve">Confidential — </w:t>
    </w:r>
    <w:r>
      <w:rPr>
        <w:rFonts w:ascii="Arial" w:cs="Arial" w:eastAsia="Arial" w:hAnsi="Arial"/>
        <w:color w:val="64748B"/>
        <w:sz w:val="18"/>
        <w:szCs w:val="18"/>
      </w:rPr>
      <w:t xml:space="preserve">PM Hub AI © 2026</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DAE2" w:sz="4" w:space="4"/>
      </w:pBdr>
      <w:spacing w:after="160" w:before="0"/>
    </w:pPr>
    <w:r>
      <w:rPr>
        <w:rFonts w:ascii="Arial" w:cs="Arial" w:eastAsia="Arial" w:hAnsi="Arial"/>
        <w:color w:val="64748B"/>
        <w:sz w:val="18"/>
        <w:szCs w:val="18"/>
      </w:rPr>
      <w:t xml:space="preserve">PM Knowledge Hub AI</w:t>
    </w:r>
    <w:r>
      <w:rPr>
        <w:rFonts w:ascii="Arial" w:cs="Arial" w:eastAsia="Arial" w:hAnsi="Arial"/>
        <w:color w:val="64748B"/>
        <w:sz w:val="18"/>
        <w:szCs w:val="18"/>
      </w:rPr>
      <w:t xml:space="preserve">   •   Learning Experience Framework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rPr>
    </w:lvl>
    <w:lvl w:ilvl="1" w15:tentative="1">
      <w:start w:val="1"/>
      <w:numFmt w:val="bullet"/>
      <w:lvlText w:val="◦"/>
      <w:lvlJc w:val="left"/>
      <w:pPr>
        <w:ind w:left="900" w:hanging="24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80" w:hanging="24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8181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8181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C47D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2026-06-29T23:49:42.584Z</dcterms:created>
  <dcterms:modified xsi:type="dcterms:W3CDTF">2026-06-29T23:49:42.585Z</dcterms:modified>
</cp:coreProperties>
</file>

<file path=docProps/custom.xml><?xml version="1.0" encoding="utf-8"?>
<Properties xmlns="http://schemas.openxmlformats.org/officeDocument/2006/custom-properties" xmlns:vt="http://schemas.openxmlformats.org/officeDocument/2006/docPropsVTypes"/>
</file>