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highly</w:t>
      </w:r>
      <w:proofErr w:type="gramEnd"/>
      <w:r w:rsidRPr="00E70573">
        <w:rPr>
          <w:rFonts w:ascii="Arial" w:hAnsi="Arial" w:cs="Times New Roman"/>
          <w:color w:val="000000"/>
          <w:sz w:val="22"/>
          <w:szCs w:val="22"/>
        </w:rPr>
        <w:t xml:space="preserve">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r w:rsidR="004E4CDA">
        <w:rPr>
          <w:rFonts w:ascii="Arial" w:hAnsi="Arial" w:cs="Times New Roman"/>
          <w:color w:val="000000"/>
          <w:sz w:val="22"/>
          <w:szCs w:val="22"/>
        </w:rPr>
        <w:br/>
      </w:r>
    </w:p>
    <w:p w14:paraId="721C6850" w14:textId="77777777" w:rsid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F0F24F4" w14:textId="218ED091" w:rsidR="00A75D41" w:rsidRPr="00A75D41" w:rsidRDefault="00A75D41" w:rsidP="00A75D41">
      <w:pPr>
        <w:numPr>
          <w:ilvl w:val="1"/>
          <w:numId w:val="2"/>
        </w:numPr>
        <w:textAlignment w:val="baseline"/>
        <w:rPr>
          <w:rFonts w:ascii="Arial" w:hAnsi="Arial" w:cs="Times New Roman"/>
          <w:color w:val="000000"/>
          <w:sz w:val="22"/>
          <w:szCs w:val="22"/>
        </w:rPr>
      </w:pPr>
      <w:r>
        <w:rPr>
          <w:rFonts w:ascii="Arial" w:hAnsi="Arial" w:cs="Times New Roman"/>
          <w:b/>
          <w:color w:val="000000"/>
          <w:sz w:val="22"/>
          <w:szCs w:val="22"/>
        </w:rPr>
        <w:t>Deployment</w:t>
      </w:r>
    </w:p>
    <w:p w14:paraId="03099466" w14:textId="77777777" w:rsidR="00A75D41" w:rsidRPr="004E4CDA" w:rsidRDefault="00A75D41" w:rsidP="00A75D41">
      <w:pPr>
        <w:numPr>
          <w:ilvl w:val="2"/>
          <w:numId w:val="2"/>
        </w:numPr>
        <w:textAlignment w:val="baseline"/>
        <w:rPr>
          <w:rFonts w:ascii="Arial" w:hAnsi="Arial" w:cs="Times New Roman"/>
          <w:color w:val="000000"/>
          <w:sz w:val="22"/>
          <w:szCs w:val="22"/>
        </w:rPr>
      </w:pPr>
      <w:bookmarkStart w:id="0" w:name="_GoBack"/>
      <w:bookmarkEnd w:id="0"/>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 xml:space="preserve">Post integration the entire system is tested for any faults and </w:t>
      </w:r>
      <w:proofErr w:type="gramStart"/>
      <w:r w:rsidRPr="00E70573">
        <w:rPr>
          <w:rFonts w:ascii="Arial" w:hAnsi="Arial" w:cs="Times New Roman"/>
          <w:color w:val="000000"/>
          <w:sz w:val="22"/>
          <w:szCs w:val="22"/>
        </w:rPr>
        <w:t>failures</w:t>
      </w:r>
      <w:proofErr w:type="gramEnd"/>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A75D41"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Peter </w:t>
      </w:r>
      <w:proofErr w:type="spellStart"/>
      <w:r>
        <w:rPr>
          <w:rFonts w:ascii="Arial" w:hAnsi="Arial" w:cs="Times New Roman"/>
          <w:color w:val="000000"/>
          <w:sz w:val="22"/>
          <w:szCs w:val="22"/>
        </w:rPr>
        <w:t>DeGrace</w:t>
      </w:r>
      <w:proofErr w:type="spellEnd"/>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P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P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P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49E098B7" w14:textId="77777777" w:rsidR="00E70573" w:rsidRPr="00E70573" w:rsidRDefault="00E70573"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8" w:history="1">
        <w:r w:rsidR="00E70573" w:rsidRPr="00E70573">
          <w:rPr>
            <w:rFonts w:ascii="Arial" w:hAnsi="Arial" w:cs="Times New Roman"/>
            <w:color w:val="1155CC"/>
            <w:sz w:val="22"/>
            <w:szCs w:val="22"/>
            <w:u w:val="single"/>
          </w:rPr>
          <w:t>http://www.tutorialspoint.com/sdlc/sdlc_waterfall_model.htm</w:t>
        </w:r>
      </w:hyperlink>
    </w:p>
    <w:p w14:paraId="290D38AE"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9" w:history="1">
        <w:r w:rsidR="00E70573" w:rsidRPr="00E70573">
          <w:rPr>
            <w:rFonts w:ascii="Arial" w:hAnsi="Arial" w:cs="Times New Roman"/>
            <w:color w:val="1155CC"/>
            <w:sz w:val="22"/>
            <w:szCs w:val="22"/>
            <w:u w:val="single"/>
          </w:rPr>
          <w:t>http://www.waterfall-model.com</w:t>
        </w:r>
      </w:hyperlink>
    </w:p>
    <w:p w14:paraId="7B44249A"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1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A75D41" w:rsidP="00E70573">
      <w:pPr>
        <w:numPr>
          <w:ilvl w:val="0"/>
          <w:numId w:val="10"/>
        </w:numPr>
        <w:textAlignment w:val="baseline"/>
        <w:rPr>
          <w:rFonts w:ascii="Arial" w:hAnsi="Arial" w:cs="Times New Roman"/>
          <w:color w:val="000000"/>
          <w:sz w:val="22"/>
          <w:szCs w:val="22"/>
        </w:rPr>
      </w:pPr>
      <w:hyperlink r:id="rId1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A75D41"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14" w:history="1">
        <w:r w:rsidR="007223F0"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Pr="005C67FA" w:rsidRDefault="007223F0"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p>
    <w:sectPr w:rsidR="007223F0" w:rsidRPr="005C67F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6"/>
  </w:num>
  <w:num w:numId="5">
    <w:abstractNumId w:val="9"/>
  </w:num>
  <w:num w:numId="6">
    <w:abstractNumId w:val="1"/>
  </w:num>
  <w:num w:numId="7">
    <w:abstractNumId w:val="4"/>
  </w:num>
  <w:num w:numId="8">
    <w:abstractNumId w:val="2"/>
  </w:num>
  <w:num w:numId="9">
    <w:abstractNumId w:val="2"/>
    <w:lvlOverride w:ilvl="3">
      <w:lvl w:ilvl="3">
        <w:numFmt w:val="bullet"/>
        <w:lvlText w:val=""/>
        <w:lvlJc w:val="left"/>
        <w:pPr>
          <w:tabs>
            <w:tab w:val="num" w:pos="2880"/>
          </w:tabs>
          <w:ind w:left="2880" w:hanging="360"/>
        </w:pPr>
        <w:rPr>
          <w:rFonts w:ascii="Symbol" w:hAnsi="Symbol" w:hint="default"/>
          <w:sz w:val="20"/>
        </w:rPr>
      </w:lvl>
    </w:lvlOverride>
  </w:num>
  <w:num w:numId="10">
    <w:abstractNumId w:val="3"/>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1F3B75"/>
    <w:rsid w:val="004E4CDA"/>
    <w:rsid w:val="00510A8F"/>
    <w:rsid w:val="00514BEC"/>
    <w:rsid w:val="005B4EE1"/>
    <w:rsid w:val="005C67FA"/>
    <w:rsid w:val="006E1E02"/>
    <w:rsid w:val="007223F0"/>
    <w:rsid w:val="0075125B"/>
    <w:rsid w:val="00766156"/>
    <w:rsid w:val="00873F96"/>
    <w:rsid w:val="008F3CE5"/>
    <w:rsid w:val="00A75D41"/>
    <w:rsid w:val="00E70573"/>
    <w:rsid w:val="00E904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bforward.com/waterfallmethodofsoftwaredevelopment/" TargetMode="External"/><Relationship Id="rId12" Type="http://schemas.openxmlformats.org/officeDocument/2006/relationships/hyperlink" Target="http://www.marsdd.com/mars-library/product-development-the-waterfall-methodology-model-in-software-development/" TargetMode="External"/><Relationship Id="rId13" Type="http://schemas.openxmlformats.org/officeDocument/2006/relationships/hyperlink" Target="http://tarmo.fi/blog/2005/09/dont-draw-diagrams-of-wrong-practices-or-why-people-still-believe-in-the-waterfall-model/" TargetMode="External"/><Relationship Id="rId14" Type="http://schemas.openxmlformats.org/officeDocument/2006/relationships/hyperlink" Target="http://www.slideshare.net/BHARGAV_VISANI/waterfall-mode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s://en.wikipedia.org/wiki/Waterfall_model" TargetMode="External"/><Relationship Id="rId8" Type="http://schemas.openxmlformats.org/officeDocument/2006/relationships/hyperlink" Target="http://www.tutorialspoint.com/sdlc/sdlc_waterfall_model.htm" TargetMode="External"/><Relationship Id="rId9" Type="http://schemas.openxmlformats.org/officeDocument/2006/relationships/hyperlink" Target="http://www.waterfall-model.com" TargetMode="External"/><Relationship Id="rId10" Type="http://schemas.openxmlformats.org/officeDocument/2006/relationships/hyperlink" Target="http://www.techrepublic.com/article/understanding-the-pros-and-cons-of-the-waterfall-model-of-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1967</Words>
  <Characters>11212</Characters>
  <Application>Microsoft Macintosh Word</Application>
  <DocSecurity>0</DocSecurity>
  <Lines>93</Lines>
  <Paragraphs>26</Paragraphs>
  <ScaleCrop>false</ScaleCrop>
  <Company/>
  <LinksUpToDate>false</LinksUpToDate>
  <CharactersWithSpaces>13153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10</cp:revision>
  <dcterms:created xsi:type="dcterms:W3CDTF">2015-09-16T23:37:00Z</dcterms:created>
  <dcterms:modified xsi:type="dcterms:W3CDTF">2015-09-24T21:57:00Z</dcterms:modified>
</cp:coreProperties>
</file>