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69A6B" w14:textId="121EF8BE" w:rsidR="006746DC" w:rsidRPr="009F6EFC" w:rsidRDefault="009F6EFC">
      <w:pPr>
        <w:pBdr>
          <w:bottom w:val="single" w:sz="12" w:space="1" w:color="auto"/>
        </w:pBdr>
        <w:rPr>
          <w:b/>
          <w:bCs/>
        </w:rPr>
      </w:pPr>
      <w:r w:rsidRPr="009F6EFC">
        <w:rPr>
          <w:b/>
          <w:bCs/>
        </w:rPr>
        <w:t>RESEARCH</w:t>
      </w:r>
    </w:p>
    <w:p w14:paraId="025BD41A" w14:textId="454DA727" w:rsidR="007E6BD7" w:rsidRDefault="009B2F4E" w:rsidP="007E6B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90A9E" wp14:editId="3ED269AC">
            <wp:simplePos x="0" y="0"/>
            <wp:positionH relativeFrom="margin">
              <wp:posOffset>3837761</wp:posOffset>
            </wp:positionH>
            <wp:positionV relativeFrom="paragraph">
              <wp:posOffset>379933</wp:posOffset>
            </wp:positionV>
            <wp:extent cx="2380615" cy="1166495"/>
            <wp:effectExtent l="0" t="0" r="635" b="0"/>
            <wp:wrapSquare wrapText="bothSides"/>
            <wp:docPr id="582482777" name="Picture 1" descr="A close-up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2777" name="Picture 1" descr="A close-up of a grap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EFC">
        <w:rPr>
          <w:i/>
          <w:iCs/>
        </w:rPr>
        <w:t xml:space="preserve">Fractal Dimensions of Complex Networks: Advocating for a Topological Approach, </w:t>
      </w:r>
      <w:r w:rsidR="009F6EFC">
        <w:t>accepted (under revisions) to Springer WinCompTop3 volume</w:t>
      </w:r>
      <w:r w:rsidR="007E6BD7">
        <w:t>; preprint arxiv:2506.15236</w:t>
      </w:r>
    </w:p>
    <w:p w14:paraId="01F1CB2B" w14:textId="2DF1CB9A" w:rsidR="009F6EFC" w:rsidRDefault="009F6EFC" w:rsidP="009B2F4E">
      <w:pPr>
        <w:pStyle w:val="ListParagraph"/>
        <w:numPr>
          <w:ilvl w:val="0"/>
          <w:numId w:val="1"/>
        </w:numPr>
      </w:pPr>
      <w:r>
        <w:t xml:space="preserve">Motivate the use of persistent homology to estimate fractal dimensions of networks through experimentally comparing the </w:t>
      </w:r>
      <w:proofErr w:type="spellStart"/>
      <w:r>
        <w:t>Hausdorff</w:t>
      </w:r>
      <w:proofErr w:type="spellEnd"/>
      <w:r>
        <w:t xml:space="preserve"> dimensions and dimensions obtained from persistent barcodes on increasing subsample sizes of the Sierpinski triangle network</w:t>
      </w:r>
      <w:r w:rsidR="009B2F4E">
        <w:t xml:space="preserve"> (</w:t>
      </w:r>
      <w:r>
        <w:t>Python, R</w:t>
      </w:r>
      <w:r w:rsidR="009B2F4E">
        <w:t>).</w:t>
      </w:r>
    </w:p>
    <w:p w14:paraId="59F1BCBE" w14:textId="66755B93" w:rsidR="009F6EFC" w:rsidRDefault="0079486A" w:rsidP="009F6EFC">
      <w:r w:rsidRPr="0079486A">
        <w:rPr>
          <w:noProof/>
        </w:rPr>
        <w:drawing>
          <wp:anchor distT="0" distB="0" distL="114300" distR="114300" simplePos="0" relativeHeight="251659264" behindDoc="0" locked="0" layoutInCell="1" allowOverlap="1" wp14:anchorId="7AD2918F" wp14:editId="5B3828D3">
            <wp:simplePos x="0" y="0"/>
            <wp:positionH relativeFrom="margin">
              <wp:posOffset>3924420</wp:posOffset>
            </wp:positionH>
            <wp:positionV relativeFrom="paragraph">
              <wp:posOffset>196478</wp:posOffset>
            </wp:positionV>
            <wp:extent cx="2259330" cy="1111250"/>
            <wp:effectExtent l="0" t="0" r="7620" b="0"/>
            <wp:wrapSquare wrapText="bothSides"/>
            <wp:docPr id="955956253" name="Picture 1" descr="Diagram of different types of s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6253" name="Picture 1" descr="Diagram of different types of sw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EFC">
        <w:rPr>
          <w:i/>
          <w:iCs/>
        </w:rPr>
        <w:t xml:space="preserve">A Stable Measure for Conditional Periodicity of Time Series Using Persistent Homology, </w:t>
      </w:r>
      <w:r w:rsidR="007E6BD7">
        <w:t xml:space="preserve">submitted; </w:t>
      </w:r>
      <w:r w:rsidR="009F6EFC">
        <w:t xml:space="preserve">preprint </w:t>
      </w:r>
      <w:r w:rsidR="009F6EFC" w:rsidRPr="009F6EFC">
        <w:t>arxiv:2501.02817</w:t>
      </w:r>
    </w:p>
    <w:p w14:paraId="1AB90C54" w14:textId="40A17D7B" w:rsidR="0079486A" w:rsidRDefault="00FD03A0" w:rsidP="009B2F4E">
      <w:pPr>
        <w:pStyle w:val="ListParagraph"/>
        <w:numPr>
          <w:ilvl w:val="0"/>
          <w:numId w:val="3"/>
        </w:numPr>
      </w:pPr>
      <w:r>
        <w:t>Use persistent homology to construct a scoring function that quantifies how similar a given pair of time series’ periodicities are</w:t>
      </w:r>
      <w:r w:rsidR="009B2F4E">
        <w:t xml:space="preserve"> (R).</w:t>
      </w:r>
    </w:p>
    <w:p w14:paraId="2E3FB056" w14:textId="19C6AA39" w:rsidR="009B2F4E" w:rsidRDefault="009B2F4E" w:rsidP="00E0428C"/>
    <w:p w14:paraId="6DA4916C" w14:textId="6F446FFE" w:rsidR="00C47F1D" w:rsidRPr="005A3408" w:rsidRDefault="005A3408" w:rsidP="005A3408">
      <w:r w:rsidRPr="005A3408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C2BD623" wp14:editId="322BF3E3">
            <wp:simplePos x="0" y="0"/>
            <wp:positionH relativeFrom="margin">
              <wp:posOffset>3552513</wp:posOffset>
            </wp:positionH>
            <wp:positionV relativeFrom="paragraph">
              <wp:posOffset>244260</wp:posOffset>
            </wp:positionV>
            <wp:extent cx="2647950" cy="1189990"/>
            <wp:effectExtent l="0" t="0" r="0" b="0"/>
            <wp:wrapSquare wrapText="bothSides"/>
            <wp:docPr id="1412280832" name="Picture 1" descr="A group of circles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80832" name="Picture 1" descr="A group of circles with numbers and equation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408">
        <w:rPr>
          <w:i/>
          <w:iCs/>
        </w:rPr>
        <w:t>A Persistent-Homology Based Measure of Chaos in Dynamical</w:t>
      </w:r>
      <w:r>
        <w:rPr>
          <w:i/>
          <w:iCs/>
        </w:rPr>
        <w:t xml:space="preserve"> </w:t>
      </w:r>
      <w:r w:rsidRPr="005A3408">
        <w:rPr>
          <w:i/>
          <w:iCs/>
        </w:rPr>
        <w:t>Systems: Improving Stability</w:t>
      </w:r>
      <w:r>
        <w:t xml:space="preserve"> </w:t>
      </w:r>
      <w:r w:rsidR="00DD5D4B">
        <w:t>(in progress)</w:t>
      </w:r>
    </w:p>
    <w:p w14:paraId="6CEE5912" w14:textId="07D51704" w:rsidR="005A3408" w:rsidRPr="00C47F1D" w:rsidRDefault="00C47F1D" w:rsidP="009B2F4E">
      <w:pPr>
        <w:pStyle w:val="ListParagraph"/>
        <w:numPr>
          <w:ilvl w:val="0"/>
          <w:numId w:val="6"/>
        </w:numPr>
      </w:pPr>
      <w:r>
        <w:t>Use persistent homology to construct a more-stable exponent that quantifies chaos in nonlinear dynamical systems when compared to traditional methods</w:t>
      </w:r>
      <w:r w:rsidR="009B2F4E">
        <w:t xml:space="preserve"> (R).</w:t>
      </w:r>
    </w:p>
    <w:p w14:paraId="619D88F0" w14:textId="5533A0CD" w:rsidR="009B2F4E" w:rsidRDefault="009B2F4E" w:rsidP="007E6BD7">
      <w:pPr>
        <w:rPr>
          <w:i/>
          <w:iCs/>
        </w:rPr>
      </w:pPr>
    </w:p>
    <w:p w14:paraId="7276E942" w14:textId="053ED3BE" w:rsidR="007E6BD7" w:rsidRDefault="00E0428C" w:rsidP="007E6BD7">
      <w:r>
        <w:rPr>
          <w:noProof/>
        </w:rPr>
        <w:drawing>
          <wp:anchor distT="0" distB="0" distL="114300" distR="114300" simplePos="0" relativeHeight="251661312" behindDoc="0" locked="0" layoutInCell="1" allowOverlap="1" wp14:anchorId="08BC5798" wp14:editId="3DF995EF">
            <wp:simplePos x="0" y="0"/>
            <wp:positionH relativeFrom="margin">
              <wp:posOffset>3561187</wp:posOffset>
            </wp:positionH>
            <wp:positionV relativeFrom="paragraph">
              <wp:posOffset>318710</wp:posOffset>
            </wp:positionV>
            <wp:extent cx="2673985" cy="1216660"/>
            <wp:effectExtent l="0" t="0" r="0" b="2540"/>
            <wp:wrapSquare wrapText="bothSides"/>
            <wp:docPr id="30218129" name="Picture 2" descr="A diagram with a red triangle and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129" name="Picture 2" descr="A diagram with a red triangle and black tex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BD7">
        <w:rPr>
          <w:i/>
          <w:iCs/>
        </w:rPr>
        <w:t xml:space="preserve">Perceptions of Force Severity, Operationalizing Reasonableness </w:t>
      </w:r>
      <w:r w:rsidR="006167CF">
        <w:rPr>
          <w:i/>
          <w:iCs/>
        </w:rPr>
        <w:t>with</w:t>
      </w:r>
      <w:r w:rsidR="007E6BD7">
        <w:rPr>
          <w:i/>
          <w:iCs/>
        </w:rPr>
        <w:t xml:space="preserve"> a Repeated Measures Design, </w:t>
      </w:r>
      <w:r w:rsidR="007E6BD7">
        <w:t>in progress</w:t>
      </w:r>
    </w:p>
    <w:p w14:paraId="60E69902" w14:textId="2D8CE2D1" w:rsidR="009B2F4E" w:rsidRDefault="007E6BD7" w:rsidP="00FD03A0">
      <w:pPr>
        <w:pStyle w:val="ListParagraph"/>
        <w:numPr>
          <w:ilvl w:val="0"/>
          <w:numId w:val="2"/>
        </w:numPr>
      </w:pPr>
      <w:r>
        <w:t xml:space="preserve">Use machine learning classification techniques to identify </w:t>
      </w:r>
      <w:proofErr w:type="gramStart"/>
      <w:r>
        <w:t>whether or not</w:t>
      </w:r>
      <w:proofErr w:type="gramEnd"/>
      <w:r>
        <w:t xml:space="preserve"> the order in which police-community interactions are observed and logically </w:t>
      </w:r>
      <w:proofErr w:type="gramStart"/>
      <w:r>
        <w:t>broken down</w:t>
      </w:r>
      <w:proofErr w:type="gramEnd"/>
      <w:r>
        <w:t xml:space="preserve"> impacts perceptions of severity, immediate threat, active resistance, and evasion in these encounters</w:t>
      </w:r>
      <w:r w:rsidR="009B2F4E">
        <w:t xml:space="preserve"> (</w:t>
      </w:r>
      <w:r>
        <w:t>Python</w:t>
      </w:r>
      <w:r w:rsidR="009B2F4E">
        <w:t>)</w:t>
      </w:r>
    </w:p>
    <w:p w14:paraId="38B762D3" w14:textId="46181BE1" w:rsidR="00FD03A0" w:rsidRPr="00586217" w:rsidRDefault="00FD03A0" w:rsidP="00FD03A0">
      <w:r w:rsidRPr="00586217">
        <w:t>Washington State Data Exchange for Public Safety (WADEPS) tutorials</w:t>
      </w:r>
    </w:p>
    <w:p w14:paraId="4B48776C" w14:textId="7ACBD84B" w:rsidR="006F7909" w:rsidRDefault="00E0428C" w:rsidP="009B2F4E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914821" wp14:editId="305B1B1D">
            <wp:simplePos x="0" y="0"/>
            <wp:positionH relativeFrom="margin">
              <wp:posOffset>4069463</wp:posOffset>
            </wp:positionH>
            <wp:positionV relativeFrom="paragraph">
              <wp:posOffset>9309</wp:posOffset>
            </wp:positionV>
            <wp:extent cx="1986280" cy="885825"/>
            <wp:effectExtent l="0" t="0" r="0" b="9525"/>
            <wp:wrapSquare wrapText="bothSides"/>
            <wp:docPr id="2022973402" name="Picture 3" descr="A graph of a person pointing at 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3402" name="Picture 3" descr="A graph of a person pointing at a char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3A0">
        <w:t>Author script</w:t>
      </w:r>
      <w:r w:rsidR="004048F3">
        <w:t>s</w:t>
      </w:r>
      <w:r w:rsidR="00FD03A0">
        <w:t xml:space="preserve"> </w:t>
      </w:r>
      <w:r>
        <w:t>of</w:t>
      </w:r>
      <w:r w:rsidR="00FD03A0">
        <w:t xml:space="preserve"> </w:t>
      </w:r>
      <w:hyperlink r:id="rId12" w:history="1">
        <w:r w:rsidR="00FD03A0" w:rsidRPr="00E0023E">
          <w:rPr>
            <w:rStyle w:val="Hyperlink"/>
          </w:rPr>
          <w:t xml:space="preserve">short video </w:t>
        </w:r>
        <w:r w:rsidRPr="00E0023E">
          <w:rPr>
            <w:rStyle w:val="Hyperlink"/>
          </w:rPr>
          <w:t>tut</w:t>
        </w:r>
        <w:r w:rsidRPr="00E0023E">
          <w:rPr>
            <w:rStyle w:val="Hyperlink"/>
          </w:rPr>
          <w:t>o</w:t>
        </w:r>
        <w:r w:rsidRPr="00E0023E">
          <w:rPr>
            <w:rStyle w:val="Hyperlink"/>
          </w:rPr>
          <w:t>rial</w:t>
        </w:r>
        <w:r w:rsidR="004048F3" w:rsidRPr="00E0023E">
          <w:rPr>
            <w:rStyle w:val="Hyperlink"/>
          </w:rPr>
          <w:t>s</w:t>
        </w:r>
      </w:hyperlink>
      <w:r>
        <w:t xml:space="preserve"> </w:t>
      </w:r>
      <w:r w:rsidR="00FD03A0">
        <w:t xml:space="preserve">educating the public on finding reasonable agency comparisons and </w:t>
      </w:r>
      <w:r w:rsidR="004048F3">
        <w:t xml:space="preserve">performing </w:t>
      </w:r>
      <w:r>
        <w:t>contextual analysis</w:t>
      </w:r>
      <w:r w:rsidR="00FD03A0">
        <w:t xml:space="preserve"> </w:t>
      </w:r>
      <w:r>
        <w:t>of</w:t>
      </w:r>
      <w:r w:rsidR="00FD03A0">
        <w:t xml:space="preserve"> agency patterns of behavior</w:t>
      </w:r>
      <w:r w:rsidR="009B2F4E">
        <w:t xml:space="preserve"> (</w:t>
      </w:r>
      <w:r w:rsidR="00FD03A0">
        <w:t>R, Python</w:t>
      </w:r>
      <w:r w:rsidR="009B2F4E">
        <w:t>, Adobe After Effects)</w:t>
      </w:r>
      <w:r>
        <w:t>.</w:t>
      </w:r>
    </w:p>
    <w:p w14:paraId="2376A802" w14:textId="77777777" w:rsidR="004048F3" w:rsidRPr="00A237C8" w:rsidRDefault="004048F3" w:rsidP="004048F3">
      <w:pPr>
        <w:pStyle w:val="ListParagraph"/>
      </w:pPr>
    </w:p>
    <w:p w14:paraId="6FFF1743" w14:textId="231DDA32" w:rsidR="006F7909" w:rsidRPr="00FD03A0" w:rsidRDefault="006F7909" w:rsidP="006F7909">
      <w:pPr>
        <w:pBdr>
          <w:bottom w:val="single" w:sz="12" w:space="1" w:color="auto"/>
        </w:pBdr>
      </w:pPr>
      <w:r w:rsidRPr="006F7909">
        <w:rPr>
          <w:b/>
          <w:bCs/>
        </w:rPr>
        <w:lastRenderedPageBreak/>
        <w:t>TEACHING</w:t>
      </w:r>
    </w:p>
    <w:p w14:paraId="6A8B5379" w14:textId="0B231385" w:rsidR="006F7909" w:rsidRDefault="00871C90" w:rsidP="006F7909">
      <w:r>
        <w:rPr>
          <w:i/>
          <w:iCs/>
        </w:rPr>
        <w:t>Math 202: Calculus for Business &amp; Economics lecture</w:t>
      </w:r>
      <w:r>
        <w:t>, FA 2023, WSU Vancouver</w:t>
      </w:r>
    </w:p>
    <w:p w14:paraId="745DC263" w14:textId="62E28294" w:rsidR="00871C90" w:rsidRDefault="00871C90" w:rsidP="006F7909">
      <w:r>
        <w:rPr>
          <w:i/>
          <w:iCs/>
        </w:rPr>
        <w:t xml:space="preserve">Math 103: Algebra Methods &amp; Functions lecture, </w:t>
      </w:r>
      <w:r>
        <w:t>Summer 2023, WSU Vancouver</w:t>
      </w:r>
    </w:p>
    <w:p w14:paraId="2FB6F405" w14:textId="4B73C11D" w:rsidR="00871C90" w:rsidRDefault="00871C90" w:rsidP="006F7909">
      <w:r>
        <w:rPr>
          <w:i/>
          <w:iCs/>
        </w:rPr>
        <w:t>Math 108: Trigonometry lecture</w:t>
      </w:r>
      <w:r>
        <w:t>, Summer 2022 &amp; 2023, WSU Vancouver</w:t>
      </w:r>
    </w:p>
    <w:p w14:paraId="052A2FC9" w14:textId="57ADA9D1" w:rsidR="00961A56" w:rsidRDefault="00871C90" w:rsidP="006F7909">
      <w:r>
        <w:rPr>
          <w:i/>
          <w:iCs/>
        </w:rPr>
        <w:t xml:space="preserve">Math 140 Lab: </w:t>
      </w:r>
      <w:r>
        <w:t>Calculus for Life Sciences, Fall 2021 &amp; 2023, WSU Vancouver</w:t>
      </w:r>
    </w:p>
    <w:p w14:paraId="764CAC35" w14:textId="67293578" w:rsidR="00961A56" w:rsidRDefault="00961A56" w:rsidP="006F7909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PRESENTATIONS</w:t>
      </w:r>
    </w:p>
    <w:p w14:paraId="60CA4854" w14:textId="3C72CC4C" w:rsidR="00961A56" w:rsidRDefault="00961A56" w:rsidP="006F7909">
      <w:hyperlink r:id="rId13" w:history="1">
        <w:r w:rsidRPr="00E0023E">
          <w:rPr>
            <w:rStyle w:val="Hyperlink"/>
            <w:i/>
            <w:iCs/>
          </w:rPr>
          <w:t>What Can Donuts Tell Us About Body Cam Data</w:t>
        </w:r>
      </w:hyperlink>
      <w:r>
        <w:rPr>
          <w:i/>
          <w:iCs/>
        </w:rPr>
        <w:t xml:space="preserve">? </w:t>
      </w:r>
      <w:r>
        <w:t>2</w:t>
      </w:r>
      <w:r w:rsidRPr="00961A56">
        <w:rPr>
          <w:vertAlign w:val="superscript"/>
        </w:rPr>
        <w:t>nd</w:t>
      </w:r>
      <w:r>
        <w:t xml:space="preserve"> Place WSU-wide 3MT finals, WSU Pullman, March 2023</w:t>
      </w:r>
      <w:r w:rsidR="00737D9A">
        <w:t xml:space="preserve"> (oral)</w:t>
      </w:r>
    </w:p>
    <w:p w14:paraId="0751BD90" w14:textId="46D19ED1" w:rsidR="00737D9A" w:rsidRDefault="00737D9A" w:rsidP="006F7909">
      <w:r w:rsidRPr="00737D9A">
        <w:rPr>
          <w:i/>
          <w:iCs/>
        </w:rPr>
        <w:t>A Stable Measure for Periodicity Similarity of Time Series Via Persistent Homology</w:t>
      </w:r>
      <w:r>
        <w:t>, ATMCS 11, Bozeman Montana, July 2025 (poster)</w:t>
      </w:r>
    </w:p>
    <w:p w14:paraId="57B966F3" w14:textId="0988CBFB" w:rsidR="00BC3244" w:rsidRPr="00BC3244" w:rsidRDefault="00BC3244" w:rsidP="006F7909">
      <w:r w:rsidRPr="00BC3244">
        <w:rPr>
          <w:i/>
          <w:iCs/>
        </w:rPr>
        <w:t>A Stable Measure for Periodicity Similarity of Time Series</w:t>
      </w:r>
      <w:r>
        <w:t>, Cascade RAIN 9, Corvallis OR, April 2025</w:t>
      </w:r>
      <w:r w:rsidR="00CB5678">
        <w:t xml:space="preserve"> (oral)</w:t>
      </w:r>
    </w:p>
    <w:p w14:paraId="4ACCCBE2" w14:textId="7C4D60E3" w:rsidR="00961A56" w:rsidRDefault="00961A56" w:rsidP="006F7909">
      <w:r>
        <w:rPr>
          <w:i/>
          <w:iCs/>
        </w:rPr>
        <w:t xml:space="preserve">A Stable Measure for Conditional Periodicity of Time Series Using Persistent Homology, </w:t>
      </w:r>
      <w:r>
        <w:t>Joint Mathematics Meetings, January 2025</w:t>
      </w:r>
      <w:r w:rsidR="00737D9A">
        <w:t xml:space="preserve"> (oral)</w:t>
      </w:r>
    </w:p>
    <w:p w14:paraId="20A57AD7" w14:textId="6C67334C" w:rsidR="003F2EA8" w:rsidRDefault="003F2EA8" w:rsidP="006F7909">
      <w:r w:rsidRPr="003F2EA8">
        <w:rPr>
          <w:i/>
          <w:iCs/>
        </w:rPr>
        <w:t>Using Persistent Homology for Classification</w:t>
      </w:r>
      <w:r>
        <w:t>, WSU Vancouver, January 2025 (seminar)</w:t>
      </w:r>
    </w:p>
    <w:p w14:paraId="09C8F99B" w14:textId="6B542E7A" w:rsidR="00961A56" w:rsidRDefault="00961A56" w:rsidP="006F7909">
      <w:r>
        <w:rPr>
          <w:i/>
          <w:iCs/>
        </w:rPr>
        <w:t xml:space="preserve">Using Video Tutorials to Navigate Data Analysis in a Public Safety Open Data Exchange, </w:t>
      </w:r>
      <w:r>
        <w:t>American Society of Criminology, November 2024</w:t>
      </w:r>
      <w:r w:rsidR="00737D9A">
        <w:t xml:space="preserve"> (oral)</w:t>
      </w:r>
    </w:p>
    <w:p w14:paraId="50AC50F1" w14:textId="611574C6" w:rsidR="00494891" w:rsidRDefault="00961A56" w:rsidP="006F7909">
      <w:r>
        <w:rPr>
          <w:i/>
          <w:iCs/>
        </w:rPr>
        <w:t xml:space="preserve">Perceptions of Force Severity, Operationalizing Reasonableness </w:t>
      </w:r>
      <w:r w:rsidR="009B2F4E">
        <w:rPr>
          <w:i/>
          <w:iCs/>
        </w:rPr>
        <w:t>with</w:t>
      </w:r>
      <w:r>
        <w:rPr>
          <w:i/>
          <w:iCs/>
        </w:rPr>
        <w:t xml:space="preserve"> a Repeated Measures Design, </w:t>
      </w:r>
      <w:r>
        <w:t>Western Society of Criminology, February 2024</w:t>
      </w:r>
      <w:r w:rsidR="00737D9A">
        <w:t xml:space="preserve"> (oral)</w:t>
      </w:r>
    </w:p>
    <w:p w14:paraId="73A82B4C" w14:textId="1263030A" w:rsidR="00494891" w:rsidRPr="00494891" w:rsidRDefault="00494891" w:rsidP="006F7909">
      <w:pPr>
        <w:pBdr>
          <w:bottom w:val="single" w:sz="12" w:space="1" w:color="auto"/>
        </w:pBdr>
        <w:rPr>
          <w:b/>
          <w:bCs/>
        </w:rPr>
      </w:pPr>
      <w:r w:rsidRPr="00494891">
        <w:rPr>
          <w:b/>
          <w:bCs/>
        </w:rPr>
        <w:t>WORKSHOPS &amp; SUMMER SCHOOLS</w:t>
      </w:r>
    </w:p>
    <w:p w14:paraId="3DFF9A86" w14:textId="767787B2" w:rsidR="00D56647" w:rsidRDefault="00D56647" w:rsidP="00D56647">
      <w:r>
        <w:rPr>
          <w:i/>
          <w:iCs/>
        </w:rPr>
        <w:t xml:space="preserve">EWM-EMS Summer School: Stability in Topological Data Analysis, </w:t>
      </w:r>
      <w:proofErr w:type="spellStart"/>
      <w:r>
        <w:t>Institut</w:t>
      </w:r>
      <w:proofErr w:type="spellEnd"/>
      <w:r>
        <w:t xml:space="preserve"> Mittag-Leffler, Djursholm Sweden, June 30 – July 4, 2025</w:t>
      </w:r>
    </w:p>
    <w:p w14:paraId="5F864B32" w14:textId="48B396B1" w:rsidR="00D56647" w:rsidRPr="00D56647" w:rsidRDefault="00D56647" w:rsidP="006F7909">
      <w:pPr>
        <w:pStyle w:val="ListParagraph"/>
        <w:numPr>
          <w:ilvl w:val="0"/>
          <w:numId w:val="5"/>
        </w:numPr>
      </w:pPr>
      <w:r>
        <w:t xml:space="preserve">Learn about techniques for proving stability in persistent homology and work in small groups on an open problem </w:t>
      </w:r>
      <w:r w:rsidR="0057545B">
        <w:t>improving</w:t>
      </w:r>
      <w:r>
        <w:t xml:space="preserve"> stability</w:t>
      </w:r>
      <w:r w:rsidR="0057545B">
        <w:t xml:space="preserve"> of persistent homology classification </w:t>
      </w:r>
      <w:r w:rsidR="00D36D26">
        <w:t>algorithms</w:t>
      </w:r>
      <w:r w:rsidR="0057545B">
        <w:t>.</w:t>
      </w:r>
    </w:p>
    <w:p w14:paraId="1A74A1A0" w14:textId="4352EE21" w:rsidR="00494891" w:rsidRDefault="00494891" w:rsidP="006F7909">
      <w:r w:rsidRPr="004A5965">
        <w:rPr>
          <w:i/>
          <w:iCs/>
        </w:rPr>
        <w:t>Women of Computational Topology Session 3</w:t>
      </w:r>
      <w:r>
        <w:t xml:space="preserve"> (WinCompTop3)</w:t>
      </w:r>
      <w:r w:rsidR="004A5965">
        <w:t>, Lausanne Switzerland, July 2023</w:t>
      </w:r>
    </w:p>
    <w:p w14:paraId="7E3CB54B" w14:textId="46A544C3" w:rsidR="004A5965" w:rsidRDefault="004A5965" w:rsidP="004A5965">
      <w:pPr>
        <w:pStyle w:val="ListParagraph"/>
        <w:numPr>
          <w:ilvl w:val="0"/>
          <w:numId w:val="5"/>
        </w:numPr>
      </w:pPr>
      <w:r>
        <w:t xml:space="preserve">Work in a small research group </w:t>
      </w:r>
      <w:r w:rsidR="00296EB1">
        <w:t xml:space="preserve">led by Nina Otter </w:t>
      </w:r>
      <w:r>
        <w:t>for one week on an applied topology project using persistent homology to estimate the fractal dimension</w:t>
      </w:r>
      <w:r w:rsidR="00D56647">
        <w:t>s</w:t>
      </w:r>
      <w:r>
        <w:t xml:space="preserve"> of complex networks. </w:t>
      </w:r>
    </w:p>
    <w:p w14:paraId="4C1FF448" w14:textId="0FCB44AA" w:rsidR="00DE609C" w:rsidRPr="00DE609C" w:rsidRDefault="00DE609C" w:rsidP="00DE609C">
      <w:pPr>
        <w:pBdr>
          <w:bottom w:val="single" w:sz="12" w:space="1" w:color="auto"/>
        </w:pBdr>
        <w:rPr>
          <w:b/>
          <w:bCs/>
        </w:rPr>
      </w:pPr>
      <w:r w:rsidRPr="00DE609C">
        <w:rPr>
          <w:b/>
          <w:bCs/>
        </w:rPr>
        <w:t>EDUCATION</w:t>
      </w:r>
    </w:p>
    <w:p w14:paraId="27D13236" w14:textId="5375EEBB" w:rsidR="00DE609C" w:rsidRDefault="00B65E17" w:rsidP="00DE609C">
      <w:r>
        <w:t xml:space="preserve">PhD in </w:t>
      </w:r>
      <w:r w:rsidR="00CA5A49">
        <w:t>Mathematics</w:t>
      </w:r>
      <w:r>
        <w:t>, Washington State University, May 2026</w:t>
      </w:r>
    </w:p>
    <w:p w14:paraId="7D78CA4F" w14:textId="558E46A9" w:rsidR="00B65E17" w:rsidRPr="004A5965" w:rsidRDefault="00B65E17" w:rsidP="00DE609C">
      <w:r>
        <w:t>BS in Mathematics &amp; Secondary Educatio</w:t>
      </w:r>
      <w:r w:rsidR="00BF4340">
        <w:t>n</w:t>
      </w:r>
      <w:r>
        <w:t>, Linfield University, May 2021</w:t>
      </w:r>
    </w:p>
    <w:sectPr w:rsidR="00B65E17" w:rsidRPr="004A596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2595C" w14:textId="77777777" w:rsidR="004E7504" w:rsidRDefault="004E7504" w:rsidP="00550DB0">
      <w:pPr>
        <w:spacing w:after="0" w:line="240" w:lineRule="auto"/>
      </w:pPr>
      <w:r>
        <w:separator/>
      </w:r>
    </w:p>
  </w:endnote>
  <w:endnote w:type="continuationSeparator" w:id="0">
    <w:p w14:paraId="66C35FD6" w14:textId="77777777" w:rsidR="004E7504" w:rsidRDefault="004E7504" w:rsidP="0055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738EC" w14:textId="77777777" w:rsidR="004E7504" w:rsidRDefault="004E7504" w:rsidP="00550DB0">
      <w:pPr>
        <w:spacing w:after="0" w:line="240" w:lineRule="auto"/>
      </w:pPr>
      <w:r>
        <w:separator/>
      </w:r>
    </w:p>
  </w:footnote>
  <w:footnote w:type="continuationSeparator" w:id="0">
    <w:p w14:paraId="6230D13F" w14:textId="77777777" w:rsidR="004E7504" w:rsidRDefault="004E7504" w:rsidP="0055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14603" w14:textId="783FBF12" w:rsidR="00550DB0" w:rsidRDefault="00550DB0">
    <w:pPr>
      <w:pStyle w:val="Header"/>
      <w:rPr>
        <w:sz w:val="24"/>
        <w:szCs w:val="24"/>
      </w:rPr>
    </w:pPr>
    <w:r w:rsidRPr="00550DB0">
      <w:rPr>
        <w:b/>
        <w:bCs/>
        <w:sz w:val="32"/>
        <w:szCs w:val="32"/>
      </w:rPr>
      <w:t>Elizabeth Thompson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hyperlink r:id="rId1" w:history="1">
      <w:r w:rsidRPr="002B6A3C">
        <w:rPr>
          <w:rStyle w:val="Hyperlink"/>
          <w:sz w:val="24"/>
          <w:szCs w:val="24"/>
        </w:rPr>
        <w:t>elizabeth.thompson1@wsu.edu</w:t>
      </w:r>
    </w:hyperlink>
  </w:p>
  <w:p w14:paraId="312C578E" w14:textId="48308D91" w:rsidR="00317BBB" w:rsidRPr="00550DB0" w:rsidRDefault="00550DB0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hyperlink r:id="rId2" w:history="1">
      <w:r w:rsidRPr="00550DB0">
        <w:rPr>
          <w:rStyle w:val="Hyperlink"/>
          <w:sz w:val="24"/>
          <w:szCs w:val="24"/>
        </w:rPr>
        <w:t>website</w:t>
      </w:r>
    </w:hyperlink>
  </w:p>
  <w:p w14:paraId="01492581" w14:textId="56D2BE7B" w:rsidR="00550DB0" w:rsidRDefault="00550DB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D6CD3"/>
    <w:multiLevelType w:val="hybridMultilevel"/>
    <w:tmpl w:val="A22C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43B0"/>
    <w:multiLevelType w:val="hybridMultilevel"/>
    <w:tmpl w:val="1714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45C2"/>
    <w:multiLevelType w:val="hybridMultilevel"/>
    <w:tmpl w:val="AA8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44BCB"/>
    <w:multiLevelType w:val="hybridMultilevel"/>
    <w:tmpl w:val="8A04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D08D1"/>
    <w:multiLevelType w:val="hybridMultilevel"/>
    <w:tmpl w:val="F1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45593"/>
    <w:multiLevelType w:val="hybridMultilevel"/>
    <w:tmpl w:val="6530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49260">
    <w:abstractNumId w:val="0"/>
  </w:num>
  <w:num w:numId="2" w16cid:durableId="1301224874">
    <w:abstractNumId w:val="2"/>
  </w:num>
  <w:num w:numId="3" w16cid:durableId="562834152">
    <w:abstractNumId w:val="4"/>
  </w:num>
  <w:num w:numId="4" w16cid:durableId="197007534">
    <w:abstractNumId w:val="5"/>
  </w:num>
  <w:num w:numId="5" w16cid:durableId="117528616">
    <w:abstractNumId w:val="3"/>
  </w:num>
  <w:num w:numId="6" w16cid:durableId="150177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DA"/>
    <w:rsid w:val="00082A63"/>
    <w:rsid w:val="000C77F5"/>
    <w:rsid w:val="00221A43"/>
    <w:rsid w:val="00280909"/>
    <w:rsid w:val="00296EB1"/>
    <w:rsid w:val="002B0E48"/>
    <w:rsid w:val="00317BBB"/>
    <w:rsid w:val="00356088"/>
    <w:rsid w:val="00360F35"/>
    <w:rsid w:val="00367006"/>
    <w:rsid w:val="00392322"/>
    <w:rsid w:val="003B739B"/>
    <w:rsid w:val="003F2EA8"/>
    <w:rsid w:val="004048F3"/>
    <w:rsid w:val="00413720"/>
    <w:rsid w:val="00423D75"/>
    <w:rsid w:val="00453D88"/>
    <w:rsid w:val="00494891"/>
    <w:rsid w:val="004A5965"/>
    <w:rsid w:val="004E7504"/>
    <w:rsid w:val="00537E60"/>
    <w:rsid w:val="00550DB0"/>
    <w:rsid w:val="0057545B"/>
    <w:rsid w:val="00586217"/>
    <w:rsid w:val="005A3408"/>
    <w:rsid w:val="00607D3F"/>
    <w:rsid w:val="006167CF"/>
    <w:rsid w:val="006746DC"/>
    <w:rsid w:val="0069160F"/>
    <w:rsid w:val="006B7938"/>
    <w:rsid w:val="006F7909"/>
    <w:rsid w:val="00737D9A"/>
    <w:rsid w:val="0079486A"/>
    <w:rsid w:val="00794CCC"/>
    <w:rsid w:val="007E6BD7"/>
    <w:rsid w:val="00871C90"/>
    <w:rsid w:val="008B7F21"/>
    <w:rsid w:val="0091038C"/>
    <w:rsid w:val="00961A56"/>
    <w:rsid w:val="009B2F4E"/>
    <w:rsid w:val="009B6105"/>
    <w:rsid w:val="009C041F"/>
    <w:rsid w:val="009F4840"/>
    <w:rsid w:val="009F6EFC"/>
    <w:rsid w:val="00A237C8"/>
    <w:rsid w:val="00B477CD"/>
    <w:rsid w:val="00B65E17"/>
    <w:rsid w:val="00BC1F2B"/>
    <w:rsid w:val="00BC3244"/>
    <w:rsid w:val="00BF4340"/>
    <w:rsid w:val="00BF6BA9"/>
    <w:rsid w:val="00C20553"/>
    <w:rsid w:val="00C47F1D"/>
    <w:rsid w:val="00CA5A49"/>
    <w:rsid w:val="00CB5678"/>
    <w:rsid w:val="00CD5CDA"/>
    <w:rsid w:val="00CF4B6C"/>
    <w:rsid w:val="00D36D26"/>
    <w:rsid w:val="00D56647"/>
    <w:rsid w:val="00DD5D4B"/>
    <w:rsid w:val="00DE609C"/>
    <w:rsid w:val="00E0023E"/>
    <w:rsid w:val="00E0428C"/>
    <w:rsid w:val="00ED34BE"/>
    <w:rsid w:val="00F51E27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4B0BA"/>
  <w15:chartTrackingRefBased/>
  <w15:docId w15:val="{711FCAE9-30D4-46E5-8AEB-22867B12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B0"/>
  </w:style>
  <w:style w:type="paragraph" w:styleId="Footer">
    <w:name w:val="footer"/>
    <w:basedOn w:val="Normal"/>
    <w:link w:val="FooterChar"/>
    <w:uiPriority w:val="99"/>
    <w:unhideWhenUsed/>
    <w:rsid w:val="0055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B0"/>
  </w:style>
  <w:style w:type="character" w:styleId="Hyperlink">
    <w:name w:val="Hyperlink"/>
    <w:basedOn w:val="DefaultParagraphFont"/>
    <w:uiPriority w:val="99"/>
    <w:unhideWhenUsed/>
    <w:rsid w:val="00550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D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iu7vNOukW00&amp;t=3550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adeps.org/how-it-works/learn-about-stats/video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lizabeththompson98.github.io/" TargetMode="External"/><Relationship Id="rId1" Type="http://schemas.openxmlformats.org/officeDocument/2006/relationships/hyperlink" Target="mailto:elizabeth.thompson1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Elizabeth</dc:creator>
  <cp:keywords/>
  <dc:description/>
  <cp:lastModifiedBy>Thompson, Elizabeth</cp:lastModifiedBy>
  <cp:revision>98</cp:revision>
  <dcterms:created xsi:type="dcterms:W3CDTF">2025-01-30T19:26:00Z</dcterms:created>
  <dcterms:modified xsi:type="dcterms:W3CDTF">2025-08-19T00:09:00Z</dcterms:modified>
</cp:coreProperties>
</file>