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3DB61D6F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1676FD" w:rsidRPr="001676FD">
              <w:rPr>
                <w:b/>
                <w:bCs/>
                <w:sz w:val="26"/>
                <w:szCs w:val="26"/>
              </w:rPr>
              <w:t>SEGURANÇA EM INSTALAÇÕES E SERVIÇOS EM ELETRICIDADE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 xml:space="preserve">Aplicado </w:t>
            </w:r>
            <w:r w:rsidR="001676FD">
              <w:t>c</w:t>
            </w:r>
            <w:r w:rsidR="001676FD" w:rsidRPr="001676FD">
              <w:t xml:space="preserve">onforme as exigências da NR 10 e anexo III da Portaria </w:t>
            </w:r>
            <w:proofErr w:type="spellStart"/>
            <w:r w:rsidR="001676FD" w:rsidRPr="001676FD">
              <w:t>MTb</w:t>
            </w:r>
            <w:proofErr w:type="spellEnd"/>
            <w:r w:rsidR="001676FD" w:rsidRPr="001676FD"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6E7DB5">
              <w:rPr>
                <w:b/>
                <w:bCs/>
                <w:sz w:val="26"/>
                <w:szCs w:val="26"/>
              </w:rPr>
              <w:t>40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AD777E3" w14:textId="77777777" w:rsidR="003E7E1F" w:rsidRDefault="003E7E1F" w:rsidP="003E7E1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71F33AE" w14:textId="0DA77058" w:rsidR="003E7E1F" w:rsidRDefault="00C571F1" w:rsidP="003E7E1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59D10F1C" wp14:editId="60FC8CDF">
            <wp:simplePos x="0" y="0"/>
            <wp:positionH relativeFrom="column">
              <wp:posOffset>110913</wp:posOffset>
            </wp:positionH>
            <wp:positionV relativeFrom="paragraph">
              <wp:posOffset>328295</wp:posOffset>
            </wp:positionV>
            <wp:extent cx="1799590" cy="543560"/>
            <wp:effectExtent l="0" t="0" r="0" b="8890"/>
            <wp:wrapNone/>
            <wp:docPr id="21171399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9917" name="Imagem 2117139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E1F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C45429" wp14:editId="2C09ADE5">
            <wp:simplePos x="0" y="0"/>
            <wp:positionH relativeFrom="margin">
              <wp:posOffset>7236460</wp:posOffset>
            </wp:positionH>
            <wp:positionV relativeFrom="paragraph">
              <wp:posOffset>34502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291"/>
        <w:gridCol w:w="3226"/>
        <w:gridCol w:w="277"/>
        <w:gridCol w:w="3229"/>
        <w:gridCol w:w="277"/>
        <w:gridCol w:w="1291"/>
        <w:gridCol w:w="2751"/>
      </w:tblGrid>
      <w:tr w:rsidR="001B2BEA" w:rsidRPr="0020744A" w14:paraId="7A189F9C" w14:textId="77777777" w:rsidTr="001A04CF">
        <w:trPr>
          <w:jc w:val="center"/>
        </w:trPr>
        <w:tc>
          <w:tcPr>
            <w:tcW w:w="1108" w:type="pct"/>
            <w:tcBorders>
              <w:bottom w:val="single" w:sz="4" w:space="0" w:color="auto"/>
            </w:tcBorders>
          </w:tcPr>
          <w:p w14:paraId="24E05A24" w14:textId="7BB5EF3A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4DEED7E4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7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B2BEA" w14:paraId="76FABAEA" w14:textId="77777777" w:rsidTr="00EF23FF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B88B847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712393B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4384" behindDoc="1" locked="0" layoutInCell="1" allowOverlap="0" wp14:anchorId="0BE18D1C" wp14:editId="66EF2670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40368954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12A8A8A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8119E83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4C40CE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502FE47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8" w:type="pct"/>
            <w:tcBorders>
              <w:bottom w:val="single" w:sz="4" w:space="0" w:color="auto"/>
            </w:tcBorders>
          </w:tcPr>
          <w:p w14:paraId="585C8E4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1CC47C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44EBCB9B" w14:textId="77777777" w:rsidR="001B2BEA" w:rsidRPr="00A7503E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45" w:type="pct"/>
            <w:tcBorders>
              <w:bottom w:val="single" w:sz="4" w:space="0" w:color="auto"/>
            </w:tcBorders>
          </w:tcPr>
          <w:p w14:paraId="24EED972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65C6A" w:rsidRPr="00651E7C" w14:paraId="7E9F7123" w14:textId="77777777" w:rsidTr="001A04CF">
        <w:trPr>
          <w:trHeight w:val="1701"/>
          <w:jc w:val="center"/>
        </w:trPr>
        <w:tc>
          <w:tcPr>
            <w:tcW w:w="1108" w:type="pct"/>
            <w:tcBorders>
              <w:top w:val="single" w:sz="4" w:space="0" w:color="auto"/>
            </w:tcBorders>
          </w:tcPr>
          <w:p w14:paraId="1DB02287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0D7143A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Ronald Teles de Menezes</w:t>
            </w:r>
          </w:p>
          <w:p w14:paraId="262FB62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Engenheiro Eletricista</w:t>
            </w:r>
          </w:p>
          <w:p w14:paraId="0F6CFCF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CPF: 860.044.395-41</w:t>
            </w:r>
          </w:p>
          <w:p w14:paraId="6575CE6E" w14:textId="633286E5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CREA/BA 052142618-9</w:t>
            </w:r>
          </w:p>
        </w:tc>
        <w:tc>
          <w:tcPr>
            <w:tcW w:w="100" w:type="pct"/>
          </w:tcPr>
          <w:p w14:paraId="737D493E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7" w:type="pct"/>
            <w:tcBorders>
              <w:top w:val="single" w:sz="4" w:space="0" w:color="auto"/>
            </w:tcBorders>
          </w:tcPr>
          <w:p w14:paraId="2CCC10D5" w14:textId="77777777" w:rsidR="00665C6A" w:rsidRPr="00651E7C" w:rsidRDefault="00665C6A" w:rsidP="00665C6A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2BAE949F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88580C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0A6BEB9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7EF6413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27F83E2A" w14:textId="55DEEE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95" w:type="pct"/>
          </w:tcPr>
          <w:p w14:paraId="797595F7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8" w:type="pct"/>
            <w:tcBorders>
              <w:top w:val="single" w:sz="4" w:space="0" w:color="auto"/>
            </w:tcBorders>
          </w:tcPr>
          <w:p w14:paraId="2F07143A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D9FB356" w14:textId="77777777" w:rsidR="00665C6A" w:rsidRPr="00F26690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32AFC1E9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</w:tcPr>
          <w:p w14:paraId="1BAECF0E" w14:textId="49F7C270" w:rsidR="00665C6A" w:rsidRPr="00A7503E" w:rsidRDefault="00665C6A" w:rsidP="00EF23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1C4A0389" w14:textId="19A076F7" w:rsidR="00665C6A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</w:t>
            </w:r>
            <w:r>
              <w:rPr>
                <w:b/>
                <w:bCs/>
                <w:i/>
                <w:iCs/>
                <w:sz w:val="18"/>
                <w:szCs w:val="18"/>
              </w:rPr>
              <w:t>2</w:t>
            </w:r>
          </w:p>
          <w:p w14:paraId="5E766221" w14:textId="7D210728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</w:t>
            </w:r>
            <w:r>
              <w:rPr>
                <w:b/>
                <w:bCs/>
                <w:i/>
                <w:iCs/>
                <w:sz w:val="18"/>
                <w:szCs w:val="18"/>
              </w:rPr>
              <w:t>2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62E5954" w14:textId="77777777" w:rsidR="003D4454" w:rsidRPr="003D4454" w:rsidRDefault="003D4454" w:rsidP="003D4454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3D4454" w14:paraId="1D61BAD3" w14:textId="605510C5" w:rsidTr="00645A1A">
        <w:trPr>
          <w:jc w:val="center"/>
        </w:trPr>
        <w:tc>
          <w:tcPr>
            <w:tcW w:w="7286" w:type="dxa"/>
          </w:tcPr>
          <w:p w14:paraId="5B779B3E" w14:textId="7600C60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Legislação e Apresentação da Norma NR 10;</w:t>
            </w:r>
          </w:p>
          <w:p w14:paraId="168B716B" w14:textId="645FC35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Introdução à segurança com Eletricidade;</w:t>
            </w:r>
          </w:p>
          <w:p w14:paraId="7E8ACBD1" w14:textId="3C133DB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Energia Elétrica - Geração, Transmissão e Distribuição;</w:t>
            </w:r>
          </w:p>
          <w:p w14:paraId="2DBA08BD" w14:textId="597E1DB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Atividades de Manutenção e Inspeção na Geração, Transmissão e Distribuição;</w:t>
            </w:r>
          </w:p>
          <w:p w14:paraId="54EDFF38" w14:textId="671E94A5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Riscos em Instalações e Serviços com Eletricidade;</w:t>
            </w:r>
          </w:p>
          <w:p w14:paraId="4964E8E6" w14:textId="020EC3A7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Técnicas de Análise de Risco;</w:t>
            </w:r>
          </w:p>
          <w:p w14:paraId="3F47AC6D" w14:textId="0F98452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Medidas de Controle do Risco Elétrico – MCRE;</w:t>
            </w:r>
          </w:p>
          <w:p w14:paraId="3BAEA884" w14:textId="507C9B4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Equipamentos de Proteção Coletiva e Individual (EPC/EPI);</w:t>
            </w:r>
          </w:p>
          <w:p w14:paraId="36839E67" w14:textId="356BC23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Rotinas de Trabalho – Procedimentos;</w:t>
            </w:r>
          </w:p>
          <w:p w14:paraId="7260B613" w14:textId="470E0A7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Documentação de Instalações Elétricas;</w:t>
            </w:r>
          </w:p>
          <w:p w14:paraId="0335DCE2" w14:textId="091C76A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Proteção e Combate a Incêndio;</w:t>
            </w:r>
          </w:p>
          <w:p w14:paraId="446785D2" w14:textId="30FCD0E7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Tipos de Choques Elétricos;</w:t>
            </w:r>
          </w:p>
          <w:p w14:paraId="52859A37" w14:textId="52E681C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Efeitos do Choque Elétrico – Queimaduras e Contrações Musculares;</w:t>
            </w:r>
          </w:p>
          <w:p w14:paraId="6A7A010D" w14:textId="730AF62A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Causas Determinantes de Choques Elétricos;</w:t>
            </w:r>
          </w:p>
          <w:p w14:paraId="65873E17" w14:textId="303200E8" w:rsidR="000B3653" w:rsidRPr="00327135" w:rsidRDefault="000B3653" w:rsidP="00327135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Os Perigos do Arco Elétrico</w:t>
            </w:r>
            <w:r w:rsidR="00327135">
              <w:rPr>
                <w:sz w:val="19"/>
                <w:szCs w:val="19"/>
              </w:rPr>
              <w:t xml:space="preserve">. </w:t>
            </w:r>
            <w:r w:rsidR="00327135" w:rsidRPr="003D4454">
              <w:rPr>
                <w:sz w:val="19"/>
                <w:szCs w:val="19"/>
              </w:rPr>
              <w:t>Outros Perigos e Riscos de Ambiente;</w:t>
            </w:r>
          </w:p>
          <w:p w14:paraId="1065E78D" w14:textId="5282F28A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Campos Eletromagnéticos;</w:t>
            </w:r>
          </w:p>
          <w:p w14:paraId="73A762F8" w14:textId="1216B57D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MCRE – Desenergização; Aterramento Funcional, de Proteção e Temporário (TN /TT / IT); Equipotencialização; Seccionamento Automático da Alimentação; Dispositivo de proteção a corrente diferencial-residual – DR; Proteção por Extrabaixa Tensão: SELV E PELV; Barreiras e Invólucros; Bloqueios e Impedimentos; Isolamento; Proteção por Colocação Fora de Alcance e Separação Elétrica;</w:t>
            </w:r>
          </w:p>
          <w:p w14:paraId="778CB05D" w14:textId="21ED0E71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Acidentes de Origem Elétrica e Primeiros Socorros em Caso de Acidente com Eletricidade;</w:t>
            </w:r>
          </w:p>
          <w:p w14:paraId="6B56CBC1" w14:textId="75A8AAB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Responsabilidades;</w:t>
            </w:r>
          </w:p>
          <w:p w14:paraId="76E5E050" w14:textId="77777777" w:rsidR="0083492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Converter unidades de medidas realizando operações fundamentais para a medição de elementos mecânicos</w:t>
            </w:r>
          </w:p>
          <w:p w14:paraId="396B8D74" w14:textId="77777777" w:rsidR="00645A1A" w:rsidRPr="003D4454" w:rsidRDefault="00645A1A" w:rsidP="00645A1A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Efetuar medições com os instrumentos identificando as grandezas físicas;</w:t>
            </w:r>
          </w:p>
          <w:p w14:paraId="4AB68CDA" w14:textId="0343CCFB" w:rsidR="00645A1A" w:rsidRPr="003D4454" w:rsidRDefault="00645A1A" w:rsidP="00645A1A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 plano de manutenção periódica conforme orientações da montadora;</w:t>
            </w:r>
          </w:p>
        </w:tc>
        <w:tc>
          <w:tcPr>
            <w:tcW w:w="7286" w:type="dxa"/>
          </w:tcPr>
          <w:p w14:paraId="70508B66" w14:textId="0051CFD9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ordem de serviço para realização da manutenção;</w:t>
            </w:r>
          </w:p>
          <w:p w14:paraId="5D00B36D" w14:textId="451027F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Preencher checklist de recebimento e entrega do veículo;</w:t>
            </w:r>
          </w:p>
          <w:p w14:paraId="7EF041AC" w14:textId="1F46003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 manual de reparação quanto ao uso das ferramentas, equipamentos e procedimentos considerando os tipos de manutenção dos sistemas automotivos;</w:t>
            </w:r>
          </w:p>
          <w:p w14:paraId="621464F5" w14:textId="50049BA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as características dos elementos de máquinas utilizados na área automotiva;</w:t>
            </w:r>
          </w:p>
          <w:p w14:paraId="43720669" w14:textId="71E5514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da eletricidade aplicáveis ao sistema elétrico automotivo;</w:t>
            </w:r>
          </w:p>
          <w:p w14:paraId="086CCA35" w14:textId="3AB60BC2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componentes elétricos aplicáveis ao sistema elétrico automotivo;</w:t>
            </w:r>
          </w:p>
          <w:p w14:paraId="5096017C" w14:textId="65B9FBF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esquemas elétricos automotivos;</w:t>
            </w:r>
          </w:p>
          <w:p w14:paraId="25C3CEA9" w14:textId="7540DFAE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Medir grandezas elétricas utilizando o multímetro em circuitos elétricos automotivos, considerando: Tensão, Corrente e Resistência;</w:t>
            </w:r>
          </w:p>
          <w:p w14:paraId="63DBF05A" w14:textId="1B6AA9FB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de funcionamento dos sistemas de carga e partida;</w:t>
            </w:r>
          </w:p>
          <w:p w14:paraId="07A08710" w14:textId="604649F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as informações prestadas pelo cliente referentes as anomalias no sistema de carga e partida;</w:t>
            </w:r>
          </w:p>
          <w:p w14:paraId="346A268A" w14:textId="4F7C6DC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diagnósticos do sistema de carga e partida;</w:t>
            </w:r>
          </w:p>
          <w:p w14:paraId="675538AC" w14:textId="5065A27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remoção e reinstalação dos componentes dos sistemas de carga e partida;</w:t>
            </w:r>
          </w:p>
          <w:p w14:paraId="4B6C15B2" w14:textId="02BBD81B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manutenção no alternador e no motor de partida de acordo com normas e procedimentos técnicos, considerando: Remover, Reparar, Testar e Reinstalar;</w:t>
            </w:r>
          </w:p>
          <w:p w14:paraId="0C892722" w14:textId="65B2DD4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de funcionamento dos sistemas de sinalização e iluminação;</w:t>
            </w:r>
          </w:p>
          <w:p w14:paraId="04AEF230" w14:textId="28E7FDE9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as informações prestadas pelo cliente referentes aos defeitos no sistema de sinalização e iluminação;</w:t>
            </w:r>
          </w:p>
          <w:p w14:paraId="468DBCB5" w14:textId="7BFCF7BE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 xml:space="preserve">Realizar regulagem do farol com </w:t>
            </w:r>
            <w:proofErr w:type="spellStart"/>
            <w:r w:rsidRPr="003D4454">
              <w:rPr>
                <w:sz w:val="19"/>
                <w:szCs w:val="19"/>
              </w:rPr>
              <w:t>Regloscópio</w:t>
            </w:r>
            <w:proofErr w:type="spellEnd"/>
            <w:r w:rsidRPr="003D4454">
              <w:rPr>
                <w:sz w:val="19"/>
                <w:szCs w:val="19"/>
              </w:rPr>
              <w:t>;</w:t>
            </w:r>
          </w:p>
          <w:p w14:paraId="468D381B" w14:textId="0386044F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diagnósticos do sistema de sinalização e iluminação, considerando: Multímetro, Scanner e Osciloscópio;</w:t>
            </w:r>
          </w:p>
          <w:p w14:paraId="3A71382C" w14:textId="46B58C65" w:rsidR="0083492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manutenção dos sistemas de sinalização e iluminação de acordo com normas e procedimentos técnicos.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1"/>
      <w:headerReference w:type="first" r:id="rId12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C91F" w14:textId="77777777" w:rsidR="00EC123C" w:rsidRDefault="00EC123C" w:rsidP="00505B52">
      <w:pPr>
        <w:spacing w:after="0" w:line="240" w:lineRule="auto"/>
      </w:pPr>
      <w:r>
        <w:separator/>
      </w:r>
    </w:p>
  </w:endnote>
  <w:endnote w:type="continuationSeparator" w:id="0">
    <w:p w14:paraId="33882FA9" w14:textId="77777777" w:rsidR="00EC123C" w:rsidRDefault="00EC123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F5CCE" w14:textId="77777777" w:rsidR="00EC123C" w:rsidRDefault="00EC123C" w:rsidP="00505B52">
      <w:pPr>
        <w:spacing w:after="0" w:line="240" w:lineRule="auto"/>
      </w:pPr>
      <w:r>
        <w:separator/>
      </w:r>
    </w:p>
  </w:footnote>
  <w:footnote w:type="continuationSeparator" w:id="0">
    <w:p w14:paraId="0C63C81F" w14:textId="77777777" w:rsidR="00EC123C" w:rsidRDefault="00EC123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6C94A17" w:rsidR="00DE3295" w:rsidRDefault="00AC3F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2C27AE" wp14:editId="136995C6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1531773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773320" name="Imagem 15317733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0B3653"/>
    <w:rsid w:val="00102FD3"/>
    <w:rsid w:val="00136D57"/>
    <w:rsid w:val="0016040E"/>
    <w:rsid w:val="001676FD"/>
    <w:rsid w:val="001A04CF"/>
    <w:rsid w:val="001B2BEA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B0A01"/>
    <w:rsid w:val="002C08D5"/>
    <w:rsid w:val="002F7467"/>
    <w:rsid w:val="0030671E"/>
    <w:rsid w:val="00327135"/>
    <w:rsid w:val="00384CEA"/>
    <w:rsid w:val="003A1553"/>
    <w:rsid w:val="003A44AC"/>
    <w:rsid w:val="003D4454"/>
    <w:rsid w:val="003E7E1F"/>
    <w:rsid w:val="00453FFC"/>
    <w:rsid w:val="0048154D"/>
    <w:rsid w:val="004A07C9"/>
    <w:rsid w:val="004B33B7"/>
    <w:rsid w:val="005014A2"/>
    <w:rsid w:val="00505B52"/>
    <w:rsid w:val="00542534"/>
    <w:rsid w:val="00552AA1"/>
    <w:rsid w:val="005B765F"/>
    <w:rsid w:val="00622CA5"/>
    <w:rsid w:val="00623453"/>
    <w:rsid w:val="00633D3F"/>
    <w:rsid w:val="00637B3C"/>
    <w:rsid w:val="00645A1A"/>
    <w:rsid w:val="00660EA9"/>
    <w:rsid w:val="00665C6A"/>
    <w:rsid w:val="00683E63"/>
    <w:rsid w:val="00685E84"/>
    <w:rsid w:val="006B562D"/>
    <w:rsid w:val="006C72CA"/>
    <w:rsid w:val="006E7DB5"/>
    <w:rsid w:val="006F3B51"/>
    <w:rsid w:val="00792E1A"/>
    <w:rsid w:val="007A7903"/>
    <w:rsid w:val="007B2E8C"/>
    <w:rsid w:val="007D465D"/>
    <w:rsid w:val="007E1687"/>
    <w:rsid w:val="007E2C2C"/>
    <w:rsid w:val="00812874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D6D50"/>
    <w:rsid w:val="00A07A84"/>
    <w:rsid w:val="00A32B72"/>
    <w:rsid w:val="00A82DAC"/>
    <w:rsid w:val="00AC3F1E"/>
    <w:rsid w:val="00AE26D2"/>
    <w:rsid w:val="00B12AA8"/>
    <w:rsid w:val="00B6397B"/>
    <w:rsid w:val="00B832B7"/>
    <w:rsid w:val="00BC110D"/>
    <w:rsid w:val="00BC678B"/>
    <w:rsid w:val="00BE2048"/>
    <w:rsid w:val="00C0787A"/>
    <w:rsid w:val="00C32918"/>
    <w:rsid w:val="00C35095"/>
    <w:rsid w:val="00C571F1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49FD"/>
    <w:rsid w:val="00DD7684"/>
    <w:rsid w:val="00DE3295"/>
    <w:rsid w:val="00E10394"/>
    <w:rsid w:val="00E13D65"/>
    <w:rsid w:val="00E638DF"/>
    <w:rsid w:val="00EA4760"/>
    <w:rsid w:val="00EB7D1E"/>
    <w:rsid w:val="00EC123C"/>
    <w:rsid w:val="00EE256C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537</Words>
  <Characters>3510</Characters>
  <Application>Microsoft Office Word</Application>
  <DocSecurity>0</DocSecurity>
  <Lines>146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73</cp:revision>
  <cp:lastPrinted>2026-03-05T16:47:00Z</cp:lastPrinted>
  <dcterms:created xsi:type="dcterms:W3CDTF">2026-03-05T15:54:00Z</dcterms:created>
  <dcterms:modified xsi:type="dcterms:W3CDTF">2026-03-14T12:44:00Z</dcterms:modified>
</cp:coreProperties>
</file>