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A2" w:rsidRDefault="00AA4AA2" w:rsidP="00A23FBB">
      <w:pPr>
        <w:pStyle w:val="Heading1"/>
        <w:numPr>
          <w:ilvl w:val="0"/>
          <w:numId w:val="26"/>
        </w:numPr>
        <w:ind w:left="0" w:firstLine="709"/>
        <w:jc w:val="center"/>
        <w:rPr>
          <w:rFonts w:eastAsia="MS Mincho"/>
        </w:rPr>
      </w:pPr>
      <w:bookmarkStart w:id="0" w:name="_Toc419802450"/>
      <w:bookmarkStart w:id="1" w:name="_Toc419544838"/>
      <w:bookmarkStart w:id="2" w:name="_Toc419544785"/>
      <w:bookmarkStart w:id="3" w:name="_Toc419542902"/>
      <w:bookmarkStart w:id="4" w:name="_Toc419542635"/>
      <w:r w:rsidRPr="00D775B8">
        <w:rPr>
          <w:rFonts w:eastAsia="MS Mincho"/>
        </w:rPr>
        <w:t>Охрана труда и защита окружающей среды</w:t>
      </w:r>
      <w:bookmarkEnd w:id="0"/>
      <w:bookmarkEnd w:id="1"/>
      <w:bookmarkEnd w:id="2"/>
      <w:bookmarkEnd w:id="3"/>
      <w:bookmarkEnd w:id="4"/>
    </w:p>
    <w:p w:rsidR="00AA4AA2" w:rsidRPr="00E2301D" w:rsidRDefault="00AA4AA2" w:rsidP="00E2301D">
      <w:pPr>
        <w:rPr>
          <w:lang w:eastAsia="ru-RU"/>
        </w:rPr>
      </w:pPr>
    </w:p>
    <w:p w:rsidR="00AA4AA2" w:rsidRDefault="00AA4AA2" w:rsidP="00E2301D">
      <w:pPr>
        <w:pStyle w:val="ListParagraph"/>
        <w:spacing w:after="0" w:line="360" w:lineRule="auto"/>
        <w:ind w:left="0" w:firstLine="709"/>
        <w:jc w:val="both"/>
        <w:rPr>
          <w:sz w:val="28"/>
          <w:szCs w:val="28"/>
        </w:rPr>
      </w:pPr>
      <w:r w:rsidRPr="00092FE2">
        <w:rPr>
          <w:sz w:val="28"/>
          <w:szCs w:val="28"/>
        </w:rPr>
        <w:t>Разраб</w:t>
      </w:r>
      <w:r>
        <w:rPr>
          <w:sz w:val="28"/>
          <w:szCs w:val="28"/>
        </w:rPr>
        <w:t>атываемый</w:t>
      </w:r>
      <w:r w:rsidRPr="00092FE2">
        <w:rPr>
          <w:sz w:val="28"/>
          <w:szCs w:val="28"/>
        </w:rPr>
        <w:t xml:space="preserve"> программный продукт представляет собой  мобильное приложение для Android, реализующ</w:t>
      </w:r>
      <w:r>
        <w:rPr>
          <w:sz w:val="28"/>
          <w:szCs w:val="28"/>
        </w:rPr>
        <w:t>е</w:t>
      </w:r>
      <w:r w:rsidRPr="00092FE2">
        <w:rPr>
          <w:sz w:val="28"/>
          <w:szCs w:val="28"/>
        </w:rPr>
        <w:t xml:space="preserve">е взаимодействие с </w:t>
      </w:r>
      <w:r>
        <w:rPr>
          <w:sz w:val="28"/>
          <w:szCs w:val="28"/>
        </w:rPr>
        <w:t xml:space="preserve">открытым </w:t>
      </w:r>
      <w:r>
        <w:rPr>
          <w:sz w:val="28"/>
          <w:szCs w:val="28"/>
          <w:lang w:val="en-US"/>
        </w:rPr>
        <w:t>API</w:t>
      </w:r>
      <w:r w:rsidRPr="005C62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092FE2">
        <w:rPr>
          <w:sz w:val="28"/>
          <w:szCs w:val="28"/>
        </w:rPr>
        <w:t xml:space="preserve">базой данных. Данный программный продукт позволит пользователям </w:t>
      </w:r>
      <w:r>
        <w:rPr>
          <w:sz w:val="28"/>
          <w:szCs w:val="28"/>
        </w:rPr>
        <w:t>находить рецепты по своему вкусу и желанию по введенным ингредиентам</w:t>
      </w:r>
      <w:r w:rsidRPr="00092FE2">
        <w:rPr>
          <w:sz w:val="28"/>
          <w:szCs w:val="28"/>
        </w:rPr>
        <w:t xml:space="preserve">; </w:t>
      </w:r>
      <w:r>
        <w:rPr>
          <w:sz w:val="28"/>
          <w:szCs w:val="28"/>
        </w:rPr>
        <w:t>находить рецепты по максимальной калорийности порции</w:t>
      </w:r>
      <w:r w:rsidRPr="00092FE2">
        <w:rPr>
          <w:sz w:val="28"/>
          <w:szCs w:val="28"/>
        </w:rPr>
        <w:t xml:space="preserve">; </w:t>
      </w:r>
      <w:r>
        <w:rPr>
          <w:sz w:val="28"/>
          <w:szCs w:val="28"/>
        </w:rPr>
        <w:t>добавлять недостающие ингредиенты в список покупок</w:t>
      </w:r>
      <w:r w:rsidRPr="00092FE2">
        <w:rPr>
          <w:sz w:val="28"/>
          <w:szCs w:val="28"/>
        </w:rPr>
        <w:t>.</w:t>
      </w:r>
    </w:p>
    <w:p w:rsidR="00AA4AA2" w:rsidRPr="00F82008" w:rsidRDefault="00AA4AA2" w:rsidP="00F8200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разработка программного продукта производится на</w:t>
      </w:r>
      <w:r w:rsidRPr="00F82008">
        <w:rPr>
          <w:rFonts w:ascii="Times New Roman" w:hAnsi="Times New Roman"/>
          <w:sz w:val="28"/>
          <w:szCs w:val="28"/>
        </w:rPr>
        <w:t xml:space="preserve"> ЭВМ</w:t>
      </w:r>
      <w:r>
        <w:rPr>
          <w:rFonts w:ascii="Times New Roman" w:hAnsi="Times New Roman"/>
          <w:sz w:val="28"/>
          <w:szCs w:val="28"/>
        </w:rPr>
        <w:t>,</w:t>
      </w:r>
      <w:r w:rsidRPr="00F82008">
        <w:rPr>
          <w:rFonts w:ascii="Times New Roman" w:hAnsi="Times New Roman"/>
          <w:sz w:val="28"/>
          <w:szCs w:val="28"/>
        </w:rPr>
        <w:t xml:space="preserve"> необходимо соблюдать определённые правила и требования безопасности, которые обусловлены опасными и вредными факторами, связанными с использованием ЭВМ. К таким факторам можно отнести: </w:t>
      </w:r>
    </w:p>
    <w:p w:rsidR="00AA4AA2" w:rsidRPr="00F82008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повышенная или пониженная температура воздуха рабочей зоны;</w:t>
      </w:r>
    </w:p>
    <w:p w:rsidR="00AA4AA2" w:rsidRPr="00F82008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опасный уровень напряжения в электрической цепи, замыкание которой может произойти через человека;</w:t>
      </w:r>
    </w:p>
    <w:p w:rsidR="00AA4AA2" w:rsidRPr="00F82008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пожарная опасность;</w:t>
      </w:r>
    </w:p>
    <w:p w:rsidR="00AA4AA2" w:rsidRPr="00F82008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повышенный уровень шума;</w:t>
      </w:r>
    </w:p>
    <w:p w:rsidR="00AA4AA2" w:rsidRPr="00F82008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недостаточная освещенность;</w:t>
      </w:r>
    </w:p>
    <w:p w:rsidR="00AA4AA2" w:rsidRPr="00F82008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запыленность помещения;</w:t>
      </w:r>
    </w:p>
    <w:p w:rsidR="00AA4AA2" w:rsidRPr="00F82008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повышенный уровень электромагнитных излучений;</w:t>
      </w:r>
    </w:p>
    <w:p w:rsidR="00AA4AA2" w:rsidRDefault="00AA4AA2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физические и нервно-психические перегрузки.</w:t>
      </w:r>
    </w:p>
    <w:p w:rsidR="00AA4AA2" w:rsidRPr="00C47B40" w:rsidRDefault="00AA4AA2" w:rsidP="00CE292E">
      <w:pPr>
        <w:shd w:val="clear" w:color="auto" w:fill="FFFFFF"/>
        <w:spacing w:after="0" w:line="360" w:lineRule="auto"/>
        <w:ind w:firstLine="706"/>
        <w:jc w:val="both"/>
      </w:pPr>
      <w:r w:rsidRPr="00E859B0">
        <w:rPr>
          <w:rFonts w:ascii="Times New Roman" w:hAnsi="Times New Roman"/>
          <w:sz w:val="28"/>
          <w:szCs w:val="28"/>
        </w:rPr>
        <w:t>Разработка программного продукта осуществлялась в помещении,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59B0">
        <w:rPr>
          <w:rFonts w:ascii="Times New Roman" w:hAnsi="Times New Roman"/>
          <w:sz w:val="28"/>
          <w:szCs w:val="28"/>
        </w:rPr>
        <w:t>представленном на рисунк</w:t>
      </w:r>
      <w:r>
        <w:rPr>
          <w:rFonts w:ascii="Times New Roman" w:hAnsi="Times New Roman"/>
          <w:sz w:val="28"/>
          <w:szCs w:val="28"/>
        </w:rPr>
        <w:t>е</w:t>
      </w:r>
      <w:r w:rsidRPr="00E859B0">
        <w:rPr>
          <w:rFonts w:ascii="Times New Roman" w:hAnsi="Times New Roman"/>
          <w:sz w:val="28"/>
          <w:szCs w:val="28"/>
        </w:rPr>
        <w:t xml:space="preserve"> 6.1</w:t>
      </w:r>
      <w:r>
        <w:rPr>
          <w:rFonts w:ascii="Times New Roman" w:hAnsi="Times New Roman"/>
          <w:sz w:val="28"/>
          <w:szCs w:val="28"/>
        </w:rPr>
        <w:t>.</w:t>
      </w:r>
    </w:p>
    <w:p w:rsidR="00AA4AA2" w:rsidRDefault="00AA4AA2" w:rsidP="005B6BE4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A4AA2" w:rsidRDefault="00AA4AA2" w:rsidP="005B6BE4">
      <w:pPr>
        <w:shd w:val="clear" w:color="auto" w:fill="FFFFFF"/>
        <w:spacing w:after="0"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1.25pt;height:445.5pt">
            <v:imagedata r:id="rId7" r:href="rId8"/>
          </v:shape>
        </w:pict>
      </w:r>
    </w:p>
    <w:p w:rsidR="00AA4AA2" w:rsidRPr="00E859B0" w:rsidRDefault="00AA4AA2" w:rsidP="005B6BE4">
      <w:pPr>
        <w:pStyle w:val="a0"/>
      </w:pPr>
      <w:r w:rsidRPr="00C47B40">
        <w:t>Рис.6.</w:t>
      </w:r>
      <w:r>
        <w:t>1</w:t>
      </w:r>
      <w:r w:rsidRPr="00C47B40">
        <w:t>. План помещения</w:t>
      </w:r>
    </w:p>
    <w:p w:rsidR="00AA4AA2" w:rsidRDefault="00AA4AA2" w:rsidP="002A0915">
      <w:pPr>
        <w:pStyle w:val="Heading2"/>
        <w:ind w:left="0" w:firstLine="900"/>
        <w:jc w:val="both"/>
        <w:rPr>
          <w:rFonts w:eastAsia="MS Mincho" w:cs="Times New Roman"/>
        </w:rPr>
      </w:pPr>
      <w:r w:rsidRPr="00D775B8">
        <w:rPr>
          <w:rFonts w:eastAsia="MS Mincho" w:cs="Times New Roman"/>
        </w:rPr>
        <w:t>Безопасность труда</w:t>
      </w:r>
      <w:r w:rsidRPr="00FC13ED">
        <w:rPr>
          <w:rFonts w:eastAsia="MS Mincho" w:cs="Times New Roman"/>
        </w:rPr>
        <w:t xml:space="preserve"> </w:t>
      </w:r>
      <w:r>
        <w:rPr>
          <w:rFonts w:eastAsia="MS Mincho" w:cs="Times New Roman"/>
        </w:rPr>
        <w:t>при разработке программы</w:t>
      </w:r>
    </w:p>
    <w:p w:rsidR="00AA4AA2" w:rsidRPr="002A0915" w:rsidRDefault="00AA4AA2" w:rsidP="002A0915">
      <w:pPr>
        <w:pStyle w:val="Heading3"/>
        <w:spacing w:line="360" w:lineRule="auto"/>
        <w:ind w:hanging="388"/>
        <w:rPr>
          <w:rFonts w:ascii="Times New Roman" w:hAnsi="Times New Roman" w:cs="Times New Roman"/>
          <w:b w:val="0"/>
        </w:rPr>
      </w:pPr>
      <w:r w:rsidRPr="002A0915">
        <w:rPr>
          <w:rFonts w:ascii="Times New Roman" w:hAnsi="Times New Roman" w:cs="Times New Roman"/>
          <w:b w:val="0"/>
        </w:rPr>
        <w:t>Оценка электробезопасности</w:t>
      </w:r>
    </w:p>
    <w:p w:rsidR="00AA4AA2" w:rsidRPr="00E70984" w:rsidRDefault="00AA4AA2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Основным фактором поражения человека электрическим током является опасный уровень напряжения в электрической цепи, замыкание которой может произойти через тело человека. Проходя через живые ткани, электрический ток оказывает термическое, электролитическое и биологическое воздействия. Это приводит к различным нарушениям в организме, вызывая как местное поражение тканей и органов, так и общее поражение организма. Причем наравне со всеми системами орга</w:t>
      </w:r>
      <w:r w:rsidRPr="00E70984">
        <w:rPr>
          <w:rFonts w:ascii="Times New Roman" w:hAnsi="Times New Roman"/>
          <w:sz w:val="28"/>
          <w:szCs w:val="28"/>
        </w:rPr>
        <w:softHyphen/>
        <w:t>низма поражается нервная система, что может повлечь необратимые последствия. В зависимости от значения и длительности протекания через тело человека, рода и частоты тока, электрический ток может вызвать шок, временное прекращение дыхания, остановку сердца и смерть. При воздействии электрического тока на организм человека возможны ожоги, изменение состава крови.</w:t>
      </w:r>
    </w:p>
    <w:p w:rsidR="00AA4AA2" w:rsidRPr="00E70984" w:rsidRDefault="00AA4AA2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Все оборудование, </w:t>
      </w:r>
      <w:r>
        <w:rPr>
          <w:rFonts w:ascii="Times New Roman" w:hAnsi="Times New Roman"/>
          <w:sz w:val="28"/>
          <w:szCs w:val="28"/>
        </w:rPr>
        <w:t>находящееся в комнате</w:t>
      </w:r>
      <w:r w:rsidRPr="00E70984">
        <w:rPr>
          <w:rFonts w:ascii="Times New Roman" w:hAnsi="Times New Roman"/>
          <w:sz w:val="28"/>
          <w:szCs w:val="28"/>
        </w:rPr>
        <w:t xml:space="preserve"> питается от сети переменного тока напряжением 220 В с частотой 50 Гц. Помещение соответствует первому классу согласно классификации ПУЭ (правила устройства электроустановок), то есть без повышенной опасности поражения током. Это сухое, беспыльное помещение с нормальной температурой воздуха и с изолирующими полами.</w:t>
      </w:r>
    </w:p>
    <w:p w:rsidR="00AA4AA2" w:rsidRDefault="00AA4AA2" w:rsidP="00FE0AED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Уровни</w:t>
      </w:r>
      <w:r w:rsidRPr="00E70984">
        <w:rPr>
          <w:rFonts w:ascii="Times New Roman" w:hAnsi="Times New Roman"/>
          <w:sz w:val="28"/>
          <w:szCs w:val="28"/>
        </w:rPr>
        <w:t xml:space="preserve"> напряжений и токов</w:t>
      </w:r>
      <w:r>
        <w:rPr>
          <w:rFonts w:ascii="Times New Roman" w:hAnsi="Times New Roman"/>
          <w:sz w:val="28"/>
          <w:szCs w:val="28"/>
        </w:rPr>
        <w:t xml:space="preserve"> в комнате соответствуют ГОСТ </w:t>
      </w:r>
      <w:r w:rsidRPr="00E70984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.1.038</w:t>
      </w:r>
      <w:r>
        <w:rPr>
          <w:rFonts w:ascii="Times New Roman" w:hAnsi="Times New Roman"/>
          <w:sz w:val="28"/>
          <w:szCs w:val="28"/>
        </w:rPr>
        <w:noBreakHyphen/>
        <w:t>8</w:t>
      </w:r>
      <w:r w:rsidRPr="00E70984">
        <w:rPr>
          <w:rFonts w:ascii="Times New Roman" w:hAnsi="Times New Roman"/>
          <w:sz w:val="28"/>
          <w:szCs w:val="28"/>
        </w:rPr>
        <w:t>2.</w:t>
      </w:r>
    </w:p>
    <w:p w:rsidR="00AA4AA2" w:rsidRPr="002A0915" w:rsidRDefault="00AA4AA2" w:rsidP="002A0915">
      <w:pPr>
        <w:pStyle w:val="Heading3"/>
        <w:spacing w:line="360" w:lineRule="auto"/>
        <w:ind w:hanging="388"/>
        <w:rPr>
          <w:rFonts w:ascii="Times New Roman" w:hAnsi="Times New Roman" w:cs="Times New Roman"/>
          <w:b w:val="0"/>
          <w:sz w:val="28"/>
          <w:szCs w:val="28"/>
        </w:rPr>
      </w:pPr>
      <w:r w:rsidRPr="002A0915">
        <w:rPr>
          <w:rFonts w:ascii="Times New Roman" w:eastAsia="MS Mincho" w:hAnsi="Times New Roman" w:cs="Times New Roman"/>
          <w:b w:val="0"/>
          <w:sz w:val="28"/>
          <w:szCs w:val="28"/>
        </w:rPr>
        <w:t xml:space="preserve">Оценка </w:t>
      </w:r>
      <w:r w:rsidRPr="002A0915">
        <w:rPr>
          <w:rFonts w:ascii="Times New Roman" w:hAnsi="Times New Roman" w:cs="Times New Roman"/>
          <w:b w:val="0"/>
          <w:sz w:val="28"/>
          <w:szCs w:val="28"/>
        </w:rPr>
        <w:t>акустической безопасности в помещении</w:t>
      </w:r>
    </w:p>
    <w:p w:rsidR="00AA4AA2" w:rsidRPr="00E70984" w:rsidRDefault="00AA4AA2" w:rsidP="00FE0AED">
      <w:pPr>
        <w:spacing w:after="0" w:line="360" w:lineRule="auto"/>
        <w:ind w:firstLine="900"/>
        <w:jc w:val="both"/>
        <w:rPr>
          <w:rFonts w:ascii="Times New Roman" w:hAnsi="Times New Roman"/>
          <w:b/>
          <w:sz w:val="28"/>
          <w:szCs w:val="28"/>
        </w:rPr>
      </w:pPr>
      <w:r w:rsidRPr="00E70984">
        <w:rPr>
          <w:rFonts w:ascii="Times New Roman" w:hAnsi="Times New Roman"/>
          <w:bCs/>
          <w:iCs/>
          <w:sz w:val="28"/>
          <w:szCs w:val="28"/>
        </w:rPr>
        <w:t>Источниками</w:t>
      </w:r>
      <w:r w:rsidRPr="00E70984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bCs/>
          <w:iCs/>
          <w:sz w:val="28"/>
          <w:szCs w:val="28"/>
        </w:rPr>
        <w:t>шума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явля</w:t>
      </w:r>
      <w:r>
        <w:rPr>
          <w:rFonts w:ascii="Times New Roman" w:hAnsi="Times New Roman"/>
          <w:sz w:val="28"/>
          <w:szCs w:val="28"/>
        </w:rPr>
        <w:t>ются сам компьютер и перефирийные устройства</w:t>
      </w:r>
      <w:r w:rsidRPr="00E70984">
        <w:rPr>
          <w:rFonts w:ascii="Times New Roman" w:hAnsi="Times New Roman"/>
          <w:sz w:val="28"/>
          <w:szCs w:val="28"/>
        </w:rPr>
        <w:t>.</w:t>
      </w:r>
    </w:p>
    <w:p w:rsidR="00AA4AA2" w:rsidRPr="00E70984" w:rsidRDefault="00AA4AA2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Повышенный уровень шума, возникающий при работе персональной ЭВМ и периферийных устройств, вредно воздействует на нервную систему человека, снижая производительность труда, способствуя возникновению травм.</w:t>
      </w:r>
    </w:p>
    <w:p w:rsidR="00AA4AA2" w:rsidRPr="00E70984" w:rsidRDefault="00AA4AA2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При длительном воздействии шума на организм человека происходят нежелательные явления: снижается острота слуха, повышается кровяное давление. Кроме того, наблюдается влияние шума на общее состояние человека, такое, как возникновение чувства неуверенности, стесненности, плохого самочувствия.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5"/>
          <w:sz w:val="28"/>
          <w:szCs w:val="28"/>
        </w:rPr>
        <w:t>Компьютер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производит шум уровнем не более 40 дБ</w:t>
      </w:r>
      <w:r>
        <w:rPr>
          <w:rFonts w:ascii="Times New Roman" w:hAnsi="Times New Roman"/>
          <w:spacing w:val="5"/>
          <w:sz w:val="28"/>
          <w:szCs w:val="28"/>
        </w:rPr>
        <w:t>А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, что не требует </w:t>
      </w:r>
      <w:r w:rsidRPr="00E70984">
        <w:rPr>
          <w:rFonts w:ascii="Times New Roman" w:hAnsi="Times New Roman"/>
          <w:sz w:val="28"/>
          <w:szCs w:val="28"/>
        </w:rPr>
        <w:t>специальных мер шумоподавления</w:t>
      </w:r>
      <w:r>
        <w:rPr>
          <w:rFonts w:ascii="Times New Roman" w:hAnsi="Times New Roman"/>
          <w:sz w:val="28"/>
          <w:szCs w:val="28"/>
        </w:rPr>
        <w:t>.</w:t>
      </w:r>
    </w:p>
    <w:p w:rsidR="00AA4AA2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11"/>
          <w:sz w:val="28"/>
          <w:szCs w:val="28"/>
        </w:rPr>
        <w:t xml:space="preserve">Уровень шума при работе </w:t>
      </w:r>
      <w:r>
        <w:rPr>
          <w:rFonts w:ascii="Times New Roman" w:hAnsi="Times New Roman"/>
          <w:spacing w:val="11"/>
          <w:sz w:val="28"/>
          <w:szCs w:val="28"/>
        </w:rPr>
        <w:t xml:space="preserve">компьютера в комнате соответствует </w:t>
      </w:r>
      <w:r w:rsidRPr="00E70984">
        <w:rPr>
          <w:rFonts w:ascii="Times New Roman" w:hAnsi="Times New Roman"/>
          <w:sz w:val="28"/>
          <w:szCs w:val="28"/>
        </w:rPr>
        <w:t>требованиям СанПиН 2.2.2/2.4.1340-03 «Гигиенические требования к персональным электронно-вычислительным машинам и организации работы».</w:t>
      </w:r>
    </w:p>
    <w:p w:rsidR="00AA4AA2" w:rsidRPr="002A0915" w:rsidRDefault="00AA4AA2" w:rsidP="002A0915">
      <w:pPr>
        <w:pStyle w:val="Heading3"/>
        <w:spacing w:line="360" w:lineRule="auto"/>
        <w:ind w:hanging="388"/>
        <w:rPr>
          <w:rFonts w:ascii="Times New Roman" w:hAnsi="Times New Roman" w:cs="Times New Roman"/>
          <w:b w:val="0"/>
          <w:sz w:val="28"/>
          <w:szCs w:val="28"/>
        </w:rPr>
      </w:pPr>
      <w:r w:rsidRPr="002A0915">
        <w:rPr>
          <w:rFonts w:ascii="Times New Roman" w:eastAsia="MS Mincho" w:hAnsi="Times New Roman" w:cs="Times New Roman"/>
          <w:b w:val="0"/>
          <w:sz w:val="28"/>
          <w:szCs w:val="28"/>
        </w:rPr>
        <w:t xml:space="preserve">Оценка </w:t>
      </w:r>
      <w:r w:rsidRPr="002A0915">
        <w:rPr>
          <w:rFonts w:ascii="Times New Roman" w:hAnsi="Times New Roman" w:cs="Times New Roman"/>
          <w:b w:val="0"/>
          <w:sz w:val="28"/>
          <w:szCs w:val="28"/>
        </w:rPr>
        <w:t>электромагнитной безопасности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 процессе эксплуатации </w:t>
      </w:r>
      <w:r>
        <w:rPr>
          <w:rFonts w:ascii="Times New Roman" w:hAnsi="Times New Roman"/>
          <w:sz w:val="28"/>
          <w:szCs w:val="28"/>
        </w:rPr>
        <w:t xml:space="preserve">компьютера </w:t>
      </w:r>
      <w:r w:rsidRPr="00E70984">
        <w:rPr>
          <w:rFonts w:ascii="Times New Roman" w:hAnsi="Times New Roman"/>
          <w:sz w:val="28"/>
          <w:szCs w:val="28"/>
        </w:rPr>
        <w:t>в результате работы различных частей и устройств ЭВМ (блок питания, монитор</w:t>
      </w:r>
      <w:r>
        <w:rPr>
          <w:rFonts w:ascii="Times New Roman" w:hAnsi="Times New Roman"/>
          <w:sz w:val="28"/>
          <w:szCs w:val="28"/>
        </w:rPr>
        <w:t xml:space="preserve">) </w:t>
      </w:r>
      <w:r w:rsidRPr="00E70984">
        <w:rPr>
          <w:rFonts w:ascii="Times New Roman" w:hAnsi="Times New Roman"/>
          <w:sz w:val="28"/>
          <w:szCs w:val="28"/>
        </w:rPr>
        <w:t xml:space="preserve">возникают электромагнитные 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поля, которые оказывают вредное воздействие на оператора. </w:t>
      </w:r>
    </w:p>
    <w:p w:rsidR="00AA4AA2" w:rsidRPr="00E70984" w:rsidRDefault="00AA4AA2" w:rsidP="00F1401E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>Воздействие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ЭМП обусловлено биохимическими изменениями, происходящими в клетках и тканях. Наиболее чувствительными являются центральная и сердечнососудистая системы. Наблюдаются нарушения условно-рефлекторной деятельности, снижение биоэлектрической активности мозга, изменения межнейронных связей. 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Превышение уровня электромагнитных излучений приводит к эндокринологическим заболеваниям, снижению иммунитета и общей работоспособности.</w:t>
      </w:r>
    </w:p>
    <w:p w:rsidR="00AA4AA2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Величины напряженности, интенсивности и частоты при рассмотрении проблемы воздействия переменного электромагнитного поля в помещении с ЭВМ соответств</w:t>
      </w:r>
      <w:r>
        <w:rPr>
          <w:rFonts w:ascii="Times New Roman" w:hAnsi="Times New Roman"/>
          <w:sz w:val="28"/>
          <w:szCs w:val="28"/>
        </w:rPr>
        <w:t>уют</w:t>
      </w:r>
      <w:r w:rsidRPr="00E70984">
        <w:rPr>
          <w:rFonts w:ascii="Times New Roman" w:hAnsi="Times New Roman"/>
          <w:sz w:val="28"/>
          <w:szCs w:val="28"/>
        </w:rPr>
        <w:t xml:space="preserve"> нормам СанПиН 2.2.2/2.4.1340-03 «Гигиенические требования к персональным электронно-вычислительным машинам и организации работы».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Ослабление вредного воздействия электромагнитного поля </w:t>
      </w:r>
      <w:r>
        <w:rPr>
          <w:rFonts w:ascii="Times New Roman" w:hAnsi="Times New Roman"/>
          <w:sz w:val="28"/>
          <w:szCs w:val="28"/>
        </w:rPr>
        <w:t>не требуется.</w:t>
      </w:r>
    </w:p>
    <w:p w:rsidR="00AA4AA2" w:rsidRPr="002A0915" w:rsidRDefault="00AA4AA2" w:rsidP="002A0915">
      <w:pPr>
        <w:pStyle w:val="Heading3"/>
        <w:spacing w:line="360" w:lineRule="auto"/>
        <w:ind w:left="16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A0915">
        <w:rPr>
          <w:rFonts w:ascii="Times New Roman" w:eastAsia="MS Mincho" w:hAnsi="Times New Roman" w:cs="Times New Roman"/>
          <w:b w:val="0"/>
          <w:sz w:val="28"/>
          <w:szCs w:val="28"/>
        </w:rPr>
        <w:t xml:space="preserve">Оценка </w:t>
      </w:r>
      <w:r w:rsidRPr="002A0915">
        <w:rPr>
          <w:rFonts w:ascii="Times New Roman" w:hAnsi="Times New Roman" w:cs="Times New Roman"/>
          <w:b w:val="0"/>
          <w:sz w:val="28"/>
          <w:szCs w:val="28"/>
        </w:rPr>
        <w:t>соответствия показателей микроклимата нормативным требованиям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bCs/>
          <w:iCs/>
          <w:sz w:val="28"/>
          <w:szCs w:val="28"/>
        </w:rPr>
        <w:t>Микроклиматические параметры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среды - это сочетание температуры, относительной влажности и скорости движения воздуха. Эти параметры в значительной степени влияют на функциональную деятельность человека, его самочувствие, здоровье, а также и на надежность работы вычислительной техники.</w:t>
      </w:r>
    </w:p>
    <w:p w:rsidR="00AA4AA2" w:rsidRPr="00E70984" w:rsidRDefault="00AA4AA2" w:rsidP="00F1401E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Большое влияние на микроклимат оказывают источники теплоты - это </w:t>
      </w:r>
      <w:r w:rsidRPr="00E13959">
        <w:rPr>
          <w:rFonts w:ascii="Times New Roman" w:hAnsi="Times New Roman"/>
          <w:color w:val="000000"/>
          <w:sz w:val="28"/>
          <w:szCs w:val="28"/>
        </w:rPr>
        <w:t>ноутбук, приборы освещения, тепло тела человека, а также солнечная радиация</w:t>
      </w:r>
      <w:r w:rsidRPr="00E70984">
        <w:rPr>
          <w:rFonts w:ascii="Times New Roman" w:hAnsi="Times New Roman"/>
          <w:sz w:val="28"/>
          <w:szCs w:val="28"/>
        </w:rPr>
        <w:t>. Наибольшим суммарным тепловыделяющим оборудованием являются ЭВМ, которые дают в среднем до 80% суммарных тепловыделений.</w:t>
      </w:r>
    </w:p>
    <w:p w:rsidR="00AA4AA2" w:rsidRPr="00E70984" w:rsidRDefault="00AA4AA2" w:rsidP="00F1401E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>Система отопления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обеспечивает достаточное постоянное и равномерное нагревание воздуха в помещени</w:t>
      </w:r>
      <w:r>
        <w:rPr>
          <w:rFonts w:ascii="Times New Roman" w:hAnsi="Times New Roman"/>
          <w:sz w:val="28"/>
          <w:szCs w:val="28"/>
        </w:rPr>
        <w:t>и</w:t>
      </w:r>
      <w:r w:rsidRPr="00E70984">
        <w:rPr>
          <w:rFonts w:ascii="Times New Roman" w:hAnsi="Times New Roman"/>
          <w:sz w:val="28"/>
          <w:szCs w:val="28"/>
        </w:rPr>
        <w:t xml:space="preserve"> в холодный период года, а также пожаро- и взрывобезопасность.</w:t>
      </w:r>
    </w:p>
    <w:p w:rsidR="00AA4AA2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Параме</w:t>
      </w:r>
      <w:r>
        <w:rPr>
          <w:rFonts w:ascii="Times New Roman" w:hAnsi="Times New Roman"/>
          <w:sz w:val="28"/>
          <w:szCs w:val="28"/>
        </w:rPr>
        <w:t xml:space="preserve">тры микроклимата в рабочей зоне </w:t>
      </w:r>
      <w:r w:rsidRPr="00E70984">
        <w:rPr>
          <w:rFonts w:ascii="Times New Roman" w:hAnsi="Times New Roman"/>
          <w:sz w:val="28"/>
          <w:szCs w:val="28"/>
        </w:rPr>
        <w:t>соответств</w:t>
      </w:r>
      <w:r>
        <w:rPr>
          <w:rFonts w:ascii="Times New Roman" w:hAnsi="Times New Roman"/>
          <w:sz w:val="28"/>
          <w:szCs w:val="28"/>
        </w:rPr>
        <w:t>уют</w:t>
      </w:r>
      <w:r w:rsidRPr="00E70984">
        <w:rPr>
          <w:rFonts w:ascii="Times New Roman" w:hAnsi="Times New Roman"/>
          <w:sz w:val="28"/>
          <w:szCs w:val="28"/>
        </w:rPr>
        <w:t xml:space="preserve"> СанПиН 2.2.2/2.4.1340-03 «Гигиенические требования к персональным электронно-вычислительным машинам и организации работы».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Для поддержания соответствующих микроклиматических параметров </w:t>
      </w:r>
      <w:r>
        <w:rPr>
          <w:rFonts w:ascii="Times New Roman" w:hAnsi="Times New Roman"/>
          <w:sz w:val="28"/>
          <w:szCs w:val="28"/>
        </w:rPr>
        <w:t>комната проветривается несколько раз в день</w:t>
      </w:r>
      <w:r w:rsidRPr="00E70984">
        <w:rPr>
          <w:rFonts w:ascii="Times New Roman" w:hAnsi="Times New Roman"/>
          <w:sz w:val="28"/>
          <w:szCs w:val="28"/>
        </w:rPr>
        <w:t>.</w:t>
      </w:r>
    </w:p>
    <w:p w:rsidR="00AA4AA2" w:rsidRPr="002A0915" w:rsidRDefault="00AA4AA2" w:rsidP="002A0915">
      <w:pPr>
        <w:pStyle w:val="Heading3"/>
        <w:spacing w:line="360" w:lineRule="auto"/>
        <w:ind w:left="16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A0915">
        <w:rPr>
          <w:rFonts w:ascii="Times New Roman" w:eastAsia="MS Mincho" w:hAnsi="Times New Roman" w:cs="Times New Roman"/>
          <w:b w:val="0"/>
          <w:sz w:val="28"/>
          <w:szCs w:val="28"/>
        </w:rPr>
        <w:t xml:space="preserve">Оценка </w:t>
      </w:r>
      <w:r w:rsidRPr="002A0915">
        <w:rPr>
          <w:rFonts w:ascii="Times New Roman" w:hAnsi="Times New Roman" w:cs="Times New Roman"/>
          <w:b w:val="0"/>
          <w:sz w:val="28"/>
          <w:szCs w:val="28"/>
        </w:rPr>
        <w:t>соответствия показателей психофизиологических и эрго</w:t>
      </w:r>
      <w:r w:rsidRPr="002A0915">
        <w:rPr>
          <w:rFonts w:ascii="Times New Roman" w:hAnsi="Times New Roman" w:cs="Times New Roman"/>
          <w:b w:val="0"/>
          <w:sz w:val="28"/>
          <w:szCs w:val="28"/>
        </w:rPr>
        <w:softHyphen/>
        <w:t>номических факторов на рабочем месте нормативным требованиям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Особенности характера и условий труда работник</w:t>
      </w:r>
      <w:r>
        <w:rPr>
          <w:rFonts w:ascii="Times New Roman" w:hAnsi="Times New Roman"/>
          <w:sz w:val="28"/>
          <w:szCs w:val="28"/>
        </w:rPr>
        <w:t>а, работающего</w:t>
      </w:r>
      <w:r w:rsidRPr="00E70984"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</w:rPr>
        <w:t>ноутбуком</w:t>
      </w:r>
      <w:r w:rsidRPr="00E70984">
        <w:rPr>
          <w:rFonts w:ascii="Times New Roman" w:hAnsi="Times New Roman"/>
          <w:sz w:val="28"/>
          <w:szCs w:val="28"/>
        </w:rPr>
        <w:t xml:space="preserve"> – значительное умственное напряжение, постоянная статическая нагрузка, обусловленная относительно неподвижной рабочей позой и другие физические и нервно–психические нагрузки – приводят к изменению у работник</w:t>
      </w:r>
      <w:r>
        <w:rPr>
          <w:rFonts w:ascii="Times New Roman" w:hAnsi="Times New Roman"/>
          <w:sz w:val="28"/>
          <w:szCs w:val="28"/>
        </w:rPr>
        <w:t>а</w:t>
      </w:r>
      <w:r w:rsidRPr="00E70984">
        <w:rPr>
          <w:rFonts w:ascii="Times New Roman" w:hAnsi="Times New Roman"/>
          <w:sz w:val="28"/>
          <w:szCs w:val="28"/>
        </w:rPr>
        <w:t xml:space="preserve"> функционального состояния центральной нервной системы, нервно-мышечного аппарата рук, шеи, плеч, спины, напряжению зрительного аппарата. У работник</w:t>
      </w:r>
      <w:r>
        <w:rPr>
          <w:rFonts w:ascii="Times New Roman" w:hAnsi="Times New Roman"/>
          <w:sz w:val="28"/>
          <w:szCs w:val="28"/>
        </w:rPr>
        <w:t>а</w:t>
      </w:r>
      <w:r w:rsidRPr="00E70984">
        <w:rPr>
          <w:rFonts w:ascii="Times New Roman" w:hAnsi="Times New Roman"/>
          <w:sz w:val="28"/>
          <w:szCs w:val="28"/>
        </w:rPr>
        <w:t xml:space="preserve"> появляются боли, зрительная усталость, раздражительность, общее утомление.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8"/>
          <w:sz w:val="28"/>
          <w:szCs w:val="28"/>
        </w:rPr>
        <w:t xml:space="preserve">Сохранение высокой работоспособности, снижение усталости </w:t>
      </w:r>
      <w:r w:rsidRPr="00E70984">
        <w:rPr>
          <w:rFonts w:ascii="Times New Roman" w:hAnsi="Times New Roman"/>
          <w:sz w:val="28"/>
          <w:szCs w:val="28"/>
        </w:rPr>
        <w:t>обеспечивает рационально организованный режим труда и отдыха, в котором предусматривается строгое соблюдение регламентированных перерывов и регулярное проведение производственной гимнастики.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2"/>
          <w:sz w:val="28"/>
          <w:szCs w:val="28"/>
        </w:rPr>
        <w:t xml:space="preserve">В целях профилактики и снижения переутомления и перенапряжения </w:t>
      </w:r>
      <w:r w:rsidRPr="00E70984">
        <w:rPr>
          <w:rFonts w:ascii="Times New Roman" w:hAnsi="Times New Roman"/>
          <w:sz w:val="28"/>
          <w:szCs w:val="28"/>
        </w:rPr>
        <w:t xml:space="preserve">при </w:t>
      </w:r>
      <w:r w:rsidRPr="00E13959">
        <w:rPr>
          <w:rFonts w:ascii="Times New Roman" w:hAnsi="Times New Roman"/>
          <w:color w:val="000000"/>
          <w:sz w:val="28"/>
          <w:szCs w:val="28"/>
        </w:rPr>
        <w:t>работе с ноутбуком в начале работы и во время</w:t>
      </w:r>
      <w:r w:rsidRPr="00E70984">
        <w:rPr>
          <w:rFonts w:ascii="Times New Roman" w:hAnsi="Times New Roman"/>
          <w:sz w:val="28"/>
          <w:szCs w:val="28"/>
        </w:rPr>
        <w:t xml:space="preserve"> 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регламентированных перерывов </w:t>
      </w:r>
      <w:r>
        <w:rPr>
          <w:rFonts w:ascii="Times New Roman" w:hAnsi="Times New Roman"/>
          <w:spacing w:val="5"/>
          <w:sz w:val="28"/>
          <w:szCs w:val="28"/>
        </w:rPr>
        <w:t>следует выполнять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специальн</w:t>
      </w:r>
      <w:r>
        <w:rPr>
          <w:rFonts w:ascii="Times New Roman" w:hAnsi="Times New Roman"/>
          <w:spacing w:val="5"/>
          <w:sz w:val="28"/>
          <w:szCs w:val="28"/>
        </w:rPr>
        <w:t>ую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гимнастик</w:t>
      </w:r>
      <w:r>
        <w:rPr>
          <w:rFonts w:ascii="Times New Roman" w:hAnsi="Times New Roman"/>
          <w:spacing w:val="5"/>
          <w:sz w:val="28"/>
          <w:szCs w:val="28"/>
        </w:rPr>
        <w:t>у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для </w:t>
      </w:r>
      <w:r w:rsidRPr="00E70984">
        <w:rPr>
          <w:rFonts w:ascii="Times New Roman" w:hAnsi="Times New Roman"/>
          <w:sz w:val="28"/>
          <w:szCs w:val="28"/>
        </w:rPr>
        <w:t>глаз и для снятия утомления.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E70984">
        <w:rPr>
          <w:rFonts w:ascii="Times New Roman" w:hAnsi="Times New Roman"/>
          <w:sz w:val="28"/>
          <w:szCs w:val="28"/>
        </w:rPr>
        <w:t xml:space="preserve">ерерывы </w:t>
      </w:r>
      <w:r>
        <w:rPr>
          <w:rFonts w:ascii="Times New Roman" w:hAnsi="Times New Roman"/>
          <w:sz w:val="28"/>
          <w:szCs w:val="28"/>
        </w:rPr>
        <w:t xml:space="preserve">для </w:t>
      </w:r>
      <w:r w:rsidRPr="00E70984">
        <w:rPr>
          <w:rFonts w:ascii="Times New Roman" w:hAnsi="Times New Roman"/>
          <w:sz w:val="28"/>
          <w:szCs w:val="28"/>
        </w:rPr>
        <w:t>специальной гимнастики от усталости глаз</w:t>
      </w:r>
      <w:r>
        <w:rPr>
          <w:rFonts w:ascii="Times New Roman" w:hAnsi="Times New Roman"/>
          <w:sz w:val="28"/>
          <w:szCs w:val="28"/>
        </w:rPr>
        <w:t xml:space="preserve"> следует делать через каждые 40-45 минут непрерывной работы.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 регламентированные перерывы </w:t>
      </w:r>
      <w:r>
        <w:rPr>
          <w:rFonts w:ascii="Times New Roman" w:hAnsi="Times New Roman"/>
          <w:sz w:val="28"/>
          <w:szCs w:val="28"/>
        </w:rPr>
        <w:t>следует</w:t>
      </w:r>
      <w:r w:rsidRPr="00E709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также проводить</w:t>
      </w:r>
      <w:r w:rsidRPr="00E70984">
        <w:rPr>
          <w:rFonts w:ascii="Times New Roman" w:hAnsi="Times New Roman"/>
          <w:sz w:val="28"/>
          <w:szCs w:val="28"/>
        </w:rPr>
        <w:t xml:space="preserve"> комплекс физических упражнений для снятия общего утомления. </w:t>
      </w:r>
      <w:r w:rsidRPr="00E70984">
        <w:rPr>
          <w:rFonts w:ascii="Times New Roman" w:hAnsi="Times New Roman"/>
          <w:spacing w:val="4"/>
          <w:sz w:val="28"/>
          <w:szCs w:val="28"/>
        </w:rPr>
        <w:t xml:space="preserve">Гимнастику можно выполнять сидя на рабочем месте. Рекомендуется </w:t>
      </w:r>
      <w:r w:rsidRPr="00E70984">
        <w:rPr>
          <w:rFonts w:ascii="Times New Roman" w:hAnsi="Times New Roman"/>
          <w:sz w:val="28"/>
          <w:szCs w:val="28"/>
        </w:rPr>
        <w:t>периодически (один раз в неделю) менять комплекс упражнений.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Общее время работы с компьютером не </w:t>
      </w:r>
      <w:r>
        <w:rPr>
          <w:rFonts w:ascii="Times New Roman" w:hAnsi="Times New Roman"/>
          <w:sz w:val="28"/>
          <w:szCs w:val="28"/>
        </w:rPr>
        <w:t>превышает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50 %</w:t>
      </w:r>
      <w:r w:rsidRPr="00E70984">
        <w:rPr>
          <w:rFonts w:ascii="Times New Roman" w:hAnsi="Times New Roman"/>
          <w:sz w:val="28"/>
          <w:szCs w:val="28"/>
        </w:rPr>
        <w:t xml:space="preserve"> всего рабочего времени. </w:t>
      </w:r>
    </w:p>
    <w:p w:rsidR="00AA4AA2" w:rsidRPr="00E70984" w:rsidRDefault="00AA4AA2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 ноутбука</w:t>
      </w:r>
      <w:r w:rsidRPr="00E70984">
        <w:rPr>
          <w:rFonts w:ascii="Times New Roman" w:hAnsi="Times New Roman"/>
          <w:sz w:val="28"/>
          <w:szCs w:val="28"/>
        </w:rPr>
        <w:t xml:space="preserve"> размещ</w:t>
      </w:r>
      <w:r>
        <w:rPr>
          <w:rFonts w:ascii="Times New Roman" w:hAnsi="Times New Roman"/>
          <w:sz w:val="28"/>
          <w:szCs w:val="28"/>
        </w:rPr>
        <w:t>ен</w:t>
      </w:r>
      <w:r w:rsidRPr="00E70984">
        <w:rPr>
          <w:rFonts w:ascii="Times New Roman" w:hAnsi="Times New Roman"/>
          <w:sz w:val="28"/>
          <w:szCs w:val="28"/>
        </w:rPr>
        <w:t xml:space="preserve"> на столе так, что рас</w:t>
      </w:r>
      <w:r w:rsidRPr="00E70984">
        <w:rPr>
          <w:rFonts w:ascii="Times New Roman" w:hAnsi="Times New Roman"/>
          <w:sz w:val="28"/>
          <w:szCs w:val="28"/>
        </w:rPr>
        <w:softHyphen/>
        <w:t>стояние наблюдения информации на экране соответств</w:t>
      </w:r>
      <w:r>
        <w:rPr>
          <w:rFonts w:ascii="Times New Roman" w:hAnsi="Times New Roman"/>
          <w:sz w:val="28"/>
          <w:szCs w:val="28"/>
        </w:rPr>
        <w:t>ует</w:t>
      </w:r>
      <w:r w:rsidRPr="00E70984">
        <w:rPr>
          <w:rFonts w:ascii="Times New Roman" w:hAnsi="Times New Roman"/>
          <w:sz w:val="28"/>
          <w:szCs w:val="28"/>
        </w:rPr>
        <w:t xml:space="preserve"> оптимальному значению</w:t>
      </w:r>
      <w:r w:rsidRPr="00E70984">
        <w:rPr>
          <w:rFonts w:ascii="Times New Roman" w:hAnsi="Times New Roman"/>
          <w:noProof/>
          <w:sz w:val="28"/>
          <w:szCs w:val="28"/>
        </w:rPr>
        <w:t xml:space="preserve"> (450 - </w:t>
      </w:r>
      <w:smartTag w:uri="urn:schemas-microsoft-com:office:smarttags" w:element="metricconverter">
        <w:smartTagPr>
          <w:attr w:name="ProductID" w:val="500 мм"/>
        </w:smartTagPr>
        <w:r w:rsidRPr="00E70984">
          <w:rPr>
            <w:rFonts w:ascii="Times New Roman" w:hAnsi="Times New Roman"/>
            <w:noProof/>
            <w:sz w:val="28"/>
            <w:szCs w:val="28"/>
          </w:rPr>
          <w:t>500</w:t>
        </w:r>
        <w:r w:rsidRPr="00E70984">
          <w:rPr>
            <w:rFonts w:ascii="Times New Roman" w:hAnsi="Times New Roman"/>
            <w:sz w:val="28"/>
            <w:szCs w:val="28"/>
          </w:rPr>
          <w:t xml:space="preserve"> мм</w:t>
        </w:r>
      </w:smartTag>
      <w:r w:rsidRPr="00E70984">
        <w:rPr>
          <w:rFonts w:ascii="Times New Roman" w:hAnsi="Times New Roman"/>
          <w:sz w:val="28"/>
          <w:szCs w:val="28"/>
        </w:rPr>
        <w:t>). Экран дисплея по вы</w:t>
      </w:r>
      <w:r w:rsidRPr="00E70984">
        <w:rPr>
          <w:rFonts w:ascii="Times New Roman" w:hAnsi="Times New Roman"/>
          <w:sz w:val="28"/>
          <w:szCs w:val="28"/>
        </w:rPr>
        <w:softHyphen/>
        <w:t xml:space="preserve">соте </w:t>
      </w:r>
      <w:r>
        <w:rPr>
          <w:rFonts w:ascii="Times New Roman" w:hAnsi="Times New Roman"/>
          <w:sz w:val="28"/>
          <w:szCs w:val="28"/>
        </w:rPr>
        <w:t>расположен так, что</w:t>
      </w:r>
      <w:r w:rsidRPr="00E70984">
        <w:rPr>
          <w:rFonts w:ascii="Times New Roman" w:hAnsi="Times New Roman"/>
          <w:sz w:val="28"/>
          <w:szCs w:val="28"/>
        </w:rPr>
        <w:t xml:space="preserve"> угол между нормалью к центру эк</w:t>
      </w:r>
      <w:r w:rsidRPr="00E70984">
        <w:rPr>
          <w:rFonts w:ascii="Times New Roman" w:hAnsi="Times New Roman"/>
          <w:sz w:val="28"/>
          <w:szCs w:val="28"/>
        </w:rPr>
        <w:softHyphen/>
        <w:t>рана и горизонтальной линией взгляда составлял</w:t>
      </w:r>
      <w:r w:rsidRPr="00E70984">
        <w:rPr>
          <w:rFonts w:ascii="Times New Roman" w:hAnsi="Times New Roman"/>
          <w:noProof/>
          <w:sz w:val="28"/>
          <w:szCs w:val="28"/>
        </w:rPr>
        <w:t xml:space="preserve"> 20°.</w:t>
      </w:r>
      <w:r w:rsidRPr="00E70984">
        <w:rPr>
          <w:rFonts w:ascii="Times New Roman" w:hAnsi="Times New Roman"/>
          <w:sz w:val="28"/>
          <w:szCs w:val="28"/>
        </w:rPr>
        <w:t xml:space="preserve"> В горизонтальной плос</w:t>
      </w:r>
      <w:r w:rsidRPr="00E70984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t xml:space="preserve">кости угол наблюдения экрана не </w:t>
      </w:r>
      <w:r w:rsidRPr="00E70984">
        <w:rPr>
          <w:rFonts w:ascii="Times New Roman" w:hAnsi="Times New Roman"/>
          <w:sz w:val="28"/>
          <w:szCs w:val="28"/>
        </w:rPr>
        <w:t>превыша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60°.</w:t>
      </w:r>
      <w:r w:rsidRPr="00E709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Ноутбук размещен на столе так, что высота клавиатуры ноутбука</w:t>
      </w:r>
      <w:r w:rsidRPr="00E70984">
        <w:rPr>
          <w:rFonts w:ascii="Times New Roman" w:hAnsi="Times New Roman"/>
          <w:sz w:val="28"/>
          <w:szCs w:val="28"/>
        </w:rPr>
        <w:t xml:space="preserve"> по отношению к полу состав</w:t>
      </w:r>
      <w:r>
        <w:rPr>
          <w:rFonts w:ascii="Times New Roman" w:hAnsi="Times New Roman"/>
          <w:sz w:val="28"/>
          <w:szCs w:val="28"/>
        </w:rPr>
        <w:t>ляет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710 мм"/>
        </w:smartTagPr>
        <w:r>
          <w:rPr>
            <w:rFonts w:ascii="Times New Roman" w:hAnsi="Times New Roman"/>
            <w:noProof/>
            <w:sz w:val="28"/>
            <w:szCs w:val="28"/>
          </w:rPr>
          <w:t>710</w:t>
        </w:r>
        <w:r w:rsidRPr="00E70984">
          <w:rPr>
            <w:rFonts w:ascii="Times New Roman" w:hAnsi="Times New Roman"/>
            <w:sz w:val="28"/>
            <w:szCs w:val="28"/>
          </w:rPr>
          <w:t xml:space="preserve"> мм</w:t>
        </w:r>
      </w:smartTag>
      <w:r w:rsidRPr="00E7098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A4AA2" w:rsidRPr="00E70984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Эргономическое качество компоновки рабочего места удовле</w:t>
      </w:r>
      <w:r w:rsidRPr="00E70984">
        <w:rPr>
          <w:rFonts w:ascii="Times New Roman" w:hAnsi="Times New Roman"/>
          <w:sz w:val="28"/>
          <w:szCs w:val="28"/>
        </w:rPr>
        <w:softHyphen/>
        <w:t>творя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sz w:val="28"/>
          <w:szCs w:val="28"/>
        </w:rPr>
        <w:t xml:space="preserve"> следующим условиям:</w:t>
      </w:r>
    </w:p>
    <w:p w:rsidR="00AA4AA2" w:rsidRPr="00E70984" w:rsidRDefault="00AA4AA2" w:rsidP="00F1401E">
      <w:pPr>
        <w:numPr>
          <w:ilvl w:val="0"/>
          <w:numId w:val="33"/>
        </w:numPr>
        <w:spacing w:after="0" w:line="360" w:lineRule="auto"/>
        <w:ind w:left="1800" w:hanging="94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форма и площадь рабочего места обеспечива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sz w:val="28"/>
          <w:szCs w:val="28"/>
        </w:rPr>
        <w:t xml:space="preserve"> удобство ра</w:t>
      </w:r>
      <w:r w:rsidRPr="00E70984">
        <w:rPr>
          <w:rFonts w:ascii="Times New Roman" w:hAnsi="Times New Roman"/>
          <w:sz w:val="28"/>
          <w:szCs w:val="28"/>
        </w:rPr>
        <w:softHyphen/>
        <w:t>боты;</w:t>
      </w:r>
    </w:p>
    <w:p w:rsidR="00AA4AA2" w:rsidRPr="00E70984" w:rsidRDefault="00AA4AA2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руки оператора не подняты слишком высоко;</w:t>
      </w:r>
    </w:p>
    <w:p w:rsidR="00AA4AA2" w:rsidRPr="00E70984" w:rsidRDefault="00AA4AA2" w:rsidP="00791742">
      <w:pPr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 xml:space="preserve"> рабочий стул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подъемно-поворотны</w:t>
      </w:r>
      <w:r>
        <w:rPr>
          <w:rFonts w:ascii="Times New Roman" w:hAnsi="Times New Roman"/>
          <w:sz w:val="28"/>
          <w:szCs w:val="28"/>
        </w:rPr>
        <w:t>й</w:t>
      </w:r>
      <w:r w:rsidRPr="00E70984">
        <w:rPr>
          <w:rFonts w:ascii="Times New Roman" w:hAnsi="Times New Roman"/>
          <w:sz w:val="28"/>
          <w:szCs w:val="28"/>
        </w:rPr>
        <w:t xml:space="preserve"> и регулируемы</w:t>
      </w:r>
      <w:r>
        <w:rPr>
          <w:rFonts w:ascii="Times New Roman" w:hAnsi="Times New Roman"/>
          <w:sz w:val="28"/>
          <w:szCs w:val="28"/>
        </w:rPr>
        <w:t>й</w:t>
      </w:r>
      <w:r w:rsidRPr="00E70984">
        <w:rPr>
          <w:rFonts w:ascii="Times New Roman" w:hAnsi="Times New Roman"/>
          <w:sz w:val="28"/>
          <w:szCs w:val="28"/>
        </w:rPr>
        <w:t xml:space="preserve"> по высоте и углам наклона сиденья и спинки, а также расстоянию спинки от переднего края сиденья. Конструкция стула обеспечива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sz w:val="28"/>
          <w:szCs w:val="28"/>
        </w:rPr>
        <w:t xml:space="preserve"> необходимые параметры:</w:t>
      </w:r>
    </w:p>
    <w:p w:rsidR="00AA4AA2" w:rsidRPr="00791742" w:rsidRDefault="00AA4AA2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ширины и глубины поверхности сиденья;</w:t>
      </w:r>
    </w:p>
    <w:p w:rsidR="00AA4AA2" w:rsidRPr="00791742" w:rsidRDefault="00AA4AA2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регулировки высоты поверхности сиденья и углов наклона вперед и назад;</w:t>
      </w:r>
    </w:p>
    <w:p w:rsidR="00AA4AA2" w:rsidRPr="00791742" w:rsidRDefault="00AA4AA2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высоты опорной поверхности спинки, ширины и радиуса кривизны горизонтальной плоскости;</w:t>
      </w:r>
    </w:p>
    <w:p w:rsidR="00AA4AA2" w:rsidRPr="00791742" w:rsidRDefault="00AA4AA2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угла наклона спинки в вертикальной плоскости;</w:t>
      </w:r>
    </w:p>
    <w:p w:rsidR="00AA4AA2" w:rsidRPr="00791742" w:rsidRDefault="00AA4AA2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подлокотников сиденья по длине и ширине;</w:t>
      </w:r>
    </w:p>
    <w:p w:rsidR="00AA4AA2" w:rsidRPr="008B1911" w:rsidRDefault="00AA4AA2" w:rsidP="008B19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поверхности сиденья, спинки и других элементов стула (кресла).</w:t>
      </w:r>
    </w:p>
    <w:p w:rsidR="00AA4AA2" w:rsidRPr="00E70984" w:rsidRDefault="00AA4AA2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Дисплей</w:t>
      </w:r>
      <w:r w:rsidRPr="008B1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расположен не</w:t>
      </w:r>
      <w:r w:rsidRPr="00E70984">
        <w:rPr>
          <w:rFonts w:ascii="Times New Roman" w:hAnsi="Times New Roman"/>
          <w:sz w:val="28"/>
          <w:szCs w:val="28"/>
        </w:rPr>
        <w:t xml:space="preserve"> под источником ос</w:t>
      </w:r>
      <w:r w:rsidRPr="00E70984">
        <w:rPr>
          <w:rFonts w:ascii="Times New Roman" w:hAnsi="Times New Roman"/>
          <w:sz w:val="28"/>
          <w:szCs w:val="28"/>
        </w:rPr>
        <w:softHyphen/>
        <w:t>вещения или вплотную с ним;</w:t>
      </w:r>
    </w:p>
    <w:p w:rsidR="00AA4AA2" w:rsidRPr="00E70984" w:rsidRDefault="00AA4AA2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освещенность рабочего места не превы</w:t>
      </w:r>
      <w:r w:rsidRPr="00E70984">
        <w:rPr>
          <w:rFonts w:ascii="Times New Roman" w:hAnsi="Times New Roman"/>
          <w:sz w:val="28"/>
          <w:szCs w:val="28"/>
        </w:rPr>
        <w:softHyphen/>
        <w:t>ш</w:t>
      </w:r>
      <w:r>
        <w:rPr>
          <w:rFonts w:ascii="Times New Roman" w:hAnsi="Times New Roman"/>
          <w:sz w:val="28"/>
          <w:szCs w:val="28"/>
        </w:rPr>
        <w:t>ает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2/3</w:t>
      </w:r>
      <w:r w:rsidRPr="00E70984">
        <w:rPr>
          <w:rFonts w:ascii="Times New Roman" w:hAnsi="Times New Roman"/>
          <w:sz w:val="28"/>
          <w:szCs w:val="28"/>
        </w:rPr>
        <w:t xml:space="preserve"> нормальной освещенности помещения;</w:t>
      </w:r>
    </w:p>
    <w:p w:rsidR="00AA4AA2" w:rsidRPr="00E70984" w:rsidRDefault="00AA4AA2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стена позади дисплея так же, как его эк</w:t>
      </w:r>
      <w:r>
        <w:rPr>
          <w:rFonts w:ascii="Times New Roman" w:hAnsi="Times New Roman"/>
          <w:sz w:val="28"/>
          <w:szCs w:val="28"/>
        </w:rPr>
        <w:t>ран.</w:t>
      </w:r>
    </w:p>
    <w:p w:rsidR="00AA4AA2" w:rsidRPr="00E70984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Требования по психофизически</w:t>
      </w:r>
      <w:r>
        <w:rPr>
          <w:rFonts w:ascii="Times New Roman" w:hAnsi="Times New Roman"/>
          <w:sz w:val="28"/>
          <w:szCs w:val="28"/>
        </w:rPr>
        <w:t xml:space="preserve">м и эргономическим параметрам </w:t>
      </w:r>
      <w:r w:rsidRPr="00E70984">
        <w:rPr>
          <w:rFonts w:ascii="Times New Roman" w:hAnsi="Times New Roman"/>
          <w:sz w:val="28"/>
          <w:szCs w:val="28"/>
        </w:rPr>
        <w:t>соответств</w:t>
      </w:r>
      <w:r>
        <w:rPr>
          <w:rFonts w:ascii="Times New Roman" w:hAnsi="Times New Roman"/>
          <w:sz w:val="28"/>
          <w:szCs w:val="28"/>
        </w:rPr>
        <w:t>уют</w:t>
      </w:r>
      <w:r w:rsidRPr="00E70984">
        <w:rPr>
          <w:rFonts w:ascii="Times New Roman" w:hAnsi="Times New Roman"/>
          <w:sz w:val="28"/>
          <w:szCs w:val="28"/>
        </w:rPr>
        <w:t xml:space="preserve"> СанПиН 2.2.2/2.4.1340-03 «Гигиенические требования к персональным электронно-вычислительным машинам и организации работы».</w:t>
      </w:r>
    </w:p>
    <w:p w:rsidR="00AA4AA2" w:rsidRDefault="00AA4AA2" w:rsidP="002A0915">
      <w:pPr>
        <w:pStyle w:val="Heading2"/>
        <w:ind w:left="1620" w:hanging="720"/>
      </w:pPr>
      <w:r>
        <w:t>Обеспечение соответствия условий освещенности нормативным требованиям</w:t>
      </w:r>
    </w:p>
    <w:p w:rsidR="00AA4AA2" w:rsidRPr="002A0915" w:rsidRDefault="00AA4AA2" w:rsidP="002A0915">
      <w:pPr>
        <w:pStyle w:val="Heading3"/>
        <w:spacing w:line="360" w:lineRule="auto"/>
        <w:ind w:left="1620"/>
        <w:jc w:val="both"/>
        <w:rPr>
          <w:rFonts w:ascii="Times New Roman" w:hAnsi="Times New Roman"/>
          <w:b w:val="0"/>
          <w:sz w:val="28"/>
          <w:szCs w:val="28"/>
        </w:rPr>
      </w:pPr>
      <w:r w:rsidRPr="002A0915">
        <w:rPr>
          <w:rFonts w:ascii="Times New Roman" w:hAnsi="Times New Roman"/>
          <w:b w:val="0"/>
          <w:sz w:val="28"/>
          <w:szCs w:val="28"/>
        </w:rPr>
        <w:t>Оценка соответствия условий освещенности нормативным требованиям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Освещение в комнате соответствует следующим основным</w:t>
      </w:r>
      <w:r w:rsidRPr="00385718">
        <w:rPr>
          <w:rFonts w:ascii="Times New Roman" w:hAnsi="Times New Roman"/>
          <w:sz w:val="28"/>
          <w:szCs w:val="28"/>
        </w:rPr>
        <w:t xml:space="preserve"> требования</w:t>
      </w:r>
      <w:r>
        <w:rPr>
          <w:rFonts w:ascii="Times New Roman" w:hAnsi="Times New Roman"/>
          <w:sz w:val="28"/>
          <w:szCs w:val="28"/>
        </w:rPr>
        <w:t>м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AA4AA2" w:rsidRPr="0002169F" w:rsidRDefault="00AA4AA2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 xml:space="preserve">уровня освещенности </w:t>
      </w:r>
      <w:r>
        <w:rPr>
          <w:sz w:val="28"/>
          <w:szCs w:val="28"/>
        </w:rPr>
        <w:t>соответствует</w:t>
      </w:r>
      <w:r w:rsidRPr="0002169F">
        <w:rPr>
          <w:sz w:val="28"/>
          <w:szCs w:val="28"/>
        </w:rPr>
        <w:t xml:space="preserve"> характеру выполняемой зрительной работы;</w:t>
      </w:r>
    </w:p>
    <w:p w:rsidR="00AA4AA2" w:rsidRPr="0002169F" w:rsidRDefault="00AA4AA2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достаточно равномерное распределение яркости на рабочих поверхностях и в окружающем пространстве;</w:t>
      </w:r>
    </w:p>
    <w:p w:rsidR="00AA4AA2" w:rsidRPr="0002169F" w:rsidRDefault="00AA4AA2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отсутствие резких теней, прямой и отраженной блесткости (повышенной яркости светящихся поверхностей, вызывающей ослепленность);</w:t>
      </w:r>
    </w:p>
    <w:p w:rsidR="00AA4AA2" w:rsidRPr="0002169F" w:rsidRDefault="00AA4AA2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постоянство освещенности во времени;</w:t>
      </w:r>
    </w:p>
    <w:p w:rsidR="00AA4AA2" w:rsidRPr="0002169F" w:rsidRDefault="00AA4AA2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оптимальная направленность излучаемого осветительными приборами светового потока;</w:t>
      </w:r>
    </w:p>
    <w:p w:rsidR="00AA4AA2" w:rsidRDefault="00AA4AA2" w:rsidP="004B319B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 xml:space="preserve">долговечность, экономичность, электро- и пожаробезопасность, эстетичность, удобство и простота эксплуатации. </w:t>
      </w:r>
    </w:p>
    <w:p w:rsidR="00AA4AA2" w:rsidRPr="004B319B" w:rsidRDefault="00AA4AA2" w:rsidP="00F1401E">
      <w:pPr>
        <w:pStyle w:val="ListParagraph"/>
        <w:spacing w:after="0" w:line="360" w:lineRule="auto"/>
        <w:ind w:left="0" w:firstLine="851"/>
        <w:jc w:val="both"/>
        <w:rPr>
          <w:sz w:val="28"/>
          <w:szCs w:val="28"/>
        </w:rPr>
      </w:pPr>
      <w:r w:rsidRPr="004B319B">
        <w:rPr>
          <w:sz w:val="28"/>
          <w:szCs w:val="28"/>
        </w:rPr>
        <w:t xml:space="preserve">Освещение помещений подразделяется на </w:t>
      </w:r>
      <w:r w:rsidRPr="004B319B">
        <w:rPr>
          <w:iCs/>
          <w:sz w:val="28"/>
          <w:szCs w:val="28"/>
        </w:rPr>
        <w:t>естественное, искусственное и совмещенное.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Для освещения </w:t>
      </w:r>
      <w:r>
        <w:rPr>
          <w:rFonts w:ascii="Times New Roman" w:hAnsi="Times New Roman"/>
          <w:sz w:val="28"/>
          <w:szCs w:val="28"/>
        </w:rPr>
        <w:t>комнаты</w:t>
      </w:r>
      <w:r w:rsidRPr="00385718">
        <w:rPr>
          <w:rFonts w:ascii="Times New Roman" w:hAnsi="Times New Roman"/>
          <w:sz w:val="28"/>
          <w:szCs w:val="28"/>
        </w:rPr>
        <w:t xml:space="preserve"> используется совмещенное освещение, то есть сочетание естественного и искусственного освещения.</w:t>
      </w:r>
    </w:p>
    <w:p w:rsidR="00AA4AA2" w:rsidRPr="00385718" w:rsidRDefault="00AA4AA2" w:rsidP="00F1401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Естественное освещение осуществляться через световые проёмы в наружных стенах здания и обеспечива</w:t>
      </w:r>
      <w:r>
        <w:rPr>
          <w:rFonts w:ascii="Times New Roman" w:hAnsi="Times New Roman"/>
          <w:sz w:val="28"/>
          <w:szCs w:val="28"/>
        </w:rPr>
        <w:t>ет</w:t>
      </w:r>
      <w:r w:rsidRPr="00385718">
        <w:rPr>
          <w:rFonts w:ascii="Times New Roman" w:hAnsi="Times New Roman"/>
          <w:sz w:val="28"/>
          <w:szCs w:val="28"/>
        </w:rPr>
        <w:t xml:space="preserve"> необходимый коэффициент естественной освещённости. Рабочие мест</w:t>
      </w:r>
      <w:r>
        <w:rPr>
          <w:rFonts w:ascii="Times New Roman" w:hAnsi="Times New Roman"/>
          <w:sz w:val="28"/>
          <w:szCs w:val="28"/>
        </w:rPr>
        <w:t>о</w:t>
      </w:r>
      <w:r w:rsidRPr="00385718">
        <w:rPr>
          <w:rFonts w:ascii="Times New Roman" w:hAnsi="Times New Roman"/>
          <w:sz w:val="28"/>
          <w:szCs w:val="28"/>
        </w:rPr>
        <w:t xml:space="preserve"> расположен</w:t>
      </w:r>
      <w:r>
        <w:rPr>
          <w:rFonts w:ascii="Times New Roman" w:hAnsi="Times New Roman"/>
          <w:sz w:val="28"/>
          <w:szCs w:val="28"/>
        </w:rPr>
        <w:t>о</w:t>
      </w:r>
      <w:r w:rsidRPr="00385718">
        <w:rPr>
          <w:rFonts w:ascii="Times New Roman" w:hAnsi="Times New Roman"/>
          <w:sz w:val="28"/>
          <w:szCs w:val="28"/>
        </w:rPr>
        <w:t xml:space="preserve"> так, что естественный свет пада</w:t>
      </w:r>
      <w:r>
        <w:rPr>
          <w:rFonts w:ascii="Times New Roman" w:hAnsi="Times New Roman"/>
          <w:sz w:val="28"/>
          <w:szCs w:val="28"/>
        </w:rPr>
        <w:t>ет</w:t>
      </w:r>
      <w:r w:rsidRPr="00385718">
        <w:rPr>
          <w:rFonts w:ascii="Times New Roman" w:hAnsi="Times New Roman"/>
          <w:sz w:val="28"/>
          <w:szCs w:val="28"/>
        </w:rPr>
        <w:t xml:space="preserve"> сбоку слева.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pacing w:val="5"/>
          <w:sz w:val="28"/>
          <w:szCs w:val="28"/>
        </w:rPr>
        <w:t xml:space="preserve">Искусственное освещение используется при недостаточном естественном освещении и осуществляется с помощью двух систем </w:t>
      </w:r>
      <w:r w:rsidRPr="00385718">
        <w:rPr>
          <w:rFonts w:ascii="Times New Roman" w:hAnsi="Times New Roman"/>
          <w:sz w:val="28"/>
          <w:szCs w:val="28"/>
        </w:rPr>
        <w:t>освещения: общего (светильники, освещающие всю площадь помещения) и местного (для определённого рабочего места).</w:t>
      </w:r>
    </w:p>
    <w:p w:rsidR="00AA4AA2" w:rsidRPr="00FE37D1" w:rsidRDefault="00AA4AA2" w:rsidP="00F1401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Естественное и искусственное освещения удовлетворя</w:t>
      </w:r>
      <w:r>
        <w:rPr>
          <w:rFonts w:ascii="Times New Roman" w:hAnsi="Times New Roman"/>
          <w:sz w:val="28"/>
          <w:szCs w:val="28"/>
        </w:rPr>
        <w:t>ет</w:t>
      </w:r>
      <w:r w:rsidRPr="00385718">
        <w:rPr>
          <w:rFonts w:ascii="Times New Roman" w:hAnsi="Times New Roman"/>
          <w:sz w:val="28"/>
          <w:szCs w:val="28"/>
        </w:rPr>
        <w:t xml:space="preserve"> норме освещенности в соответствии со СанПиН 2.2.2/2.4.1340-03. </w:t>
      </w:r>
    </w:p>
    <w:p w:rsidR="00AA4AA2" w:rsidRPr="00C0721B" w:rsidRDefault="00AA4AA2" w:rsidP="00C0721B">
      <w:pPr>
        <w:pStyle w:val="Heading3"/>
        <w:spacing w:line="360" w:lineRule="auto"/>
        <w:ind w:left="16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0721B">
        <w:rPr>
          <w:rFonts w:ascii="Times New Roman" w:hAnsi="Times New Roman" w:cs="Times New Roman"/>
          <w:b w:val="0"/>
          <w:sz w:val="28"/>
          <w:szCs w:val="28"/>
        </w:rPr>
        <w:t>Обоснование обеспечения соответствия условий освещенности нормативным требованиям</w:t>
      </w:r>
    </w:p>
    <w:p w:rsidR="00AA4AA2" w:rsidRPr="00C0721B" w:rsidRDefault="00AA4AA2" w:rsidP="00C0721B">
      <w:pPr>
        <w:pStyle w:val="Heading4"/>
        <w:spacing w:line="360" w:lineRule="auto"/>
        <w:ind w:left="1620" w:hanging="720"/>
        <w:rPr>
          <w:rFonts w:ascii="Times New Roman" w:hAnsi="Times New Roman"/>
          <w:b w:val="0"/>
        </w:rPr>
      </w:pPr>
      <w:r w:rsidRPr="00C0721B">
        <w:rPr>
          <w:rFonts w:ascii="Times New Roman" w:hAnsi="Times New Roman"/>
          <w:b w:val="0"/>
        </w:rPr>
        <w:t>Расчет системы освещения помещения</w:t>
      </w:r>
    </w:p>
    <w:p w:rsidR="00AA4AA2" w:rsidRPr="00385718" w:rsidRDefault="00AA4AA2" w:rsidP="00F1401E">
      <w:pPr>
        <w:pStyle w:val="a"/>
        <w:ind w:firstLine="851"/>
        <w:rPr>
          <w:szCs w:val="28"/>
        </w:rPr>
      </w:pPr>
      <w:r w:rsidRPr="00385718">
        <w:rPr>
          <w:szCs w:val="28"/>
        </w:rPr>
        <w:t>Расчет освещения заключается в определении типа осветительной установки и количества светильников, составлении плана их размещения для создания в помещении заданной освещенности.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385718">
        <w:rPr>
          <w:rFonts w:ascii="Times New Roman" w:hAnsi="Times New Roman"/>
          <w:sz w:val="28"/>
          <w:szCs w:val="28"/>
        </w:rPr>
        <w:t>Схема п</w:t>
      </w:r>
      <w:r>
        <w:rPr>
          <w:rFonts w:ascii="Times New Roman" w:hAnsi="Times New Roman"/>
          <w:sz w:val="28"/>
          <w:szCs w:val="28"/>
        </w:rPr>
        <w:t>омещения представлена  на рис. 6</w:t>
      </w:r>
      <w:r w:rsidRPr="00385718">
        <w:rPr>
          <w:rFonts w:ascii="Times New Roman" w:hAnsi="Times New Roman"/>
          <w:sz w:val="28"/>
          <w:szCs w:val="28"/>
        </w:rPr>
        <w:t>.1</w:t>
      </w:r>
      <w:r w:rsidRPr="00FE37D1">
        <w:rPr>
          <w:rFonts w:ascii="Times New Roman" w:hAnsi="Times New Roman"/>
          <w:sz w:val="28"/>
          <w:szCs w:val="28"/>
        </w:rPr>
        <w:t>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Высота светильников над рабочей поверхностью 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2,5</w:t>
      </w:r>
      <w:r w:rsidRPr="00385718">
        <w:rPr>
          <w:rFonts w:ascii="Times New Roman" w:hAnsi="Times New Roman"/>
          <w:sz w:val="28"/>
          <w:szCs w:val="28"/>
        </w:rPr>
        <w:t xml:space="preserve"> м.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385718">
        <w:rPr>
          <w:rFonts w:ascii="Times New Roman" w:hAnsi="Times New Roman"/>
          <w:sz w:val="28"/>
          <w:szCs w:val="28"/>
        </w:rPr>
        <w:t>Окраска интерьера: бе</w:t>
      </w:r>
      <w:r>
        <w:rPr>
          <w:rFonts w:ascii="Times New Roman" w:hAnsi="Times New Roman"/>
          <w:sz w:val="28"/>
          <w:szCs w:val="28"/>
        </w:rPr>
        <w:t>лый потолок, белые стены, на полу светлый ковер.</w:t>
      </w:r>
    </w:p>
    <w:p w:rsidR="00AA4AA2" w:rsidRPr="00C47B40" w:rsidRDefault="00AA4AA2" w:rsidP="00F1401E">
      <w:pPr>
        <w:pStyle w:val="1"/>
        <w:ind w:firstLine="851"/>
      </w:pPr>
      <w:r w:rsidRPr="00C47B40">
        <w:t xml:space="preserve">Характеристика зрительной работы – высокой мощности, наименьший размер объекта различения от 0,3 до 0,5, разряд зрительной работы </w:t>
      </w:r>
      <w:r w:rsidRPr="00563A67">
        <w:fldChar w:fldCharType="begin"/>
      </w:r>
      <w:r w:rsidRPr="00563A67">
        <w:instrText xml:space="preserve"> QUOTE </w:instrText>
      </w:r>
      <w:r>
        <w:pict>
          <v:shape id="_x0000_i1026" type="#_x0000_t75" style="width:1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722A7&quot;/&gt;&lt;wsp:rsid wsp:val=&quot;00002799&quot;/&gt;&lt;wsp:rsid wsp:val=&quot;00006B82&quot;/&gt;&lt;wsp:rsid wsp:val=&quot;000171D4&quot;/&gt;&lt;wsp:rsid wsp:val=&quot;0002169F&quot;/&gt;&lt;wsp:rsid wsp:val=&quot;00064377&quot;/&gt;&lt;wsp:rsid wsp:val=&quot;00067750&quot;/&gt;&lt;wsp:rsid wsp:val=&quot;0007361E&quot;/&gt;&lt;wsp:rsid wsp:val=&quot;00092FE2&quot;/&gt;&lt;wsp:rsid wsp:val=&quot;000A0736&quot;/&gt;&lt;wsp:rsid wsp:val=&quot;001F7950&quot;/&gt;&lt;wsp:rsid wsp:val=&quot;00200F56&quot;/&gt;&lt;wsp:rsid wsp:val=&quot;00210720&quot;/&gt;&lt;wsp:rsid wsp:val=&quot;002722A7&quot;/&gt;&lt;wsp:rsid wsp:val=&quot;002B1CE5&quot;/&gt;&lt;wsp:rsid wsp:val=&quot;002C2248&quot;/&gt;&lt;wsp:rsid wsp:val=&quot;002D106A&quot;/&gt;&lt;wsp:rsid wsp:val=&quot;002D34D6&quot;/&gt;&lt;wsp:rsid wsp:val=&quot;002D6190&quot;/&gt;&lt;wsp:rsid wsp:val=&quot;0030177D&quot;/&gt;&lt;wsp:rsid wsp:val=&quot;003220B9&quot;/&gt;&lt;wsp:rsid wsp:val=&quot;003611AA&quot;/&gt;&lt;wsp:rsid wsp:val=&quot;00385718&quot;/&gt;&lt;wsp:rsid wsp:val=&quot;00387276&quot;/&gt;&lt;wsp:rsid wsp:val=&quot;003F5583&quot;/&gt;&lt;wsp:rsid wsp:val=&quot;0042180C&quot;/&gt;&lt;wsp:rsid wsp:val=&quot;0047303C&quot;/&gt;&lt;wsp:rsid wsp:val=&quot;00484DBA&quot;/&gt;&lt;wsp:rsid wsp:val=&quot;004B319B&quot;/&gt;&lt;wsp:rsid wsp:val=&quot;004D1836&quot;/&gt;&lt;wsp:rsid wsp:val=&quot;004F2B29&quot;/&gt;&lt;wsp:rsid wsp:val=&quot;00501EF2&quot;/&gt;&lt;wsp:rsid wsp:val=&quot;005157D4&quot;/&gt;&lt;wsp:rsid wsp:val=&quot;005B6BE4&quot;/&gt;&lt;wsp:rsid wsp:val=&quot;005D456A&quot;/&gt;&lt;wsp:rsid wsp:val=&quot;005E1207&quot;/&gt;&lt;wsp:rsid wsp:val=&quot;005E29A0&quot;/&gt;&lt;wsp:rsid wsp:val=&quot;00623B26&quot;/&gt;&lt;wsp:rsid wsp:val=&quot;00631352&quot;/&gt;&lt;wsp:rsid wsp:val=&quot;00643FA4&quot;/&gt;&lt;wsp:rsid wsp:val=&quot;00654260&quot;/&gt;&lt;wsp:rsid wsp:val=&quot;0065769B&quot;/&gt;&lt;wsp:rsid wsp:val=&quot;0068381D&quot;/&gt;&lt;wsp:rsid wsp:val=&quot;006B1130&quot;/&gt;&lt;wsp:rsid wsp:val=&quot;007874CE&quot;/&gt;&lt;wsp:rsid wsp:val=&quot;00791742&quot;/&gt;&lt;wsp:rsid wsp:val=&quot;007B6804&quot;/&gt;&lt;wsp:rsid wsp:val=&quot;007C3BDB&quot;/&gt;&lt;wsp:rsid wsp:val=&quot;007F5225&quot;/&gt;&lt;wsp:rsid wsp:val=&quot;00807186&quot;/&gt;&lt;wsp:rsid wsp:val=&quot;00827396&quot;/&gt;&lt;wsp:rsid wsp:val=&quot;00897E6E&quot;/&gt;&lt;wsp:rsid wsp:val=&quot;008B1911&quot;/&gt;&lt;wsp:rsid wsp:val=&quot;008D3343&quot;/&gt;&lt;wsp:rsid wsp:val=&quot;008D483D&quot;/&gt;&lt;wsp:rsid wsp:val=&quot;009915AB&quot;/&gt;&lt;wsp:rsid wsp:val=&quot;009C1853&quot;/&gt;&lt;wsp:rsid wsp:val=&quot;009E32BC&quot;/&gt;&lt;wsp:rsid wsp:val=&quot;00A80366&quot;/&gt;&lt;wsp:rsid wsp:val=&quot;00A85E99&quot;/&gt;&lt;wsp:rsid wsp:val=&quot;00AB0FC5&quot;/&gt;&lt;wsp:rsid wsp:val=&quot;00AB6B95&quot;/&gt;&lt;wsp:rsid wsp:val=&quot;00AC7151&quot;/&gt;&lt;wsp:rsid wsp:val=&quot;00AD2E1A&quot;/&gt;&lt;wsp:rsid wsp:val=&quot;00B06D60&quot;/&gt;&lt;wsp:rsid wsp:val=&quot;00B13163&quot;/&gt;&lt;wsp:rsid wsp:val=&quot;00B17806&quot;/&gt;&lt;wsp:rsid wsp:val=&quot;00B27A8F&quot;/&gt;&lt;wsp:rsid wsp:val=&quot;00B30581&quot;/&gt;&lt;wsp:rsid wsp:val=&quot;00C04F5A&quot;/&gt;&lt;wsp:rsid wsp:val=&quot;00C067DC&quot;/&gt;&lt;wsp:rsid wsp:val=&quot;00C672E0&quot;/&gt;&lt;wsp:rsid wsp:val=&quot;00CB6D73&quot;/&gt;&lt;wsp:rsid wsp:val=&quot;00CE292E&quot;/&gt;&lt;wsp:rsid wsp:val=&quot;00CE2A5A&quot;/&gt;&lt;wsp:rsid wsp:val=&quot;00D057B3&quot;/&gt;&lt;wsp:rsid wsp:val=&quot;00D15A69&quot;/&gt;&lt;wsp:rsid wsp:val=&quot;00D53AB6&quot;/&gt;&lt;wsp:rsid wsp:val=&quot;00D72A17&quot;/&gt;&lt;wsp:rsid wsp:val=&quot;00D775B8&quot;/&gt;&lt;wsp:rsid wsp:val=&quot;00D94C2D&quot;/&gt;&lt;wsp:rsid wsp:val=&quot;00DA5A22&quot;/&gt;&lt;wsp:rsid wsp:val=&quot;00DD5505&quot;/&gt;&lt;wsp:rsid wsp:val=&quot;00DE44B3&quot;/&gt;&lt;wsp:rsid wsp:val=&quot;00E2301D&quot;/&gt;&lt;wsp:rsid wsp:val=&quot;00E65DEC&quot;/&gt;&lt;wsp:rsid wsp:val=&quot;00E70984&quot;/&gt;&lt;wsp:rsid wsp:val=&quot;00E859B0&quot;/&gt;&lt;wsp:rsid wsp:val=&quot;00F02AE5&quot;/&gt;&lt;wsp:rsid wsp:val=&quot;00F16D49&quot;/&gt;&lt;wsp:rsid wsp:val=&quot;00F21397&quot;/&gt;&lt;wsp:rsid wsp:val=&quot;00F22B03&quot;/&gt;&lt;wsp:rsid wsp:val=&quot;00F43377&quot;/&gt;&lt;wsp:rsid wsp:val=&quot;00F82008&quot;/&gt;&lt;wsp:rsid wsp:val=&quot;00F96008&quot;/&gt;&lt;wsp:rsid wsp:val=&quot;00FB642A&quot;/&gt;&lt;wsp:rsid wsp:val=&quot;00FC13ED&quot;/&gt;&lt;wsp:rsid wsp:val=&quot;00FC2344&quot;/&gt;&lt;wsp:rsid wsp:val=&quot;00FE37D1&quot;/&gt;&lt;wsp:rsid wsp:val=&quot;00FE70CB&quot;/&gt;&lt;wsp:rsid wsp:val=&quot;00FF5FFF&quot;/&gt;&lt;/wsp:rsids&gt;&lt;/w:docPr&gt;&lt;w:body&gt;&lt;w:p wsp:rsidR=&quot;00000000&quot; wsp:rsidRDefault=&quot;00484DB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О™О™О™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563A67">
        <w:instrText xml:space="preserve"> </w:instrText>
      </w:r>
      <w:r w:rsidRPr="00563A67">
        <w:fldChar w:fldCharType="separate"/>
      </w:r>
      <w:r>
        <w:rPr>
          <w:lang w:val="en-US"/>
        </w:rPr>
        <w:t>III</w:t>
      </w:r>
      <w:r w:rsidRPr="00563A67">
        <w:fldChar w:fldCharType="end"/>
      </w:r>
      <w:r>
        <w:t xml:space="preserve">. </w:t>
      </w:r>
      <w:r w:rsidRPr="00C47B40">
        <w:t>Исходя из вышеперечисленных данных и согласно СНиП 23-05-95, примем Eн=300 лк.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Для расчета общего равномерного освещения будем использовать метод светового потока с учетом потока, отраженного от стен и потолка.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Световой поток лампы рассчитывается по формуле: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Ф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/ (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),  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где </w:t>
      </w:r>
      <w:r w:rsidRPr="00385718">
        <w:rPr>
          <w:rFonts w:ascii="Times New Roman" w:hAnsi="Times New Roman"/>
          <w:sz w:val="28"/>
          <w:szCs w:val="28"/>
        </w:rPr>
        <w:tab/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– нормированная минимальная освещенность, лк; 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– площадь освещаемого помещения, м</w:t>
      </w:r>
      <w:r w:rsidRPr="00385718">
        <w:rPr>
          <w:rFonts w:ascii="Times New Roman" w:hAnsi="Times New Roman"/>
          <w:sz w:val="28"/>
          <w:szCs w:val="28"/>
          <w:vertAlign w:val="superscript"/>
        </w:rPr>
        <w:t>2</w:t>
      </w:r>
      <w:r w:rsidRPr="00385718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– коэффициент минимальной освещенности, учитывающий неравномерность освещения (для люминесцентных ламп 1,1); 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– коэффициент запаса, учитывающий старение ламп и загрязнение светильников (для люминесцентных ламп 1,5); 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N – число ламп в помещении; 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 - коэффициент использования светового потока ламп, зависящий от показателя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/(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>(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+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>)),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где         а – длина помещения;    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– ширина помещения;     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– высота светильников над рабочей поверхностью.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Для организации общего искусственного освещения выберем люминесцентные лампы белого света типа ЛБ80. Световой поток одной лампы ЛБ80 в соответствии с требованиями ГОСТ 6825-61 составляет не менее 4960 лм. Световая отдача – 67,5 лм/Вт.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Число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ламп, необходимых для организации общего освещения, определяется по формуле: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/(Ф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>).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Для нашего помещения площадью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5,04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4,41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22,23</w:t>
      </w:r>
      <w:r w:rsidRPr="00385718">
        <w:rPr>
          <w:rFonts w:ascii="Times New Roman" w:hAnsi="Times New Roman"/>
          <w:sz w:val="28"/>
          <w:szCs w:val="28"/>
        </w:rPr>
        <w:t xml:space="preserve"> м</w:t>
      </w:r>
      <w:r w:rsidRPr="00385718">
        <w:rPr>
          <w:rFonts w:ascii="Times New Roman" w:hAnsi="Times New Roman"/>
          <w:sz w:val="28"/>
          <w:szCs w:val="28"/>
          <w:vertAlign w:val="superscript"/>
        </w:rPr>
        <w:t>2</w:t>
      </w:r>
      <w:r w:rsidRPr="00385718">
        <w:rPr>
          <w:rFonts w:ascii="Times New Roman" w:hAnsi="Times New Roman"/>
          <w:sz w:val="28"/>
          <w:szCs w:val="28"/>
        </w:rPr>
        <w:t xml:space="preserve"> рассчитаем показатель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AA4AA2" w:rsidRPr="005B6BE4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= 5,04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4,41 / (2,5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5,04+4,41</w:t>
      </w:r>
      <w:r w:rsidRPr="00385718">
        <w:rPr>
          <w:rFonts w:ascii="Times New Roman" w:hAnsi="Times New Roman"/>
          <w:sz w:val="28"/>
          <w:szCs w:val="28"/>
        </w:rPr>
        <w:t>)) = 0,</w:t>
      </w:r>
      <w:r>
        <w:rPr>
          <w:rFonts w:ascii="Times New Roman" w:hAnsi="Times New Roman"/>
          <w:sz w:val="28"/>
          <w:szCs w:val="28"/>
        </w:rPr>
        <w:t>9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Выберем из светотехнической таблицы коэффициент использования светового потока по следующим данным: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оэффициент отражения </w:t>
      </w:r>
      <w:r w:rsidRPr="00385718">
        <w:rPr>
          <w:rFonts w:ascii="Times New Roman" w:hAnsi="Times New Roman"/>
          <w:sz w:val="28"/>
          <w:szCs w:val="28"/>
        </w:rPr>
        <w:t>бел</w:t>
      </w:r>
      <w:r>
        <w:rPr>
          <w:rFonts w:ascii="Times New Roman" w:hAnsi="Times New Roman"/>
          <w:sz w:val="28"/>
          <w:szCs w:val="28"/>
        </w:rPr>
        <w:t>ого</w:t>
      </w:r>
      <w:r w:rsidRPr="00385718">
        <w:rPr>
          <w:rFonts w:ascii="Times New Roman" w:hAnsi="Times New Roman"/>
          <w:sz w:val="28"/>
          <w:szCs w:val="28"/>
        </w:rPr>
        <w:t xml:space="preserve"> потолка ρ</w:t>
      </w:r>
      <w:r w:rsidRPr="00385718">
        <w:rPr>
          <w:rFonts w:ascii="Times New Roman" w:hAnsi="Times New Roman"/>
          <w:sz w:val="28"/>
          <w:szCs w:val="28"/>
          <w:vertAlign w:val="subscript"/>
        </w:rPr>
        <w:t>п</w:t>
      </w:r>
      <w:r w:rsidRPr="00385718">
        <w:rPr>
          <w:rFonts w:ascii="Times New Roman" w:hAnsi="Times New Roman"/>
          <w:sz w:val="28"/>
          <w:szCs w:val="28"/>
        </w:rPr>
        <w:t xml:space="preserve"> = 70%;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коэффициент отражения стен, окрашенных в светлый тон ρ</w:t>
      </w:r>
      <w:r w:rsidRPr="00385718">
        <w:rPr>
          <w:rFonts w:ascii="Times New Roman" w:hAnsi="Times New Roman"/>
          <w:sz w:val="28"/>
          <w:szCs w:val="28"/>
          <w:vertAlign w:val="subscript"/>
        </w:rPr>
        <w:t>с</w:t>
      </w:r>
      <w:r w:rsidRPr="00385718">
        <w:rPr>
          <w:rFonts w:ascii="Times New Roman" w:hAnsi="Times New Roman"/>
          <w:sz w:val="28"/>
          <w:szCs w:val="28"/>
        </w:rPr>
        <w:t xml:space="preserve"> = 50%;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коэффициент отраж</w:t>
      </w:r>
      <w:r>
        <w:rPr>
          <w:rFonts w:ascii="Times New Roman" w:hAnsi="Times New Roman"/>
          <w:sz w:val="28"/>
          <w:szCs w:val="28"/>
        </w:rPr>
        <w:t xml:space="preserve">ения пола, покрытого ковером светлого </w:t>
      </w:r>
      <w:r w:rsidRPr="00385718">
        <w:rPr>
          <w:rFonts w:ascii="Times New Roman" w:hAnsi="Times New Roman"/>
          <w:sz w:val="28"/>
          <w:szCs w:val="28"/>
        </w:rPr>
        <w:t>цвета ρ</w:t>
      </w:r>
      <w:r w:rsidRPr="00385718">
        <w:rPr>
          <w:rFonts w:ascii="Times New Roman" w:hAnsi="Times New Roman"/>
          <w:sz w:val="28"/>
          <w:szCs w:val="28"/>
          <w:vertAlign w:val="subscript"/>
        </w:rPr>
        <w:t>р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385718">
        <w:rPr>
          <w:rFonts w:ascii="Times New Roman" w:hAnsi="Times New Roman"/>
          <w:sz w:val="28"/>
          <w:szCs w:val="28"/>
        </w:rPr>
        <w:t>0%;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показатель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= 0,9</w:t>
      </w:r>
      <w:r w:rsidRPr="00385718">
        <w:rPr>
          <w:rFonts w:ascii="Times New Roman" w:hAnsi="Times New Roman"/>
          <w:sz w:val="28"/>
          <w:szCs w:val="28"/>
        </w:rPr>
        <w:t xml:space="preserve">; коэффициент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  <w:sz w:val="28"/>
          <w:szCs w:val="28"/>
        </w:rPr>
        <w:t>51</w:t>
      </w:r>
      <w:r w:rsidRPr="00385718">
        <w:rPr>
          <w:rFonts w:ascii="Times New Roman" w:hAnsi="Times New Roman"/>
          <w:sz w:val="28"/>
          <w:szCs w:val="28"/>
        </w:rPr>
        <w:t>.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Тогда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385718">
        <w:rPr>
          <w:rFonts w:ascii="Times New Roman" w:hAnsi="Times New Roman"/>
          <w:sz w:val="28"/>
          <w:szCs w:val="28"/>
        </w:rPr>
        <w:t xml:space="preserve">00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22,23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1,1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1,5 /(4960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0,51) ≈ </w:t>
      </w:r>
      <w:r w:rsidRPr="00EF538B">
        <w:rPr>
          <w:rFonts w:ascii="Times New Roman" w:hAnsi="Times New Roman"/>
          <w:sz w:val="28"/>
          <w:szCs w:val="28"/>
        </w:rPr>
        <w:t>4</w:t>
      </w:r>
      <w:r w:rsidRPr="00385718">
        <w:rPr>
          <w:rFonts w:ascii="Times New Roman" w:hAnsi="Times New Roman"/>
          <w:sz w:val="28"/>
          <w:szCs w:val="28"/>
        </w:rPr>
        <w:t xml:space="preserve">. 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В каче</w:t>
      </w:r>
      <w:r>
        <w:rPr>
          <w:rFonts w:ascii="Times New Roman" w:hAnsi="Times New Roman"/>
          <w:sz w:val="28"/>
          <w:szCs w:val="28"/>
        </w:rPr>
        <w:t>стве светильников выбираем НП60-1</w:t>
      </w:r>
      <w:r w:rsidRPr="00385718">
        <w:rPr>
          <w:rFonts w:ascii="Times New Roman" w:hAnsi="Times New Roman"/>
          <w:sz w:val="28"/>
          <w:szCs w:val="28"/>
        </w:rPr>
        <w:t xml:space="preserve">. Электрическая мощность одной лампы </w:t>
      </w:r>
      <w:r>
        <w:rPr>
          <w:rFonts w:ascii="Times New Roman" w:hAnsi="Times New Roman"/>
          <w:sz w:val="28"/>
          <w:szCs w:val="28"/>
        </w:rPr>
        <w:t>НП60</w:t>
      </w:r>
      <w:r w:rsidRPr="00385718">
        <w:rPr>
          <w:rFonts w:ascii="Times New Roman" w:hAnsi="Times New Roman"/>
          <w:sz w:val="28"/>
          <w:szCs w:val="28"/>
        </w:rPr>
        <w:t xml:space="preserve">: </w:t>
      </w: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>
        <w:rPr>
          <w:rFonts w:ascii="Times New Roman" w:hAnsi="Times New Roman"/>
          <w:sz w:val="28"/>
          <w:szCs w:val="28"/>
        </w:rPr>
        <w:t xml:space="preserve"> = 6</w:t>
      </w:r>
      <w:r w:rsidRPr="00385718">
        <w:rPr>
          <w:rFonts w:ascii="Times New Roman" w:hAnsi="Times New Roman"/>
          <w:sz w:val="28"/>
          <w:szCs w:val="28"/>
        </w:rPr>
        <w:t>0 Вт.</w:t>
      </w:r>
    </w:p>
    <w:p w:rsidR="00AA4AA2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Мощность всей осветительной системы: </w:t>
      </w:r>
    </w:p>
    <w:p w:rsidR="00AA4AA2" w:rsidRPr="00385718" w:rsidRDefault="00AA4AA2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общ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6</w:t>
      </w:r>
      <w:r w:rsidRPr="00385718">
        <w:rPr>
          <w:rFonts w:ascii="Times New Roman" w:hAnsi="Times New Roman"/>
          <w:sz w:val="28"/>
          <w:szCs w:val="28"/>
        </w:rPr>
        <w:t xml:space="preserve">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827BE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2A0915">
        <w:rPr>
          <w:rFonts w:ascii="Times New Roman" w:hAnsi="Times New Roman"/>
          <w:color w:val="000000"/>
          <w:sz w:val="28"/>
          <w:szCs w:val="28"/>
        </w:rPr>
        <w:t>240 Вт.</w:t>
      </w:r>
    </w:p>
    <w:p w:rsidR="00AA4AA2" w:rsidRDefault="00AA4AA2" w:rsidP="00F1401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достаточно четырех одноламповых светильников НП60</w:t>
      </w:r>
      <w:r w:rsidRPr="0038571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1, равномерно распределенных по комнате. </w:t>
      </w:r>
    </w:p>
    <w:p w:rsidR="00AA4AA2" w:rsidRPr="00C0721B" w:rsidRDefault="00AA4AA2" w:rsidP="00C0721B">
      <w:pPr>
        <w:pStyle w:val="Heading4"/>
        <w:spacing w:line="360" w:lineRule="auto"/>
        <w:ind w:left="1440" w:hanging="540"/>
        <w:jc w:val="both"/>
        <w:rPr>
          <w:rFonts w:ascii="Times New Roman" w:hAnsi="Times New Roman"/>
          <w:b w:val="0"/>
        </w:rPr>
      </w:pPr>
      <w:r w:rsidRPr="00C0721B">
        <w:rPr>
          <w:rFonts w:ascii="Times New Roman" w:hAnsi="Times New Roman"/>
          <w:b w:val="0"/>
        </w:rPr>
        <w:t xml:space="preserve">  Вывод</w:t>
      </w:r>
    </w:p>
    <w:p w:rsidR="00AA4AA2" w:rsidRDefault="00AA4AA2" w:rsidP="00F1401E">
      <w:pPr>
        <w:pStyle w:val="1"/>
        <w:ind w:firstLine="851"/>
      </w:pPr>
      <w:r w:rsidRPr="00C47B40">
        <w:t>Освещённость, необходимая в помещении для разработки программного обеспечения, обеспечивается выбранной люминесцентной лампой в полном объёме, т.к. расчётный световой поток попадает в диапазон −10% – +20% от</w:t>
      </w:r>
      <w:r>
        <w:t xml:space="preserve"> фактического.</w:t>
      </w:r>
    </w:p>
    <w:p w:rsidR="00AA4AA2" w:rsidRPr="00385718" w:rsidRDefault="00AA4AA2" w:rsidP="00F1401E">
      <w:pPr>
        <w:pStyle w:val="BodyText"/>
        <w:spacing w:after="0" w:line="360" w:lineRule="auto"/>
        <w:ind w:firstLine="851"/>
        <w:jc w:val="both"/>
        <w:rPr>
          <w:b/>
          <w:sz w:val="28"/>
          <w:szCs w:val="28"/>
        </w:rPr>
      </w:pPr>
      <w:r w:rsidRPr="00385718">
        <w:rPr>
          <w:sz w:val="28"/>
          <w:szCs w:val="28"/>
        </w:rPr>
        <w:t xml:space="preserve">Необходимое число светильников и их расположение удовлетворяют норме освещенности в соответствии со СанПиН 2.2.2/2.4.1340-03. </w:t>
      </w:r>
    </w:p>
    <w:p w:rsidR="00AA4AA2" w:rsidRDefault="00AA4AA2" w:rsidP="00481047">
      <w:pPr>
        <w:pStyle w:val="Heading2"/>
        <w:ind w:left="0" w:firstLine="900"/>
        <w:jc w:val="both"/>
        <w:rPr>
          <w:rFonts w:eastAsia="MS Mincho" w:cs="Times New Roman"/>
        </w:rPr>
      </w:pPr>
      <w:r w:rsidRPr="00D775B8">
        <w:rPr>
          <w:rFonts w:eastAsia="MS Mincho" w:cs="Times New Roman"/>
        </w:rPr>
        <w:t>Экологическая безопасность</w:t>
      </w:r>
      <w:r>
        <w:rPr>
          <w:rFonts w:eastAsia="MS Mincho" w:cs="Times New Roman"/>
        </w:rPr>
        <w:t xml:space="preserve">  при разработке программы</w:t>
      </w:r>
    </w:p>
    <w:p w:rsidR="00AA4AA2" w:rsidRDefault="00AA4AA2" w:rsidP="00481047">
      <w:pPr>
        <w:pStyle w:val="Heading3"/>
        <w:spacing w:before="0" w:after="0" w:line="480" w:lineRule="auto"/>
        <w:ind w:left="0" w:firstLine="900"/>
        <w:jc w:val="both"/>
        <w:rPr>
          <w:rFonts w:ascii="Times New Roman" w:eastAsia="MS Mincho" w:hAnsi="Times New Roman" w:cs="Times New Roman"/>
          <w:b w:val="0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sz w:val="28"/>
          <w:szCs w:val="28"/>
        </w:rPr>
        <w:t>Оценка защиты от загрязнений окружающей среды при эксплуатации ЭВМ и периферийных устройств</w:t>
      </w:r>
    </w:p>
    <w:p w:rsidR="00AA4AA2" w:rsidRDefault="00AA4AA2" w:rsidP="0048104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10720">
        <w:rPr>
          <w:rFonts w:ascii="Times New Roman" w:hAnsi="Times New Roman"/>
          <w:sz w:val="28"/>
          <w:szCs w:val="28"/>
        </w:rPr>
        <w:t>При эксплуатации программного комплекса на ПЭВМ не возникает заметного воздействия на окружающую среду. Действие опасных и вредных факторов, описанных выше, ограничивается пределами помещени</w:t>
      </w:r>
      <w:r>
        <w:rPr>
          <w:rFonts w:ascii="Times New Roman" w:hAnsi="Times New Roman"/>
          <w:sz w:val="28"/>
          <w:szCs w:val="28"/>
        </w:rPr>
        <w:t>я</w:t>
      </w:r>
      <w:r w:rsidRPr="00210720">
        <w:rPr>
          <w:rFonts w:ascii="Times New Roman" w:hAnsi="Times New Roman"/>
          <w:sz w:val="28"/>
          <w:szCs w:val="28"/>
        </w:rPr>
        <w:t>, в которых установлена вычислительная техника.</w:t>
      </w:r>
    </w:p>
    <w:p w:rsidR="00AA4AA2" w:rsidRPr="00AC7151" w:rsidRDefault="00AA4AA2" w:rsidP="00481047">
      <w:pPr>
        <w:pStyle w:val="Heading2"/>
        <w:ind w:left="0" w:firstLine="900"/>
        <w:jc w:val="both"/>
        <w:rPr>
          <w:rFonts w:eastAsia="MS Mincho" w:cs="Times New Roman"/>
        </w:rPr>
      </w:pPr>
      <w:r>
        <w:rPr>
          <w:rFonts w:eastAsia="MS Mincho" w:cs="Times New Roman"/>
        </w:rPr>
        <w:t>Выводы</w:t>
      </w:r>
    </w:p>
    <w:p w:rsidR="00AA4AA2" w:rsidRPr="008D483D" w:rsidRDefault="00AA4AA2" w:rsidP="00481047">
      <w:pPr>
        <w:pStyle w:val="1"/>
        <w:ind w:firstLine="851"/>
      </w:pPr>
      <w:r w:rsidRPr="00C47B40">
        <w:t xml:space="preserve">В данной части были изложены требования к рабочему месту, режимам труда и отдыха разработчика </w:t>
      </w:r>
      <w:r>
        <w:t xml:space="preserve">программного обеспечения </w:t>
      </w:r>
      <w:r w:rsidRPr="00C47B40">
        <w:t>и к экологической безо</w:t>
      </w:r>
      <w:r>
        <w:t>пасности при эксплуатации ПЭВМ.</w:t>
      </w:r>
      <w:r w:rsidRPr="00C47B40">
        <w:t xml:space="preserve"> Созданные условия обеспечива</w:t>
      </w:r>
      <w:r>
        <w:t xml:space="preserve">ют </w:t>
      </w:r>
      <w:r w:rsidRPr="00C47B40">
        <w:t xml:space="preserve">комфортную работу. Соблюдение условий, определяющих оптимальную организацию рабочего места программиста, позволит сохранить хорошую работоспособность в течение всего рабочего дня, повысит как в количественном, так и в качественном отношениях производительность труда программиста, что в свою очередь будет способствовать быстрейшей разработке и отладке программного продукта. </w:t>
      </w:r>
    </w:p>
    <w:p w:rsidR="00AA4AA2" w:rsidRPr="00B06D60" w:rsidRDefault="00AA4AA2" w:rsidP="00481047">
      <w:pPr>
        <w:pStyle w:val="Paragraph"/>
        <w:ind w:firstLine="851"/>
        <w:rPr>
          <w:rFonts w:ascii="Times New Roman" w:hAnsi="Times New Roman"/>
          <w:b/>
          <w:sz w:val="28"/>
          <w:szCs w:val="28"/>
        </w:rPr>
      </w:pPr>
      <w:r w:rsidRPr="00B06D60">
        <w:rPr>
          <w:rFonts w:ascii="Times New Roman" w:hAnsi="Times New Roman"/>
          <w:sz w:val="28"/>
          <w:szCs w:val="28"/>
        </w:rPr>
        <w:t xml:space="preserve">Согласно исходным данным и СанПиН 2.2.2/2.4.1340-03 был произведен расчет, на основании которого получены все необходимые данные для расположения светильников в рабочем помещении. Также при эксплуатации </w:t>
      </w:r>
      <w:bookmarkStart w:id="5" w:name="_GoBack"/>
      <w:bookmarkEnd w:id="5"/>
      <w:r w:rsidRPr="00B06D60">
        <w:rPr>
          <w:rFonts w:ascii="Times New Roman" w:hAnsi="Times New Roman"/>
          <w:sz w:val="28"/>
          <w:szCs w:val="28"/>
        </w:rPr>
        <w:t>ПЭВМ не оказывает неблагоприятного воздействия на окружающую среду.</w:t>
      </w:r>
    </w:p>
    <w:p w:rsidR="00AA4AA2" w:rsidRPr="009C1853" w:rsidRDefault="00AA4AA2" w:rsidP="00210720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AA4AA2" w:rsidRPr="00092FE2" w:rsidRDefault="00AA4AA2">
      <w:pPr>
        <w:rPr>
          <w:rFonts w:ascii="Times New Roman" w:hAnsi="Times New Roman"/>
          <w:sz w:val="28"/>
          <w:szCs w:val="28"/>
        </w:rPr>
      </w:pPr>
    </w:p>
    <w:sectPr w:rsidR="00AA4AA2" w:rsidRPr="00092FE2" w:rsidSect="001F795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AA2" w:rsidRDefault="00AA4AA2" w:rsidP="000171D4">
      <w:pPr>
        <w:spacing w:after="0" w:line="240" w:lineRule="auto"/>
      </w:pPr>
      <w:r>
        <w:separator/>
      </w:r>
    </w:p>
  </w:endnote>
  <w:endnote w:type="continuationSeparator" w:id="0">
    <w:p w:rsidR="00AA4AA2" w:rsidRDefault="00AA4AA2" w:rsidP="0001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AA2" w:rsidRDefault="00AA4AA2">
    <w:pPr>
      <w:pStyle w:val="Footer"/>
      <w:jc w:val="center"/>
    </w:pPr>
    <w:fldSimple w:instr=" PAGE   \* MERGEFORMAT ">
      <w:r>
        <w:rPr>
          <w:noProof/>
        </w:rPr>
        <w:t>7</w:t>
      </w:r>
    </w:fldSimple>
  </w:p>
  <w:p w:rsidR="00AA4AA2" w:rsidRDefault="00AA4A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AA2" w:rsidRDefault="00AA4AA2" w:rsidP="000171D4">
      <w:pPr>
        <w:spacing w:after="0" w:line="240" w:lineRule="auto"/>
      </w:pPr>
      <w:r>
        <w:separator/>
      </w:r>
    </w:p>
  </w:footnote>
  <w:footnote w:type="continuationSeparator" w:id="0">
    <w:p w:rsidR="00AA4AA2" w:rsidRDefault="00AA4AA2" w:rsidP="0001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23EA5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5AC8F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1B84D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62222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A941A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508F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D01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265C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74C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1F29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11550"/>
    <w:multiLevelType w:val="hybridMultilevel"/>
    <w:tmpl w:val="CB32E986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0A951B48"/>
    <w:multiLevelType w:val="hybridMultilevel"/>
    <w:tmpl w:val="2C9E36C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0D551F2D"/>
    <w:multiLevelType w:val="hybridMultilevel"/>
    <w:tmpl w:val="24F8C6C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69CC4E6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>
    <w:nsid w:val="1D310F19"/>
    <w:multiLevelType w:val="hybridMultilevel"/>
    <w:tmpl w:val="86141E44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1E8A3A50"/>
    <w:multiLevelType w:val="multilevel"/>
    <w:tmpl w:val="F88CCF06"/>
    <w:lvl w:ilvl="0">
      <w:start w:val="6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1EE91031"/>
    <w:multiLevelType w:val="hybridMultilevel"/>
    <w:tmpl w:val="DA64D63A"/>
    <w:lvl w:ilvl="0" w:tplc="0419000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ED7FA1"/>
    <w:multiLevelType w:val="multilevel"/>
    <w:tmpl w:val="4094CF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bullet"/>
      <w:lvlText w:val=""/>
      <w:lvlJc w:val="left"/>
      <w:pPr>
        <w:ind w:left="3128" w:hanging="576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2C347DC8"/>
    <w:multiLevelType w:val="hybridMultilevel"/>
    <w:tmpl w:val="1BE6AF76"/>
    <w:lvl w:ilvl="0" w:tplc="3D2E5796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302066B6"/>
    <w:multiLevelType w:val="hybridMultilevel"/>
    <w:tmpl w:val="7F2EA5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34AF4A93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0">
    <w:nsid w:val="374877DF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1">
    <w:nsid w:val="3F001BAE"/>
    <w:multiLevelType w:val="hybridMultilevel"/>
    <w:tmpl w:val="79F2C98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47C05EE9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3">
    <w:nsid w:val="4983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9A16163"/>
    <w:multiLevelType w:val="hybridMultilevel"/>
    <w:tmpl w:val="CB505CD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7989044">
      <w:start w:val="2"/>
      <w:numFmt w:val="decimal"/>
      <w:lvlText w:val="%2."/>
      <w:lvlJc w:val="left"/>
      <w:pPr>
        <w:tabs>
          <w:tab w:val="num" w:pos="709"/>
        </w:tabs>
        <w:ind w:left="1004" w:hanging="295"/>
      </w:pPr>
      <w:rPr>
        <w:rFonts w:cs="Times New Roman"/>
      </w:rPr>
    </w:lvl>
    <w:lvl w:ilvl="2" w:tplc="DBCE24EA">
      <w:start w:val="1"/>
      <w:numFmt w:val="bullet"/>
      <w:lvlText w:val=""/>
      <w:lvlJc w:val="left"/>
      <w:pPr>
        <w:tabs>
          <w:tab w:val="num" w:pos="1429"/>
        </w:tabs>
        <w:ind w:left="1429" w:hanging="295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4C5E09D5"/>
    <w:multiLevelType w:val="multilevel"/>
    <w:tmpl w:val="AEB04900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54BF78F3"/>
    <w:multiLevelType w:val="multilevel"/>
    <w:tmpl w:val="F88CCF06"/>
    <w:lvl w:ilvl="0">
      <w:start w:val="6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7">
    <w:nsid w:val="5A17709F"/>
    <w:multiLevelType w:val="multilevel"/>
    <w:tmpl w:val="5BB0FD64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5C0746CF"/>
    <w:multiLevelType w:val="multilevel"/>
    <w:tmpl w:val="3F2624D8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>
    <w:nsid w:val="5D3D38FD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60A15700"/>
    <w:multiLevelType w:val="multilevel"/>
    <w:tmpl w:val="8BDABA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1EF4B9B"/>
    <w:multiLevelType w:val="hybridMultilevel"/>
    <w:tmpl w:val="EDEC2152"/>
    <w:lvl w:ilvl="0" w:tplc="3D2E5796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>
    <w:nsid w:val="61F37406"/>
    <w:multiLevelType w:val="hybridMultilevel"/>
    <w:tmpl w:val="C2E4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3D94C86"/>
    <w:multiLevelType w:val="hybridMultilevel"/>
    <w:tmpl w:val="A22CEA66"/>
    <w:lvl w:ilvl="0" w:tplc="63DC4364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DB26CB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5">
    <w:nsid w:val="67835014"/>
    <w:multiLevelType w:val="multilevel"/>
    <w:tmpl w:val="8E168D98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6">
    <w:nsid w:val="68222896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7">
    <w:nsid w:val="69AC28DD"/>
    <w:multiLevelType w:val="hybridMultilevel"/>
    <w:tmpl w:val="C9F6624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8">
    <w:nsid w:val="6F892084"/>
    <w:multiLevelType w:val="hybridMultilevel"/>
    <w:tmpl w:val="F050C16A"/>
    <w:lvl w:ilvl="0" w:tplc="628AB314">
      <w:start w:val="1"/>
      <w:numFmt w:val="bullet"/>
      <w:lvlText w:val="–"/>
      <w:lvlJc w:val="left"/>
      <w:pPr>
        <w:tabs>
          <w:tab w:val="num" w:pos="709"/>
        </w:tabs>
        <w:ind w:left="709" w:hanging="482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>
    <w:nsid w:val="7C3C67CF"/>
    <w:multiLevelType w:val="hybridMultilevel"/>
    <w:tmpl w:val="6E5062CC"/>
    <w:lvl w:ilvl="0" w:tplc="63DC4364">
      <w:start w:val="1"/>
      <w:numFmt w:val="bullet"/>
      <w:lvlText w:val=""/>
      <w:lvlJc w:val="left"/>
      <w:pPr>
        <w:tabs>
          <w:tab w:val="num" w:pos="1065"/>
        </w:tabs>
        <w:ind w:left="1065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</w:num>
  <w:num w:numId="13">
    <w:abstractNumId w:val="10"/>
  </w:num>
  <w:num w:numId="14">
    <w:abstractNumId w:val="12"/>
  </w:num>
  <w:num w:numId="15">
    <w:abstractNumId w:val="38"/>
  </w:num>
  <w:num w:numId="16">
    <w:abstractNumId w:val="25"/>
  </w:num>
  <w:num w:numId="17">
    <w:abstractNumId w:val="33"/>
  </w:num>
  <w:num w:numId="18">
    <w:abstractNumId w:val="15"/>
  </w:num>
  <w:num w:numId="19">
    <w:abstractNumId w:val="2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7"/>
  </w:num>
  <w:num w:numId="22">
    <w:abstractNumId w:val="2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39"/>
  </w:num>
  <w:num w:numId="26">
    <w:abstractNumId w:val="14"/>
  </w:num>
  <w:num w:numId="27">
    <w:abstractNumId w:val="26"/>
  </w:num>
  <w:num w:numId="28">
    <w:abstractNumId w:val="19"/>
  </w:num>
  <w:num w:numId="29">
    <w:abstractNumId w:val="34"/>
  </w:num>
  <w:num w:numId="30">
    <w:abstractNumId w:val="36"/>
  </w:num>
  <w:num w:numId="31">
    <w:abstractNumId w:val="20"/>
  </w:num>
  <w:num w:numId="32">
    <w:abstractNumId w:val="22"/>
  </w:num>
  <w:num w:numId="33">
    <w:abstractNumId w:val="29"/>
  </w:num>
  <w:num w:numId="34">
    <w:abstractNumId w:val="16"/>
  </w:num>
  <w:num w:numId="35">
    <w:abstractNumId w:val="32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2A7"/>
    <w:rsid w:val="00002799"/>
    <w:rsid w:val="00006B82"/>
    <w:rsid w:val="000171D4"/>
    <w:rsid w:val="0002169F"/>
    <w:rsid w:val="00064377"/>
    <w:rsid w:val="00067750"/>
    <w:rsid w:val="0007361E"/>
    <w:rsid w:val="00092FE2"/>
    <w:rsid w:val="000A0736"/>
    <w:rsid w:val="000A1E1C"/>
    <w:rsid w:val="001F7950"/>
    <w:rsid w:val="00200F56"/>
    <w:rsid w:val="00210720"/>
    <w:rsid w:val="002722A7"/>
    <w:rsid w:val="002A0915"/>
    <w:rsid w:val="002B1CE5"/>
    <w:rsid w:val="002C2248"/>
    <w:rsid w:val="002D106A"/>
    <w:rsid w:val="002D34D6"/>
    <w:rsid w:val="002D6190"/>
    <w:rsid w:val="0030177D"/>
    <w:rsid w:val="00321980"/>
    <w:rsid w:val="003220B9"/>
    <w:rsid w:val="003315E7"/>
    <w:rsid w:val="003611AA"/>
    <w:rsid w:val="00385718"/>
    <w:rsid w:val="00387276"/>
    <w:rsid w:val="003F5583"/>
    <w:rsid w:val="0042180C"/>
    <w:rsid w:val="0047303C"/>
    <w:rsid w:val="00481047"/>
    <w:rsid w:val="004B319B"/>
    <w:rsid w:val="004D1836"/>
    <w:rsid w:val="004F2B29"/>
    <w:rsid w:val="00501EF2"/>
    <w:rsid w:val="005157D4"/>
    <w:rsid w:val="00563A67"/>
    <w:rsid w:val="005B6BE4"/>
    <w:rsid w:val="005C6229"/>
    <w:rsid w:val="005D456A"/>
    <w:rsid w:val="005E1207"/>
    <w:rsid w:val="005E29A0"/>
    <w:rsid w:val="00623B26"/>
    <w:rsid w:val="00631352"/>
    <w:rsid w:val="00643FA4"/>
    <w:rsid w:val="00654260"/>
    <w:rsid w:val="0065769B"/>
    <w:rsid w:val="0068381D"/>
    <w:rsid w:val="006B1130"/>
    <w:rsid w:val="006D63E3"/>
    <w:rsid w:val="006F6E72"/>
    <w:rsid w:val="007874CE"/>
    <w:rsid w:val="00791742"/>
    <w:rsid w:val="00796C8D"/>
    <w:rsid w:val="007B6804"/>
    <w:rsid w:val="007C3BDB"/>
    <w:rsid w:val="007E453A"/>
    <w:rsid w:val="007F5225"/>
    <w:rsid w:val="00807186"/>
    <w:rsid w:val="00827396"/>
    <w:rsid w:val="00827BE3"/>
    <w:rsid w:val="00897E6E"/>
    <w:rsid w:val="008B1911"/>
    <w:rsid w:val="008D3343"/>
    <w:rsid w:val="008D483D"/>
    <w:rsid w:val="009537CB"/>
    <w:rsid w:val="00977022"/>
    <w:rsid w:val="009915AB"/>
    <w:rsid w:val="009A2BF2"/>
    <w:rsid w:val="009C1853"/>
    <w:rsid w:val="009E32BC"/>
    <w:rsid w:val="00A23FBB"/>
    <w:rsid w:val="00A80366"/>
    <w:rsid w:val="00A85E99"/>
    <w:rsid w:val="00AA4AA2"/>
    <w:rsid w:val="00AB0FC5"/>
    <w:rsid w:val="00AB170C"/>
    <w:rsid w:val="00AB6B95"/>
    <w:rsid w:val="00AC7151"/>
    <w:rsid w:val="00AD2E1A"/>
    <w:rsid w:val="00AF54D6"/>
    <w:rsid w:val="00B06D60"/>
    <w:rsid w:val="00B13163"/>
    <w:rsid w:val="00B17806"/>
    <w:rsid w:val="00B27A8F"/>
    <w:rsid w:val="00B30581"/>
    <w:rsid w:val="00B53828"/>
    <w:rsid w:val="00BA7370"/>
    <w:rsid w:val="00C04F5A"/>
    <w:rsid w:val="00C067DC"/>
    <w:rsid w:val="00C0721B"/>
    <w:rsid w:val="00C47B40"/>
    <w:rsid w:val="00C672E0"/>
    <w:rsid w:val="00CB6D73"/>
    <w:rsid w:val="00CE292E"/>
    <w:rsid w:val="00CE2A5A"/>
    <w:rsid w:val="00D057B3"/>
    <w:rsid w:val="00D15A69"/>
    <w:rsid w:val="00D53AB6"/>
    <w:rsid w:val="00D72A17"/>
    <w:rsid w:val="00D7423A"/>
    <w:rsid w:val="00D775B8"/>
    <w:rsid w:val="00D94C2D"/>
    <w:rsid w:val="00DA06F4"/>
    <w:rsid w:val="00DA5A22"/>
    <w:rsid w:val="00DD5505"/>
    <w:rsid w:val="00DE44B3"/>
    <w:rsid w:val="00DF2B34"/>
    <w:rsid w:val="00E13959"/>
    <w:rsid w:val="00E2301D"/>
    <w:rsid w:val="00E3365E"/>
    <w:rsid w:val="00E65DEC"/>
    <w:rsid w:val="00E70984"/>
    <w:rsid w:val="00E859B0"/>
    <w:rsid w:val="00ED2B32"/>
    <w:rsid w:val="00EF538B"/>
    <w:rsid w:val="00F02AE5"/>
    <w:rsid w:val="00F1401E"/>
    <w:rsid w:val="00F16D49"/>
    <w:rsid w:val="00F21397"/>
    <w:rsid w:val="00F22B03"/>
    <w:rsid w:val="00F43377"/>
    <w:rsid w:val="00F82008"/>
    <w:rsid w:val="00F96008"/>
    <w:rsid w:val="00FB642A"/>
    <w:rsid w:val="00FC13ED"/>
    <w:rsid w:val="00FC2344"/>
    <w:rsid w:val="00FE0AED"/>
    <w:rsid w:val="00FE37D1"/>
    <w:rsid w:val="00FE70CB"/>
    <w:rsid w:val="00FF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F795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75B8"/>
    <w:pPr>
      <w:keepNext/>
      <w:spacing w:after="0" w:line="360" w:lineRule="auto"/>
      <w:outlineLvl w:val="0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75B8"/>
    <w:pPr>
      <w:keepNext/>
      <w:numPr>
        <w:ilvl w:val="1"/>
        <w:numId w:val="22"/>
      </w:numPr>
      <w:spacing w:after="0" w:line="480" w:lineRule="auto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71D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171D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D1836"/>
    <w:pPr>
      <w:numPr>
        <w:ilvl w:val="4"/>
        <w:numId w:val="22"/>
      </w:numPr>
      <w:spacing w:after="60" w:line="360" w:lineRule="auto"/>
      <w:outlineLvl w:val="4"/>
    </w:pPr>
    <w:rPr>
      <w:rFonts w:ascii="Times New Roman" w:eastAsia="Times New Roman" w:hAnsi="Times New Roman"/>
      <w:bCs/>
      <w:iCs/>
      <w:sz w:val="28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171D4"/>
    <w:pPr>
      <w:numPr>
        <w:ilvl w:val="5"/>
        <w:numId w:val="22"/>
      </w:numPr>
      <w:spacing w:before="240" w:after="60" w:line="240" w:lineRule="auto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171D4"/>
    <w:pPr>
      <w:numPr>
        <w:ilvl w:val="6"/>
        <w:numId w:val="22"/>
      </w:numPr>
      <w:spacing w:before="240" w:after="60" w:line="240" w:lineRule="auto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171D4"/>
    <w:pPr>
      <w:numPr>
        <w:ilvl w:val="7"/>
        <w:numId w:val="22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171D4"/>
    <w:pPr>
      <w:numPr>
        <w:ilvl w:val="8"/>
        <w:numId w:val="22"/>
      </w:numPr>
      <w:spacing w:before="240" w:after="60" w:line="240" w:lineRule="auto"/>
      <w:outlineLvl w:val="8"/>
    </w:pPr>
    <w:rPr>
      <w:rFonts w:ascii="Calibri Light" w:eastAsia="Times New Roman" w:hAnsi="Calibri Light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75B8"/>
    <w:rPr>
      <w:rFonts w:ascii="Times New Roman" w:hAnsi="Times New Roman" w:cs="Arial"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75B8"/>
    <w:rPr>
      <w:rFonts w:eastAsia="Times New Roman" w:cs="Arial"/>
      <w:bCs/>
      <w:iCs/>
      <w:sz w:val="28"/>
      <w:szCs w:val="28"/>
      <w:lang w:val="ru-RU" w:eastAsia="ru-RU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171D4"/>
    <w:rPr>
      <w:rFonts w:ascii="Arial" w:eastAsia="Times New Roman" w:hAnsi="Arial" w:cs="Arial"/>
      <w:b/>
      <w:bCs/>
      <w:sz w:val="26"/>
      <w:szCs w:val="26"/>
      <w:lang w:val="ru-RU" w:eastAsia="ru-RU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171D4"/>
    <w:rPr>
      <w:rFonts w:ascii="Calibri" w:eastAsia="Times New Roman" w:hAnsi="Calibri" w:cs="Times New Roman"/>
      <w:b/>
      <w:bCs/>
      <w:sz w:val="28"/>
      <w:szCs w:val="28"/>
      <w:lang w:val="ru-RU" w:eastAsia="ru-RU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D1836"/>
    <w:rPr>
      <w:rFonts w:eastAsia="Times New Roman" w:cs="Times New Roman"/>
      <w:bCs/>
      <w:iCs/>
      <w:sz w:val="26"/>
      <w:szCs w:val="26"/>
      <w:lang w:val="ru-RU" w:eastAsia="ru-RU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171D4"/>
    <w:rPr>
      <w:rFonts w:ascii="Calibri" w:eastAsia="Times New Roman" w:hAnsi="Calibri" w:cs="Times New Roman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171D4"/>
    <w:rPr>
      <w:rFonts w:ascii="Calibri" w:eastAsia="Times New Roman" w:hAnsi="Calibri" w:cs="Times New Roman"/>
      <w:sz w:val="24"/>
      <w:szCs w:val="24"/>
      <w:lang w:val="ru-RU" w:eastAsia="ru-RU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171D4"/>
    <w:rPr>
      <w:rFonts w:ascii="Calibri" w:eastAsia="Times New Roman" w:hAnsi="Calibri" w:cs="Times New Roman"/>
      <w:i/>
      <w:iCs/>
      <w:sz w:val="24"/>
      <w:szCs w:val="24"/>
      <w:lang w:val="ru-RU" w:eastAsia="ru-RU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171D4"/>
    <w:rPr>
      <w:rFonts w:ascii="Calibri Light" w:eastAsia="Times New Roman" w:hAnsi="Calibri Light" w:cs="Times New Roman"/>
      <w:sz w:val="22"/>
      <w:szCs w:val="22"/>
      <w:lang w:val="ru-RU" w:eastAsia="ru-RU" w:bidi="ar-SA"/>
    </w:rPr>
  </w:style>
  <w:style w:type="paragraph" w:styleId="CommentText">
    <w:name w:val="annotation text"/>
    <w:basedOn w:val="Normal"/>
    <w:link w:val="CommentTextChar"/>
    <w:uiPriority w:val="99"/>
    <w:semiHidden/>
    <w:rsid w:val="000171D4"/>
    <w:pPr>
      <w:spacing w:after="0" w:line="240" w:lineRule="auto"/>
    </w:pPr>
    <w:rPr>
      <w:rFonts w:ascii="Times New Roman" w:eastAsia="MS Mincho" w:hAnsi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171D4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0171D4"/>
    <w:pPr>
      <w:spacing w:after="200" w:line="276" w:lineRule="auto"/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0171D4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171D4"/>
    <w:pPr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171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1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71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171D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171D4"/>
    <w:rPr>
      <w:rFonts w:cs="Times New Roman"/>
    </w:rPr>
  </w:style>
  <w:style w:type="paragraph" w:customStyle="1" w:styleId="Paragraph">
    <w:name w:val="Paragraph"/>
    <w:basedOn w:val="Normal"/>
    <w:uiPriority w:val="99"/>
    <w:rsid w:val="00AC7151"/>
    <w:pPr>
      <w:widowControl w:val="0"/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ET" w:eastAsia="Times New Roman" w:hAnsi="TimesET"/>
      <w:kern w:val="24"/>
      <w:sz w:val="26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38571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85718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Основной"/>
    <w:basedOn w:val="Normal"/>
    <w:uiPriority w:val="99"/>
    <w:rsid w:val="0038571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1">
    <w:name w:val="Дис_Основной1"/>
    <w:basedOn w:val="Normal"/>
    <w:link w:val="10"/>
    <w:uiPriority w:val="99"/>
    <w:rsid w:val="00897E6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character" w:customStyle="1" w:styleId="10">
    <w:name w:val="Дис_Основной1 Знак"/>
    <w:basedOn w:val="DefaultParagraphFont"/>
    <w:link w:val="1"/>
    <w:uiPriority w:val="99"/>
    <w:locked/>
    <w:rsid w:val="00897E6E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Дис_Рисунок"/>
    <w:basedOn w:val="Normal"/>
    <w:link w:val="a1"/>
    <w:uiPriority w:val="99"/>
    <w:rsid w:val="005B6BE4"/>
    <w:pPr>
      <w:autoSpaceDE w:val="0"/>
      <w:autoSpaceDN w:val="0"/>
      <w:adjustRightInd w:val="0"/>
      <w:spacing w:before="160" w:after="300" w:line="360" w:lineRule="auto"/>
      <w:jc w:val="center"/>
    </w:pPr>
    <w:rPr>
      <w:rFonts w:ascii="Times New Roman" w:eastAsia="Times New Roman" w:hAnsi="Times New Roman"/>
      <w:noProof/>
      <w:sz w:val="28"/>
      <w:szCs w:val="28"/>
      <w:lang w:eastAsia="ru-RU"/>
    </w:rPr>
  </w:style>
  <w:style w:type="character" w:customStyle="1" w:styleId="a1">
    <w:name w:val="Дис_Рисунок Знак"/>
    <w:basedOn w:val="DefaultParagraphFont"/>
    <w:link w:val="a0"/>
    <w:uiPriority w:val="99"/>
    <w:locked/>
    <w:rsid w:val="005B6BE4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13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remontdetskoy.ru/wp-content/uploads/2014/07/Plan-komnaty-dlja-devochki-s-rasstanovkoj-mebeli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194</TotalTime>
  <Pages>11</Pages>
  <Words>2170</Words>
  <Characters>12370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May Lermani</dc:creator>
  <cp:keywords/>
  <dc:description/>
  <cp:lastModifiedBy>Elizaveta</cp:lastModifiedBy>
  <cp:revision>9</cp:revision>
  <dcterms:created xsi:type="dcterms:W3CDTF">2016-04-18T10:29:00Z</dcterms:created>
  <dcterms:modified xsi:type="dcterms:W3CDTF">2016-04-25T11:07:00Z</dcterms:modified>
</cp:coreProperties>
</file>