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00D" w:rsidRPr="00612B36" w:rsidRDefault="00B7500D" w:rsidP="001C5A29">
      <w:pPr>
        <w:rPr>
          <w:b/>
        </w:rPr>
      </w:pPr>
      <w:r w:rsidRPr="00612B36">
        <w:rPr>
          <w:b/>
        </w:rPr>
        <w:t>Account creation and management</w:t>
      </w:r>
    </w:p>
    <w:p w:rsidR="001C5A29" w:rsidRPr="00612B36" w:rsidRDefault="001C5A29" w:rsidP="001C5A29">
      <w:r w:rsidRPr="00612B36">
        <w:t>EIGFIV-2</w:t>
      </w:r>
      <w:r w:rsidRPr="00612B36">
        <w:tab/>
        <w:t xml:space="preserve">Account Creation </w:t>
      </w:r>
    </w:p>
    <w:p w:rsidR="00026259" w:rsidRPr="00612B36" w:rsidRDefault="00026259" w:rsidP="001C5A29">
      <w:r w:rsidRPr="00612B36">
        <w:t>EIGFIV-26</w:t>
      </w:r>
      <w:r w:rsidRPr="00612B36">
        <w:tab/>
        <w:t>User Login</w:t>
      </w:r>
    </w:p>
    <w:p w:rsidR="00026259" w:rsidRPr="00612B36" w:rsidRDefault="00026259" w:rsidP="001C5A29">
      <w:r w:rsidRPr="00612B36">
        <w:t>EIGFIV-21</w:t>
      </w:r>
      <w:r w:rsidRPr="00612B36">
        <w:tab/>
      </w:r>
      <w:r w:rsidR="001D2B18" w:rsidRPr="00612B36">
        <w:t>Account Management</w:t>
      </w:r>
    </w:p>
    <w:p w:rsidR="00026259" w:rsidRPr="00612B36" w:rsidRDefault="00026259" w:rsidP="001C5A29">
      <w:r w:rsidRPr="00612B36">
        <w:t>EIGFIV-27</w:t>
      </w:r>
      <w:r w:rsidRPr="00612B36">
        <w:tab/>
        <w:t>Reset Password</w:t>
      </w:r>
    </w:p>
    <w:p w:rsidR="001C5A29" w:rsidRPr="00612B36" w:rsidRDefault="001C5A29" w:rsidP="001C5A29">
      <w:r w:rsidRPr="00612B36">
        <w:t>EIGFIV-24</w:t>
      </w:r>
      <w:r w:rsidRPr="00612B36">
        <w:tab/>
        <w:t>Token Management</w:t>
      </w:r>
    </w:p>
    <w:p w:rsidR="00026259" w:rsidRPr="00612B36" w:rsidRDefault="00026259" w:rsidP="001C5A29"/>
    <w:p w:rsidR="00B7500D" w:rsidRPr="00612B36" w:rsidRDefault="00B7500D" w:rsidP="00B7500D">
      <w:pPr>
        <w:rPr>
          <w:b/>
        </w:rPr>
      </w:pPr>
      <w:r w:rsidRPr="00612B36">
        <w:rPr>
          <w:b/>
        </w:rPr>
        <w:t>Book searching and borrowing</w:t>
      </w:r>
    </w:p>
    <w:p w:rsidR="001C5A29" w:rsidRPr="00612B36" w:rsidRDefault="001C5A29" w:rsidP="001C5A29">
      <w:r w:rsidRPr="00612B36">
        <w:t>EIGFIV-10</w:t>
      </w:r>
      <w:r w:rsidRPr="00612B36">
        <w:tab/>
        <w:t>Book Search</w:t>
      </w:r>
    </w:p>
    <w:p w:rsidR="00026259" w:rsidRPr="00612B36" w:rsidRDefault="00026259" w:rsidP="00026259">
      <w:r w:rsidRPr="00612B36">
        <w:t>EIGFIV-32</w:t>
      </w:r>
      <w:r w:rsidRPr="00612B36">
        <w:tab/>
        <w:t>View Book Details</w:t>
      </w:r>
    </w:p>
    <w:p w:rsidR="00026259" w:rsidRPr="00612B36" w:rsidRDefault="00026259" w:rsidP="00026259">
      <w:r w:rsidRPr="00612B36">
        <w:t>EIGFIV-18</w:t>
      </w:r>
      <w:r w:rsidRPr="00612B36">
        <w:tab/>
        <w:t>Loaner Contact</w:t>
      </w:r>
    </w:p>
    <w:p w:rsidR="00026259" w:rsidRPr="00612B36" w:rsidRDefault="00026259" w:rsidP="00026259">
      <w:r w:rsidRPr="00612B36">
        <w:t>EIGFIV-30</w:t>
      </w:r>
      <w:r w:rsidRPr="00612B36">
        <w:tab/>
        <w:t>Book Transaction Process</w:t>
      </w:r>
    </w:p>
    <w:p w:rsidR="006A13FE" w:rsidRPr="00612B36" w:rsidRDefault="00026259" w:rsidP="006A13FE">
      <w:r w:rsidRPr="00612B36">
        <w:t>EIGFIV-6</w:t>
      </w:r>
      <w:r w:rsidRPr="00612B36">
        <w:tab/>
        <w:t>Book Delivery</w:t>
      </w:r>
      <w:r w:rsidR="006A13FE" w:rsidRPr="00612B36">
        <w:t xml:space="preserve"> </w:t>
      </w:r>
    </w:p>
    <w:p w:rsidR="00026259" w:rsidRPr="00612B36" w:rsidRDefault="00026259" w:rsidP="00026259">
      <w:r w:rsidRPr="00612B36">
        <w:t>EIGFIV-16</w:t>
      </w:r>
      <w:r w:rsidRPr="00612B36">
        <w:tab/>
      </w:r>
      <w:r w:rsidR="00922A30" w:rsidRPr="00612B36">
        <w:t>Binary User Rating System</w:t>
      </w:r>
    </w:p>
    <w:p w:rsidR="00026259" w:rsidRPr="00612B36" w:rsidRDefault="00026259" w:rsidP="00026259"/>
    <w:p w:rsidR="00B7500D" w:rsidRPr="00612B36" w:rsidRDefault="00B7500D" w:rsidP="00026259">
      <w:pPr>
        <w:rPr>
          <w:b/>
        </w:rPr>
      </w:pPr>
      <w:r w:rsidRPr="00612B36">
        <w:rPr>
          <w:b/>
        </w:rPr>
        <w:t>Book submission</w:t>
      </w:r>
    </w:p>
    <w:p w:rsidR="00026259" w:rsidRPr="00612B36" w:rsidRDefault="00026259" w:rsidP="00026259">
      <w:r w:rsidRPr="00612B36">
        <w:t>EIGFIV-4</w:t>
      </w:r>
      <w:r w:rsidRPr="00612B36">
        <w:tab/>
        <w:t>Book Submission</w:t>
      </w:r>
    </w:p>
    <w:p w:rsidR="00026259" w:rsidRPr="00612B36" w:rsidRDefault="00026259" w:rsidP="001C5A29">
      <w:r w:rsidRPr="00612B36">
        <w:t>EIGFIV-57</w:t>
      </w:r>
      <w:r w:rsidRPr="00612B36">
        <w:tab/>
        <w:t xml:space="preserve">Book </w:t>
      </w:r>
      <w:r w:rsidR="00922A30" w:rsidRPr="00612B36">
        <w:t>Search</w:t>
      </w:r>
      <w:r w:rsidRPr="00612B36">
        <w:t xml:space="preserve"> Suggestions </w:t>
      </w:r>
    </w:p>
    <w:p w:rsidR="00026259" w:rsidRPr="00612B36" w:rsidRDefault="00026259" w:rsidP="001C5A29">
      <w:r w:rsidRPr="00612B36">
        <w:t>EIGFIV-56</w:t>
      </w:r>
      <w:r w:rsidRPr="00612B36">
        <w:tab/>
        <w:t>Edit Book Details</w:t>
      </w:r>
    </w:p>
    <w:p w:rsidR="00026259" w:rsidRPr="00612B36" w:rsidRDefault="00026259" w:rsidP="001C5A29">
      <w:r w:rsidRPr="00612B36">
        <w:t>EIGFIV-31</w:t>
      </w:r>
      <w:r w:rsidRPr="00612B36">
        <w:tab/>
        <w:t>Account View</w:t>
      </w:r>
      <w:bookmarkStart w:id="0" w:name="_GoBack"/>
      <w:bookmarkEnd w:id="0"/>
    </w:p>
    <w:p w:rsidR="00922A30" w:rsidRPr="00612B36" w:rsidRDefault="001C5A29" w:rsidP="00922A30">
      <w:r w:rsidRPr="00612B36">
        <w:t>EIGFIV-5</w:t>
      </w:r>
      <w:r w:rsidRPr="00612B36">
        <w:tab/>
        <w:t>Book Retraction</w:t>
      </w:r>
      <w:r w:rsidR="00922A30" w:rsidRPr="00612B36">
        <w:t xml:space="preserve"> </w:t>
      </w:r>
    </w:p>
    <w:p w:rsidR="00922A30" w:rsidRPr="00612B36" w:rsidRDefault="00922A30" w:rsidP="00922A30">
      <w:r w:rsidRPr="00612B36">
        <w:t>EIGFIV-</w:t>
      </w:r>
      <w:r w:rsidRPr="00612B36">
        <w:t>88</w:t>
      </w:r>
      <w:r w:rsidRPr="00612B36">
        <w:tab/>
      </w:r>
      <w:r w:rsidRPr="00612B36">
        <w:t>User Comment System</w:t>
      </w:r>
    </w:p>
    <w:p w:rsidR="001C5A29" w:rsidRPr="00612B36" w:rsidRDefault="001C5A29" w:rsidP="001C5A29"/>
    <w:p w:rsidR="00026259" w:rsidRPr="00612B36" w:rsidRDefault="00026259" w:rsidP="001C5A29"/>
    <w:p w:rsidR="00026259" w:rsidRPr="00612B36" w:rsidRDefault="00B7500D" w:rsidP="001C5A29">
      <w:pPr>
        <w:rPr>
          <w:b/>
        </w:rPr>
      </w:pPr>
      <w:r w:rsidRPr="00612B36">
        <w:rPr>
          <w:b/>
        </w:rPr>
        <w:t>Book borrowing 2.0</w:t>
      </w:r>
    </w:p>
    <w:p w:rsidR="001C5A29" w:rsidRPr="00612B36" w:rsidRDefault="001C5A29" w:rsidP="001C5A29">
      <w:r w:rsidRPr="00612B36">
        <w:t>EIGFIV-22</w:t>
      </w:r>
      <w:r w:rsidRPr="00612B36">
        <w:tab/>
        <w:t>Borrowing Restrictions</w:t>
      </w:r>
    </w:p>
    <w:p w:rsidR="00026259" w:rsidRPr="00612B36" w:rsidRDefault="00026259" w:rsidP="001C5A29"/>
    <w:p w:rsidR="00026259" w:rsidRPr="00612B36" w:rsidRDefault="00B7500D" w:rsidP="001C5A29">
      <w:pPr>
        <w:rPr>
          <w:b/>
        </w:rPr>
      </w:pPr>
      <w:r w:rsidRPr="00612B36">
        <w:rPr>
          <w:b/>
        </w:rPr>
        <w:t>Admin contact and account deactivation</w:t>
      </w:r>
    </w:p>
    <w:p w:rsidR="001C5A29" w:rsidRPr="00612B36" w:rsidRDefault="001C5A29" w:rsidP="001C5A29">
      <w:r w:rsidRPr="00612B36">
        <w:t>EIGFIV-9</w:t>
      </w:r>
      <w:r w:rsidRPr="00612B36">
        <w:tab/>
        <w:t>Administrator Contact</w:t>
      </w:r>
    </w:p>
    <w:p w:rsidR="00B10F93" w:rsidRPr="00612B36" w:rsidRDefault="00026259" w:rsidP="001C5A29">
      <w:r w:rsidRPr="00612B36">
        <w:t>EIGFIV-20</w:t>
      </w:r>
      <w:r w:rsidRPr="00612B36">
        <w:tab/>
      </w:r>
      <w:r w:rsidR="00922A30" w:rsidRPr="00612B36">
        <w:t>Administrator Response</w:t>
      </w:r>
    </w:p>
    <w:p w:rsidR="001B37D3" w:rsidRPr="006A13FE" w:rsidRDefault="001B37D3" w:rsidP="00026259"/>
    <w:p w:rsidR="001B37D3" w:rsidRPr="006A13FE" w:rsidRDefault="001B37D3" w:rsidP="00026259"/>
    <w:p w:rsidR="001B37D3" w:rsidRPr="006A13FE" w:rsidRDefault="001B37D3" w:rsidP="00026259"/>
    <w:p w:rsidR="003E62F4" w:rsidRPr="006A13FE" w:rsidRDefault="003E62F4" w:rsidP="00026259"/>
    <w:p w:rsidR="003E62F4" w:rsidRPr="006A13FE" w:rsidRDefault="003E62F4" w:rsidP="00026259"/>
    <w:p w:rsidR="003E62F4" w:rsidRPr="006A13FE" w:rsidRDefault="003E62F4" w:rsidP="00026259"/>
    <w:p w:rsidR="002C77EC" w:rsidRPr="006A13FE" w:rsidRDefault="002C77EC" w:rsidP="00026259"/>
    <w:p w:rsidR="002C77EC" w:rsidRPr="006A13FE" w:rsidRDefault="002C77EC" w:rsidP="00026259"/>
    <w:p w:rsidR="002C77EC" w:rsidRPr="006A13FE" w:rsidRDefault="002C77EC" w:rsidP="00026259"/>
    <w:p w:rsidR="002C77EC" w:rsidRPr="006A13FE" w:rsidRDefault="002C77EC" w:rsidP="00026259"/>
    <w:p w:rsidR="002C77EC" w:rsidRPr="006A13FE" w:rsidRDefault="002C77EC" w:rsidP="00026259"/>
    <w:p w:rsidR="002C77EC" w:rsidRPr="006A13FE" w:rsidRDefault="002C77EC" w:rsidP="00026259"/>
    <w:p w:rsidR="002C77EC" w:rsidRPr="006A13FE" w:rsidRDefault="002C77EC" w:rsidP="00026259"/>
    <w:p w:rsidR="002C77EC" w:rsidRDefault="002C77EC" w:rsidP="00026259"/>
    <w:p w:rsidR="00922A30" w:rsidRDefault="00922A30" w:rsidP="00026259"/>
    <w:p w:rsidR="00922A30" w:rsidRDefault="00922A30" w:rsidP="00026259"/>
    <w:p w:rsidR="00922A30" w:rsidRPr="006A13FE" w:rsidRDefault="00922A30" w:rsidP="00026259"/>
    <w:p w:rsidR="002C77EC" w:rsidRPr="006A13FE" w:rsidRDefault="002C77EC" w:rsidP="00026259"/>
    <w:p w:rsidR="002C77EC" w:rsidRPr="006A13FE" w:rsidRDefault="002C77EC" w:rsidP="00026259"/>
    <w:p w:rsidR="001B37D3" w:rsidRPr="006A13FE" w:rsidRDefault="003E62F4" w:rsidP="00026259">
      <w:pPr>
        <w:rPr>
          <w:sz w:val="32"/>
          <w:szCs w:val="32"/>
          <w:u w:val="single"/>
        </w:rPr>
      </w:pPr>
      <w:r w:rsidRPr="006A13FE">
        <w:rPr>
          <w:sz w:val="32"/>
          <w:szCs w:val="32"/>
          <w:u w:val="single"/>
        </w:rPr>
        <w:t>Presentation storyboard</w:t>
      </w:r>
    </w:p>
    <w:p w:rsidR="002C77EC" w:rsidRDefault="0074032A" w:rsidP="00026259">
      <w:pPr>
        <w:rPr>
          <w:color w:val="00B0F0"/>
          <w:sz w:val="32"/>
          <w:szCs w:val="32"/>
          <w:u w:val="single"/>
        </w:rPr>
      </w:pPr>
      <w:r w:rsidRPr="00245670">
        <w:rPr>
          <w:color w:val="70AD47"/>
          <w:sz w:val="32"/>
          <w:szCs w:val="32"/>
          <w:u w:val="single"/>
        </w:rPr>
        <w:lastRenderedPageBreak/>
        <w:t>Green is user 1</w:t>
      </w:r>
      <w:r w:rsidRPr="00245670">
        <w:rPr>
          <w:color w:val="70AD47"/>
          <w:sz w:val="32"/>
          <w:szCs w:val="32"/>
          <w:u w:val="single"/>
        </w:rPr>
        <w:br/>
      </w:r>
      <w:r>
        <w:rPr>
          <w:color w:val="00B0F0"/>
          <w:sz w:val="32"/>
          <w:szCs w:val="32"/>
          <w:u w:val="single"/>
        </w:rPr>
        <w:t>Blue is user 2</w:t>
      </w:r>
    </w:p>
    <w:p w:rsidR="0074032A" w:rsidRPr="0074032A" w:rsidRDefault="0074032A" w:rsidP="00026259">
      <w:pPr>
        <w:rPr>
          <w:color w:val="C00000"/>
          <w:sz w:val="32"/>
          <w:szCs w:val="32"/>
          <w:u w:val="single"/>
        </w:rPr>
      </w:pPr>
      <w:r>
        <w:rPr>
          <w:color w:val="C00000"/>
          <w:sz w:val="32"/>
          <w:szCs w:val="32"/>
          <w:u w:val="single"/>
        </w:rPr>
        <w:t>Red is admin</w:t>
      </w:r>
    </w:p>
    <w:p w:rsidR="002C77EC" w:rsidRPr="006A13FE" w:rsidRDefault="002C77EC" w:rsidP="002C77EC">
      <w:pPr>
        <w:numPr>
          <w:ilvl w:val="0"/>
          <w:numId w:val="5"/>
        </w:numPr>
        <w:rPr>
          <w:b/>
          <w:sz w:val="28"/>
          <w:szCs w:val="28"/>
        </w:rPr>
      </w:pPr>
      <w:r w:rsidRPr="006A13FE">
        <w:rPr>
          <w:b/>
          <w:sz w:val="28"/>
          <w:szCs w:val="28"/>
        </w:rPr>
        <w:t xml:space="preserve">Account creation and management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2520"/>
        <w:gridCol w:w="5444"/>
      </w:tblGrid>
      <w:tr w:rsidR="006A13FE" w:rsidRPr="006A13FE" w:rsidTr="004519D4">
        <w:tc>
          <w:tcPr>
            <w:tcW w:w="1278" w:type="dxa"/>
            <w:shd w:val="clear" w:color="auto" w:fill="auto"/>
          </w:tcPr>
          <w:p w:rsidR="002C77EC" w:rsidRPr="006A13FE" w:rsidRDefault="002C77EC" w:rsidP="006A58C0">
            <w:r w:rsidRPr="006A13FE">
              <w:t>EIGFIV-2</w:t>
            </w:r>
          </w:p>
        </w:tc>
        <w:tc>
          <w:tcPr>
            <w:tcW w:w="2520" w:type="dxa"/>
            <w:shd w:val="clear" w:color="auto" w:fill="auto"/>
          </w:tcPr>
          <w:p w:rsidR="002C77EC" w:rsidRPr="006A13FE" w:rsidRDefault="002C77EC" w:rsidP="006A58C0">
            <w:r w:rsidRPr="006A13FE">
              <w:t xml:space="preserve">Account Creation </w:t>
            </w:r>
          </w:p>
        </w:tc>
        <w:tc>
          <w:tcPr>
            <w:tcW w:w="5444" w:type="dxa"/>
            <w:shd w:val="clear" w:color="auto" w:fill="auto"/>
          </w:tcPr>
          <w:p w:rsidR="002C77EC" w:rsidRPr="00245670" w:rsidRDefault="002C77EC" w:rsidP="006A58C0">
            <w:pPr>
              <w:rPr>
                <w:color w:val="70AD47"/>
              </w:rPr>
            </w:pPr>
            <w:r w:rsidRPr="00245670">
              <w:rPr>
                <w:color w:val="70AD47"/>
              </w:rPr>
              <w:t>User 1 navigates to texchange.xyz and clicks on register. They proceed to enter their details (but not a contact number), register their account and show confirmation registration email.</w:t>
            </w:r>
          </w:p>
        </w:tc>
      </w:tr>
      <w:tr w:rsidR="006A13FE" w:rsidRPr="006A13FE" w:rsidTr="004519D4">
        <w:tc>
          <w:tcPr>
            <w:tcW w:w="1278" w:type="dxa"/>
            <w:shd w:val="clear" w:color="auto" w:fill="auto"/>
          </w:tcPr>
          <w:p w:rsidR="002C77EC" w:rsidRPr="006A13FE" w:rsidRDefault="002C77EC" w:rsidP="006A58C0">
            <w:r w:rsidRPr="006A13FE">
              <w:t>EIGFIV-26</w:t>
            </w:r>
          </w:p>
        </w:tc>
        <w:tc>
          <w:tcPr>
            <w:tcW w:w="2520" w:type="dxa"/>
            <w:shd w:val="clear" w:color="auto" w:fill="auto"/>
          </w:tcPr>
          <w:p w:rsidR="002C77EC" w:rsidRPr="006A13FE" w:rsidRDefault="002C77EC" w:rsidP="006A58C0">
            <w:r w:rsidRPr="006A13FE">
              <w:t>User Login</w:t>
            </w:r>
          </w:p>
        </w:tc>
        <w:tc>
          <w:tcPr>
            <w:tcW w:w="5444" w:type="dxa"/>
            <w:shd w:val="clear" w:color="auto" w:fill="auto"/>
          </w:tcPr>
          <w:p w:rsidR="002C77EC" w:rsidRPr="00245670" w:rsidRDefault="002C77EC" w:rsidP="006A58C0">
            <w:pPr>
              <w:rPr>
                <w:color w:val="70AD47"/>
              </w:rPr>
            </w:pPr>
            <w:r w:rsidRPr="00245670">
              <w:rPr>
                <w:color w:val="70AD47"/>
              </w:rPr>
              <w:t>Now that they are registered they login.</w:t>
            </w:r>
          </w:p>
        </w:tc>
      </w:tr>
      <w:tr w:rsidR="006A13FE" w:rsidRPr="006A13FE" w:rsidTr="004519D4">
        <w:tc>
          <w:tcPr>
            <w:tcW w:w="1278" w:type="dxa"/>
            <w:shd w:val="clear" w:color="auto" w:fill="auto"/>
          </w:tcPr>
          <w:p w:rsidR="002C77EC" w:rsidRPr="006A13FE" w:rsidRDefault="002C77EC" w:rsidP="006A58C0">
            <w:r w:rsidRPr="006A13FE">
              <w:t>EIGFIV-21</w:t>
            </w:r>
          </w:p>
        </w:tc>
        <w:tc>
          <w:tcPr>
            <w:tcW w:w="2520" w:type="dxa"/>
            <w:shd w:val="clear" w:color="auto" w:fill="auto"/>
          </w:tcPr>
          <w:p w:rsidR="002C77EC" w:rsidRPr="006A13FE" w:rsidRDefault="002C77EC" w:rsidP="006A58C0">
            <w:r w:rsidRPr="006A13FE">
              <w:t>Account Management (Edit number)</w:t>
            </w:r>
          </w:p>
        </w:tc>
        <w:tc>
          <w:tcPr>
            <w:tcW w:w="5444" w:type="dxa"/>
            <w:shd w:val="clear" w:color="auto" w:fill="auto"/>
          </w:tcPr>
          <w:p w:rsidR="002C77EC" w:rsidRPr="00245670" w:rsidRDefault="002C77EC" w:rsidP="006A58C0">
            <w:pPr>
              <w:rPr>
                <w:color w:val="70AD47"/>
              </w:rPr>
            </w:pPr>
            <w:r w:rsidRPr="00245670">
              <w:rPr>
                <w:color w:val="70AD47"/>
              </w:rPr>
              <w:t>Now they go to their settings/manage page. Here they add a contact number.</w:t>
            </w:r>
          </w:p>
        </w:tc>
      </w:tr>
      <w:tr w:rsidR="006A13FE" w:rsidRPr="006A13FE" w:rsidTr="004519D4">
        <w:tc>
          <w:tcPr>
            <w:tcW w:w="1278" w:type="dxa"/>
            <w:shd w:val="clear" w:color="auto" w:fill="auto"/>
          </w:tcPr>
          <w:p w:rsidR="002C77EC" w:rsidRPr="006A13FE" w:rsidRDefault="002C77EC" w:rsidP="006A58C0">
            <w:r w:rsidRPr="006A13FE">
              <w:t>EIGFIV-27</w:t>
            </w:r>
          </w:p>
        </w:tc>
        <w:tc>
          <w:tcPr>
            <w:tcW w:w="2520" w:type="dxa"/>
            <w:shd w:val="clear" w:color="auto" w:fill="auto"/>
          </w:tcPr>
          <w:p w:rsidR="002C77EC" w:rsidRPr="006A13FE" w:rsidRDefault="002C77EC" w:rsidP="006A58C0">
            <w:r w:rsidRPr="006A13FE">
              <w:t>Reset Password</w:t>
            </w:r>
          </w:p>
        </w:tc>
        <w:tc>
          <w:tcPr>
            <w:tcW w:w="5444" w:type="dxa"/>
            <w:shd w:val="clear" w:color="auto" w:fill="auto"/>
          </w:tcPr>
          <w:p w:rsidR="002C77EC" w:rsidRPr="00245670" w:rsidRDefault="002C77EC" w:rsidP="006A58C0">
            <w:pPr>
              <w:rPr>
                <w:color w:val="70AD47"/>
              </w:rPr>
            </w:pPr>
            <w:r w:rsidRPr="00245670">
              <w:rPr>
                <w:color w:val="70AD47"/>
              </w:rPr>
              <w:t>While on the manage page they also change their password.</w:t>
            </w:r>
          </w:p>
        </w:tc>
      </w:tr>
      <w:tr w:rsidR="006A13FE" w:rsidRPr="006A13FE" w:rsidTr="004519D4">
        <w:tc>
          <w:tcPr>
            <w:tcW w:w="1278" w:type="dxa"/>
            <w:shd w:val="clear" w:color="auto" w:fill="auto"/>
          </w:tcPr>
          <w:p w:rsidR="002C77EC" w:rsidRPr="006A13FE" w:rsidRDefault="002C77EC" w:rsidP="006A58C0">
            <w:r w:rsidRPr="006A13FE">
              <w:t>EIGFIV-24</w:t>
            </w:r>
          </w:p>
        </w:tc>
        <w:tc>
          <w:tcPr>
            <w:tcW w:w="2520" w:type="dxa"/>
            <w:shd w:val="clear" w:color="auto" w:fill="auto"/>
          </w:tcPr>
          <w:p w:rsidR="002C77EC" w:rsidRPr="006A13FE" w:rsidRDefault="002C77EC" w:rsidP="006A58C0">
            <w:r w:rsidRPr="006A13FE">
              <w:t>Token Management</w:t>
            </w:r>
          </w:p>
        </w:tc>
        <w:tc>
          <w:tcPr>
            <w:tcW w:w="5444" w:type="dxa"/>
            <w:shd w:val="clear" w:color="auto" w:fill="auto"/>
          </w:tcPr>
          <w:p w:rsidR="002C77EC" w:rsidRPr="00245670" w:rsidRDefault="002C77EC" w:rsidP="006A58C0">
            <w:pPr>
              <w:rPr>
                <w:color w:val="70AD47"/>
              </w:rPr>
            </w:pPr>
            <w:r w:rsidRPr="00245670">
              <w:rPr>
                <w:color w:val="70AD47"/>
              </w:rPr>
              <w:t xml:space="preserve">They are curious about what the piggybank is so they click it to learn about how tokens work. </w:t>
            </w:r>
          </w:p>
        </w:tc>
      </w:tr>
    </w:tbl>
    <w:p w:rsidR="002C77EC" w:rsidRPr="006A13FE" w:rsidRDefault="002C77EC" w:rsidP="002C77EC"/>
    <w:p w:rsidR="002C77EC" w:rsidRPr="006A13FE" w:rsidRDefault="002C77EC" w:rsidP="00026259">
      <w:pPr>
        <w:rPr>
          <w:sz w:val="32"/>
          <w:szCs w:val="32"/>
          <w:u w:val="single"/>
        </w:rPr>
      </w:pPr>
    </w:p>
    <w:p w:rsidR="002C77EC" w:rsidRPr="006A13FE" w:rsidRDefault="002C77EC" w:rsidP="006A13FE">
      <w:pPr>
        <w:numPr>
          <w:ilvl w:val="0"/>
          <w:numId w:val="5"/>
        </w:numPr>
        <w:rPr>
          <w:b/>
          <w:sz w:val="28"/>
          <w:szCs w:val="28"/>
        </w:rPr>
      </w:pPr>
      <w:r w:rsidRPr="006A13FE">
        <w:rPr>
          <w:b/>
          <w:sz w:val="28"/>
          <w:szCs w:val="28"/>
        </w:rPr>
        <w:t>Book search and borrowing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2520"/>
        <w:gridCol w:w="5444"/>
      </w:tblGrid>
      <w:tr w:rsidR="006A13FE" w:rsidRPr="006A13FE" w:rsidTr="004519D4">
        <w:trPr>
          <w:trHeight w:val="350"/>
        </w:trPr>
        <w:tc>
          <w:tcPr>
            <w:tcW w:w="1278" w:type="dxa"/>
            <w:shd w:val="clear" w:color="auto" w:fill="auto"/>
          </w:tcPr>
          <w:p w:rsidR="002C77EC" w:rsidRPr="006A13FE" w:rsidRDefault="002C77EC" w:rsidP="002C77EC">
            <w:r w:rsidRPr="006A13FE">
              <w:t>EIGFIV-10</w:t>
            </w:r>
          </w:p>
          <w:p w:rsidR="002C77EC" w:rsidRPr="006A13FE" w:rsidRDefault="002C77EC" w:rsidP="002C77EC"/>
        </w:tc>
        <w:tc>
          <w:tcPr>
            <w:tcW w:w="2520" w:type="dxa"/>
            <w:shd w:val="clear" w:color="auto" w:fill="auto"/>
          </w:tcPr>
          <w:p w:rsidR="002C77EC" w:rsidRPr="006A13FE" w:rsidRDefault="002C77EC" w:rsidP="002C77EC">
            <w:r w:rsidRPr="006A13FE">
              <w:t>Book Search</w:t>
            </w:r>
          </w:p>
          <w:p w:rsidR="002C77EC" w:rsidRPr="006A13FE" w:rsidRDefault="002C77EC" w:rsidP="002C77EC"/>
        </w:tc>
        <w:tc>
          <w:tcPr>
            <w:tcW w:w="5444" w:type="dxa"/>
            <w:shd w:val="clear" w:color="auto" w:fill="auto"/>
          </w:tcPr>
          <w:p w:rsidR="002C77EC" w:rsidRPr="00245670" w:rsidRDefault="002C77EC" w:rsidP="002C77EC">
            <w:pPr>
              <w:rPr>
                <w:color w:val="70AD47"/>
              </w:rPr>
            </w:pPr>
            <w:r w:rsidRPr="00245670">
              <w:rPr>
                <w:color w:val="70AD47"/>
              </w:rPr>
              <w:t>The user decides they want to borrow a book. So they search for a book (either using title or author or year etc).</w:t>
            </w:r>
          </w:p>
        </w:tc>
      </w:tr>
      <w:tr w:rsidR="006A13FE" w:rsidRPr="006A13FE" w:rsidTr="004519D4">
        <w:tc>
          <w:tcPr>
            <w:tcW w:w="1278" w:type="dxa"/>
            <w:shd w:val="clear" w:color="auto" w:fill="auto"/>
          </w:tcPr>
          <w:p w:rsidR="002C77EC" w:rsidRPr="006A13FE" w:rsidRDefault="002C77EC" w:rsidP="002C77EC">
            <w:r w:rsidRPr="006A13FE">
              <w:t>EIGFIV-32</w:t>
            </w:r>
          </w:p>
        </w:tc>
        <w:tc>
          <w:tcPr>
            <w:tcW w:w="2520" w:type="dxa"/>
            <w:shd w:val="clear" w:color="auto" w:fill="auto"/>
          </w:tcPr>
          <w:p w:rsidR="002C77EC" w:rsidRPr="006A13FE" w:rsidRDefault="002C77EC" w:rsidP="002C77EC">
            <w:r w:rsidRPr="006A13FE">
              <w:t>View Book Details</w:t>
            </w:r>
          </w:p>
        </w:tc>
        <w:tc>
          <w:tcPr>
            <w:tcW w:w="5444" w:type="dxa"/>
            <w:shd w:val="clear" w:color="auto" w:fill="auto"/>
          </w:tcPr>
          <w:p w:rsidR="002C77EC" w:rsidRPr="00245670" w:rsidRDefault="002C77EC" w:rsidP="002C77EC">
            <w:pPr>
              <w:rPr>
                <w:color w:val="70AD47"/>
              </w:rPr>
            </w:pPr>
            <w:r w:rsidRPr="00245670">
              <w:rPr>
                <w:color w:val="70AD47"/>
              </w:rPr>
              <w:t>Upon finding a book to borrow they click the borrow button, send the owner a message and wait for a response.</w:t>
            </w:r>
          </w:p>
        </w:tc>
      </w:tr>
      <w:tr w:rsidR="006A13FE" w:rsidRPr="006A13FE" w:rsidTr="004519D4">
        <w:tc>
          <w:tcPr>
            <w:tcW w:w="1278" w:type="dxa"/>
            <w:shd w:val="clear" w:color="auto" w:fill="auto"/>
          </w:tcPr>
          <w:p w:rsidR="002C77EC" w:rsidRPr="006A13FE" w:rsidRDefault="002C77EC" w:rsidP="002C77EC">
            <w:r w:rsidRPr="006A13FE">
              <w:t>EIGFIV-18</w:t>
            </w:r>
          </w:p>
        </w:tc>
        <w:tc>
          <w:tcPr>
            <w:tcW w:w="2520" w:type="dxa"/>
            <w:shd w:val="clear" w:color="auto" w:fill="auto"/>
          </w:tcPr>
          <w:p w:rsidR="002C77EC" w:rsidRPr="006A13FE" w:rsidRDefault="002C77EC" w:rsidP="002C77EC">
            <w:r w:rsidRPr="006A13FE">
              <w:t>Loaner Contact</w:t>
            </w:r>
          </w:p>
        </w:tc>
        <w:tc>
          <w:tcPr>
            <w:tcW w:w="5444" w:type="dxa"/>
            <w:shd w:val="clear" w:color="auto" w:fill="auto"/>
          </w:tcPr>
          <w:p w:rsidR="002C77EC" w:rsidRPr="00245670" w:rsidRDefault="002C77EC" w:rsidP="002C77EC">
            <w:pPr>
              <w:rPr>
                <w:color w:val="70AD47"/>
              </w:rPr>
            </w:pPr>
            <w:r w:rsidRPr="00245670">
              <w:rPr>
                <w:color w:val="70AD47"/>
              </w:rPr>
              <w:t>User2 is logged into the owner’s account and email. They indicate that they have received an email requesting to borrow their book.</w:t>
            </w:r>
          </w:p>
        </w:tc>
      </w:tr>
      <w:tr w:rsidR="006A13FE" w:rsidRPr="006A13FE" w:rsidTr="004519D4">
        <w:tc>
          <w:tcPr>
            <w:tcW w:w="1278" w:type="dxa"/>
            <w:shd w:val="clear" w:color="auto" w:fill="auto"/>
          </w:tcPr>
          <w:p w:rsidR="002C77EC" w:rsidRPr="006A13FE" w:rsidRDefault="002C77EC" w:rsidP="002C77EC">
            <w:r w:rsidRPr="006A13FE">
              <w:t>EIGFIV-30</w:t>
            </w:r>
          </w:p>
        </w:tc>
        <w:tc>
          <w:tcPr>
            <w:tcW w:w="2520" w:type="dxa"/>
            <w:shd w:val="clear" w:color="auto" w:fill="auto"/>
          </w:tcPr>
          <w:p w:rsidR="002C77EC" w:rsidRPr="006A13FE" w:rsidRDefault="002C77EC" w:rsidP="002C77EC">
            <w:r w:rsidRPr="006A13FE">
              <w:t>Book Transaction Process</w:t>
            </w:r>
          </w:p>
        </w:tc>
        <w:tc>
          <w:tcPr>
            <w:tcW w:w="5444" w:type="dxa"/>
            <w:shd w:val="clear" w:color="auto" w:fill="auto"/>
          </w:tcPr>
          <w:p w:rsidR="002C77EC" w:rsidRPr="00245670" w:rsidRDefault="002C77EC" w:rsidP="002C77EC">
            <w:pPr>
              <w:rPr>
                <w:color w:val="70AD47"/>
              </w:rPr>
            </w:pPr>
            <w:r w:rsidRPr="00245670">
              <w:rPr>
                <w:color w:val="70AD47"/>
              </w:rPr>
              <w:t>User2 also indicates that they have received a notification on the website and click it to go to the manage page.</w:t>
            </w:r>
          </w:p>
        </w:tc>
      </w:tr>
      <w:tr w:rsidR="006A13FE" w:rsidRPr="006A13FE" w:rsidTr="004519D4">
        <w:tc>
          <w:tcPr>
            <w:tcW w:w="1278" w:type="dxa"/>
            <w:shd w:val="clear" w:color="auto" w:fill="auto"/>
          </w:tcPr>
          <w:p w:rsidR="002C77EC" w:rsidRPr="006A13FE" w:rsidRDefault="002C77EC" w:rsidP="002C77EC">
            <w:r w:rsidRPr="006A13FE">
              <w:t>EIGFIV-6</w:t>
            </w:r>
          </w:p>
        </w:tc>
        <w:tc>
          <w:tcPr>
            <w:tcW w:w="2520" w:type="dxa"/>
            <w:shd w:val="clear" w:color="auto" w:fill="auto"/>
          </w:tcPr>
          <w:p w:rsidR="002C77EC" w:rsidRPr="006A13FE" w:rsidRDefault="002C77EC" w:rsidP="002C77EC">
            <w:r w:rsidRPr="006A13FE">
              <w:t>Book Delivery</w:t>
            </w:r>
          </w:p>
        </w:tc>
        <w:tc>
          <w:tcPr>
            <w:tcW w:w="5444" w:type="dxa"/>
            <w:shd w:val="clear" w:color="auto" w:fill="auto"/>
          </w:tcPr>
          <w:p w:rsidR="002C77EC" w:rsidRPr="00245670" w:rsidRDefault="002C77EC" w:rsidP="002C77EC">
            <w:pPr>
              <w:rPr>
                <w:color w:val="5B9BD5"/>
              </w:rPr>
            </w:pPr>
            <w:r w:rsidRPr="00245670">
              <w:rPr>
                <w:color w:val="70AD47"/>
              </w:rPr>
              <w:t xml:space="preserve">Both users now communicate back and forward over their emails to decide on a time and place to hand over the book. Once the book has been delivered the owner the owner clicks accept to confirm that the book has been handed over. </w:t>
            </w:r>
            <w:r w:rsidRPr="00245670">
              <w:rPr>
                <w:color w:val="5B9BD5"/>
              </w:rPr>
              <w:t>At this stage the borrower will lose a token and the owner will gain a token.</w:t>
            </w:r>
          </w:p>
          <w:p w:rsidR="002C77EC" w:rsidRPr="006A13FE" w:rsidRDefault="002C77EC" w:rsidP="002C77EC">
            <w:r w:rsidRPr="00245670">
              <w:rPr>
                <w:color w:val="5B9BD5"/>
              </w:rPr>
              <w:t>The book will now show up as borrowed on the public profile page of the user who borrowed it as well as in the relevant section of their manage page.</w:t>
            </w:r>
          </w:p>
        </w:tc>
      </w:tr>
      <w:tr w:rsidR="006A13FE" w:rsidRPr="006A13FE" w:rsidTr="004519D4">
        <w:tc>
          <w:tcPr>
            <w:tcW w:w="1278" w:type="dxa"/>
            <w:shd w:val="clear" w:color="auto" w:fill="auto"/>
          </w:tcPr>
          <w:p w:rsidR="006A13FE" w:rsidRPr="00DE7848" w:rsidRDefault="006A13FE" w:rsidP="006A13FE"/>
        </w:tc>
        <w:tc>
          <w:tcPr>
            <w:tcW w:w="2520" w:type="dxa"/>
            <w:shd w:val="clear" w:color="auto" w:fill="auto"/>
          </w:tcPr>
          <w:p w:rsidR="006A13FE" w:rsidRPr="00DE7848" w:rsidRDefault="00B40511" w:rsidP="006A13FE">
            <w:r>
              <w:t>Book returning</w:t>
            </w:r>
          </w:p>
        </w:tc>
        <w:tc>
          <w:tcPr>
            <w:tcW w:w="5444" w:type="dxa"/>
            <w:shd w:val="clear" w:color="auto" w:fill="auto"/>
          </w:tcPr>
          <w:p w:rsidR="006A13FE" w:rsidRPr="00245670" w:rsidRDefault="006A13FE" w:rsidP="006A13FE">
            <w:pPr>
              <w:rPr>
                <w:color w:val="70AD47"/>
              </w:rPr>
            </w:pPr>
            <w:r w:rsidRPr="00245670">
              <w:rPr>
                <w:color w:val="70AD47"/>
              </w:rPr>
              <w:t>Upon deciding they don’t really want the book the borrower returns it.</w:t>
            </w:r>
          </w:p>
        </w:tc>
      </w:tr>
      <w:tr w:rsidR="006A13FE" w:rsidRPr="006A13FE" w:rsidTr="00922A30">
        <w:trPr>
          <w:trHeight w:val="908"/>
        </w:trPr>
        <w:tc>
          <w:tcPr>
            <w:tcW w:w="1278" w:type="dxa"/>
            <w:shd w:val="clear" w:color="auto" w:fill="auto"/>
          </w:tcPr>
          <w:p w:rsidR="006A13FE" w:rsidRDefault="006A13FE" w:rsidP="006A13FE">
            <w:r w:rsidRPr="006A13FE">
              <w:t>EIGFIV-16</w:t>
            </w:r>
          </w:p>
          <w:p w:rsidR="00922A30" w:rsidRDefault="00922A30" w:rsidP="006A13FE"/>
          <w:p w:rsidR="00922A30" w:rsidRPr="006A13FE" w:rsidRDefault="00922A30" w:rsidP="006A13FE">
            <w:r>
              <w:t>EIGFIV-88</w:t>
            </w:r>
          </w:p>
          <w:p w:rsidR="006A13FE" w:rsidRPr="006A13FE" w:rsidRDefault="006A13FE" w:rsidP="00922A30"/>
        </w:tc>
        <w:tc>
          <w:tcPr>
            <w:tcW w:w="2520" w:type="dxa"/>
            <w:shd w:val="clear" w:color="auto" w:fill="auto"/>
          </w:tcPr>
          <w:p w:rsidR="006A13FE" w:rsidRDefault="00922A30" w:rsidP="006A13FE">
            <w:r>
              <w:t>Binary User Rating System</w:t>
            </w:r>
            <w:r w:rsidRPr="006A13FE">
              <w:t xml:space="preserve"> </w:t>
            </w:r>
          </w:p>
          <w:p w:rsidR="00922A30" w:rsidRPr="006A13FE" w:rsidRDefault="00922A30" w:rsidP="006A13FE">
            <w:r>
              <w:t>User Comment System</w:t>
            </w:r>
          </w:p>
        </w:tc>
        <w:tc>
          <w:tcPr>
            <w:tcW w:w="5444" w:type="dxa"/>
            <w:shd w:val="clear" w:color="auto" w:fill="auto"/>
          </w:tcPr>
          <w:p w:rsidR="006A13FE" w:rsidRPr="006A13FE" w:rsidRDefault="006A13FE" w:rsidP="006A13FE">
            <w:r w:rsidRPr="00245670">
              <w:rPr>
                <w:color w:val="70AD47"/>
              </w:rPr>
              <w:t>Now that the whole borrow/return process is complete the borrower can rate the</w:t>
            </w:r>
            <w:r w:rsidRPr="006A13FE">
              <w:t xml:space="preserve"> </w:t>
            </w:r>
            <w:r w:rsidRPr="00245670">
              <w:rPr>
                <w:color w:val="5B9BD5"/>
              </w:rPr>
              <w:t>lender and the lender can rate the owner as well as leave comments.</w:t>
            </w:r>
          </w:p>
        </w:tc>
      </w:tr>
    </w:tbl>
    <w:p w:rsidR="001B37D3" w:rsidRPr="006A13FE" w:rsidRDefault="001B37D3" w:rsidP="00026259"/>
    <w:p w:rsidR="001B37D3" w:rsidRDefault="001B37D3" w:rsidP="00026259"/>
    <w:p w:rsidR="006A13FE" w:rsidRDefault="006A13FE" w:rsidP="00026259"/>
    <w:p w:rsidR="006A13FE" w:rsidRDefault="006A13FE" w:rsidP="00026259"/>
    <w:p w:rsidR="006A13FE" w:rsidRPr="006A13FE" w:rsidRDefault="006A13FE" w:rsidP="006A13FE">
      <w:pPr>
        <w:numPr>
          <w:ilvl w:val="0"/>
          <w:numId w:val="5"/>
        </w:numPr>
        <w:rPr>
          <w:b/>
          <w:sz w:val="28"/>
          <w:szCs w:val="28"/>
        </w:rPr>
      </w:pPr>
      <w:r>
        <w:rPr>
          <w:b/>
          <w:sz w:val="28"/>
          <w:szCs w:val="28"/>
        </w:rPr>
        <w:t>Book 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2070"/>
        <w:gridCol w:w="5894"/>
      </w:tblGrid>
      <w:tr w:rsidR="004519D4" w:rsidTr="004519D4">
        <w:tc>
          <w:tcPr>
            <w:tcW w:w="1278" w:type="dxa"/>
            <w:shd w:val="clear" w:color="auto" w:fill="auto"/>
          </w:tcPr>
          <w:p w:rsidR="006A13FE" w:rsidRPr="0007661D" w:rsidRDefault="006A13FE" w:rsidP="006A13FE">
            <w:r w:rsidRPr="0007661D">
              <w:lastRenderedPageBreak/>
              <w:t>EIGFIV-4</w:t>
            </w:r>
          </w:p>
        </w:tc>
        <w:tc>
          <w:tcPr>
            <w:tcW w:w="2070" w:type="dxa"/>
            <w:shd w:val="clear" w:color="auto" w:fill="auto"/>
          </w:tcPr>
          <w:p w:rsidR="006A13FE" w:rsidRPr="0007661D" w:rsidRDefault="006A13FE" w:rsidP="006A13FE">
            <w:r w:rsidRPr="0007661D">
              <w:t>Book Submission</w:t>
            </w:r>
          </w:p>
        </w:tc>
        <w:tc>
          <w:tcPr>
            <w:tcW w:w="5894" w:type="dxa"/>
            <w:shd w:val="clear" w:color="auto" w:fill="auto"/>
          </w:tcPr>
          <w:p w:rsidR="006A13FE" w:rsidRPr="00245670" w:rsidRDefault="006A13FE" w:rsidP="006A13FE">
            <w:pPr>
              <w:rPr>
                <w:color w:val="70AD47"/>
              </w:rPr>
            </w:pPr>
            <w:r w:rsidRPr="00245670">
              <w:rPr>
                <w:color w:val="70AD47"/>
              </w:rPr>
              <w:t>The user now decides to upload their own book. Clicking the relevant link in the nav bar they are taken to a page where they can enter the title of their book.</w:t>
            </w:r>
          </w:p>
        </w:tc>
      </w:tr>
      <w:tr w:rsidR="004519D4" w:rsidTr="004519D4">
        <w:tc>
          <w:tcPr>
            <w:tcW w:w="1278" w:type="dxa"/>
            <w:shd w:val="clear" w:color="auto" w:fill="auto"/>
          </w:tcPr>
          <w:p w:rsidR="006A13FE" w:rsidRPr="0007661D" w:rsidRDefault="006A13FE" w:rsidP="006A13FE">
            <w:r w:rsidRPr="0007661D">
              <w:t>EIGFIV-57</w:t>
            </w:r>
          </w:p>
        </w:tc>
        <w:tc>
          <w:tcPr>
            <w:tcW w:w="2070" w:type="dxa"/>
            <w:shd w:val="clear" w:color="auto" w:fill="auto"/>
          </w:tcPr>
          <w:p w:rsidR="006A13FE" w:rsidRPr="0007661D" w:rsidRDefault="006A13FE" w:rsidP="006A13FE">
            <w:r w:rsidRPr="0007661D">
              <w:t xml:space="preserve">Book Submission Suggestions </w:t>
            </w:r>
          </w:p>
        </w:tc>
        <w:tc>
          <w:tcPr>
            <w:tcW w:w="5894" w:type="dxa"/>
            <w:shd w:val="clear" w:color="auto" w:fill="auto"/>
          </w:tcPr>
          <w:p w:rsidR="006A13FE" w:rsidRPr="00245670" w:rsidRDefault="006A13FE" w:rsidP="006A13FE">
            <w:pPr>
              <w:rPr>
                <w:color w:val="70AD47"/>
              </w:rPr>
            </w:pPr>
            <w:r w:rsidRPr="00245670">
              <w:rPr>
                <w:color w:val="70AD47"/>
              </w:rPr>
              <w:t>The google books api does its magic and suggests the book they appear to be thinking of/typing. They can still change any details they need to before submission.</w:t>
            </w:r>
          </w:p>
        </w:tc>
      </w:tr>
      <w:tr w:rsidR="004519D4" w:rsidTr="004519D4">
        <w:tc>
          <w:tcPr>
            <w:tcW w:w="1278" w:type="dxa"/>
            <w:shd w:val="clear" w:color="auto" w:fill="auto"/>
          </w:tcPr>
          <w:p w:rsidR="006A13FE" w:rsidRPr="0007661D" w:rsidRDefault="006A13FE" w:rsidP="006A13FE">
            <w:r w:rsidRPr="0007661D">
              <w:t>EIGFIV-56</w:t>
            </w:r>
          </w:p>
        </w:tc>
        <w:tc>
          <w:tcPr>
            <w:tcW w:w="2070" w:type="dxa"/>
            <w:shd w:val="clear" w:color="auto" w:fill="auto"/>
          </w:tcPr>
          <w:p w:rsidR="006A13FE" w:rsidRPr="0007661D" w:rsidRDefault="006A13FE" w:rsidP="006A13FE">
            <w:r w:rsidRPr="0007661D">
              <w:t>Edit Book Details</w:t>
            </w:r>
          </w:p>
        </w:tc>
        <w:tc>
          <w:tcPr>
            <w:tcW w:w="5894" w:type="dxa"/>
            <w:shd w:val="clear" w:color="auto" w:fill="auto"/>
          </w:tcPr>
          <w:p w:rsidR="006A13FE" w:rsidRPr="00245670" w:rsidRDefault="006A13FE" w:rsidP="006A13FE">
            <w:pPr>
              <w:rPr>
                <w:color w:val="70AD47"/>
              </w:rPr>
            </w:pPr>
            <w:r w:rsidRPr="00245670">
              <w:rPr>
                <w:color w:val="70AD47"/>
              </w:rPr>
              <w:t>After submission the user decides that they want to change something else regarding the book’s details. Going to their manage page they can see all of their books and edit them easily.</w:t>
            </w:r>
          </w:p>
        </w:tc>
      </w:tr>
      <w:tr w:rsidR="004519D4" w:rsidTr="004519D4">
        <w:tc>
          <w:tcPr>
            <w:tcW w:w="1278" w:type="dxa"/>
            <w:shd w:val="clear" w:color="auto" w:fill="auto"/>
          </w:tcPr>
          <w:p w:rsidR="006A13FE" w:rsidRPr="0007661D" w:rsidRDefault="006A13FE" w:rsidP="006A13FE">
            <w:r w:rsidRPr="0007661D">
              <w:t>EIGFIV-31</w:t>
            </w:r>
          </w:p>
        </w:tc>
        <w:tc>
          <w:tcPr>
            <w:tcW w:w="2070" w:type="dxa"/>
            <w:shd w:val="clear" w:color="auto" w:fill="auto"/>
          </w:tcPr>
          <w:p w:rsidR="006A13FE" w:rsidRPr="0007661D" w:rsidRDefault="006A13FE" w:rsidP="006A13FE">
            <w:r w:rsidRPr="0007661D">
              <w:t>Account View</w:t>
            </w:r>
          </w:p>
        </w:tc>
        <w:tc>
          <w:tcPr>
            <w:tcW w:w="5894" w:type="dxa"/>
            <w:shd w:val="clear" w:color="auto" w:fill="auto"/>
          </w:tcPr>
          <w:p w:rsidR="006A13FE" w:rsidRPr="00245670" w:rsidRDefault="006A13FE" w:rsidP="006A13FE">
            <w:pPr>
              <w:rPr>
                <w:color w:val="70AD47"/>
              </w:rPr>
            </w:pPr>
            <w:r w:rsidRPr="00245670">
              <w:rPr>
                <w:color w:val="70AD47"/>
              </w:rPr>
              <w:t>Curious about what their profile looks like to others they click their username in the nav bar. (Can alternately be achieved by clicking a username of someone after searching for a book in 1.)</w:t>
            </w:r>
          </w:p>
        </w:tc>
      </w:tr>
      <w:tr w:rsidR="004519D4" w:rsidTr="004519D4">
        <w:tc>
          <w:tcPr>
            <w:tcW w:w="1278" w:type="dxa"/>
            <w:shd w:val="clear" w:color="auto" w:fill="auto"/>
          </w:tcPr>
          <w:p w:rsidR="006A13FE" w:rsidRPr="0007661D" w:rsidRDefault="006A13FE" w:rsidP="006A13FE">
            <w:r w:rsidRPr="0007661D">
              <w:t>EIGFIV-5</w:t>
            </w:r>
          </w:p>
        </w:tc>
        <w:tc>
          <w:tcPr>
            <w:tcW w:w="2070" w:type="dxa"/>
            <w:shd w:val="clear" w:color="auto" w:fill="auto"/>
          </w:tcPr>
          <w:p w:rsidR="006A13FE" w:rsidRPr="0007661D" w:rsidRDefault="006A13FE" w:rsidP="006A13FE">
            <w:r w:rsidRPr="0007661D">
              <w:t>Book Retraction</w:t>
            </w:r>
          </w:p>
        </w:tc>
        <w:tc>
          <w:tcPr>
            <w:tcW w:w="5894" w:type="dxa"/>
            <w:shd w:val="clear" w:color="auto" w:fill="auto"/>
          </w:tcPr>
          <w:p w:rsidR="006A13FE" w:rsidRPr="00245670" w:rsidRDefault="006A13FE" w:rsidP="006A13FE">
            <w:pPr>
              <w:rPr>
                <w:color w:val="70AD47"/>
              </w:rPr>
            </w:pPr>
            <w:r w:rsidRPr="00245670">
              <w:rPr>
                <w:color w:val="70AD47"/>
              </w:rPr>
              <w:t>After all the effort of submitting and editing the book the user decides that they don’t really want to put it up for borrowing so they delete the entry.</w:t>
            </w:r>
          </w:p>
        </w:tc>
      </w:tr>
    </w:tbl>
    <w:p w:rsidR="00026259" w:rsidRPr="006A13FE" w:rsidRDefault="00026259" w:rsidP="00026259"/>
    <w:p w:rsidR="00912652" w:rsidRDefault="00912652" w:rsidP="006A13FE"/>
    <w:p w:rsidR="006A13FE" w:rsidRPr="006A13FE" w:rsidRDefault="006A13FE" w:rsidP="006A13FE">
      <w:pPr>
        <w:numPr>
          <w:ilvl w:val="0"/>
          <w:numId w:val="5"/>
        </w:numPr>
        <w:rPr>
          <w:b/>
          <w:sz w:val="28"/>
          <w:szCs w:val="28"/>
        </w:rPr>
      </w:pPr>
      <w:r>
        <w:rPr>
          <w:b/>
          <w:sz w:val="28"/>
          <w:szCs w:val="28"/>
        </w:rPr>
        <w:t>Book borrowing 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2070"/>
        <w:gridCol w:w="5894"/>
      </w:tblGrid>
      <w:tr w:rsidR="004519D4" w:rsidTr="004519D4">
        <w:tc>
          <w:tcPr>
            <w:tcW w:w="1278" w:type="dxa"/>
            <w:shd w:val="clear" w:color="auto" w:fill="auto"/>
          </w:tcPr>
          <w:p w:rsidR="006A13FE" w:rsidRPr="00F14BE8" w:rsidRDefault="006A13FE" w:rsidP="006A13FE">
            <w:r w:rsidRPr="00F14BE8">
              <w:t>EIGFIV-22</w:t>
            </w:r>
          </w:p>
        </w:tc>
        <w:tc>
          <w:tcPr>
            <w:tcW w:w="2070" w:type="dxa"/>
            <w:shd w:val="clear" w:color="auto" w:fill="auto"/>
          </w:tcPr>
          <w:p w:rsidR="006A13FE" w:rsidRPr="00F14BE8" w:rsidRDefault="006A13FE" w:rsidP="006A13FE">
            <w:r w:rsidRPr="00F14BE8">
              <w:t>Borrowing Restrictions</w:t>
            </w:r>
          </w:p>
        </w:tc>
        <w:tc>
          <w:tcPr>
            <w:tcW w:w="5894" w:type="dxa"/>
            <w:shd w:val="clear" w:color="auto" w:fill="auto"/>
          </w:tcPr>
          <w:p w:rsidR="006A13FE" w:rsidRPr="00245670" w:rsidRDefault="006A13FE" w:rsidP="006A13FE">
            <w:pPr>
              <w:rPr>
                <w:color w:val="70AD47"/>
              </w:rPr>
            </w:pPr>
            <w:r w:rsidRPr="00245670">
              <w:rPr>
                <w:color w:val="70AD47"/>
              </w:rPr>
              <w:t>The user decides instead to try to get another one of the books they’ve been looking for. They repeat the actions from section 2.0 only to find that they are unable to borrow the book since they have 0 tokens.</w:t>
            </w:r>
          </w:p>
        </w:tc>
      </w:tr>
    </w:tbl>
    <w:p w:rsidR="001B37D3" w:rsidRPr="006A13FE" w:rsidRDefault="001B37D3" w:rsidP="001C5A29"/>
    <w:p w:rsidR="001B37D3" w:rsidRPr="006A13FE" w:rsidRDefault="001B37D3" w:rsidP="001C5A29"/>
    <w:p w:rsidR="006A13FE" w:rsidRPr="006A13FE" w:rsidRDefault="006A13FE" w:rsidP="006A13FE">
      <w:pPr>
        <w:numPr>
          <w:ilvl w:val="0"/>
          <w:numId w:val="5"/>
        </w:numPr>
        <w:rPr>
          <w:b/>
          <w:sz w:val="28"/>
          <w:szCs w:val="28"/>
        </w:rPr>
      </w:pPr>
      <w:r>
        <w:rPr>
          <w:b/>
          <w:sz w:val="28"/>
          <w:szCs w:val="28"/>
        </w:rPr>
        <w:t xml:space="preserve"> Admin contact and account deactivation</w:t>
      </w:r>
    </w:p>
    <w:p w:rsidR="006A13FE" w:rsidRPr="006A13FE" w:rsidRDefault="006A13FE" w:rsidP="006A13F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1980"/>
        <w:gridCol w:w="5984"/>
      </w:tblGrid>
      <w:tr w:rsidR="004519D4" w:rsidRPr="006A13FE" w:rsidTr="004519D4">
        <w:tc>
          <w:tcPr>
            <w:tcW w:w="1278" w:type="dxa"/>
            <w:shd w:val="clear" w:color="auto" w:fill="auto"/>
          </w:tcPr>
          <w:p w:rsidR="006A13FE" w:rsidRPr="006A13FE" w:rsidRDefault="006A13FE" w:rsidP="006A58C0">
            <w:r w:rsidRPr="006A13FE">
              <w:t>EIGFIV-9</w:t>
            </w:r>
          </w:p>
        </w:tc>
        <w:tc>
          <w:tcPr>
            <w:tcW w:w="1980" w:type="dxa"/>
            <w:shd w:val="clear" w:color="auto" w:fill="auto"/>
          </w:tcPr>
          <w:p w:rsidR="006A13FE" w:rsidRPr="006A13FE" w:rsidRDefault="006A13FE" w:rsidP="006A58C0">
            <w:r w:rsidRPr="006A13FE">
              <w:t>Administrator Contact</w:t>
            </w:r>
          </w:p>
        </w:tc>
        <w:tc>
          <w:tcPr>
            <w:tcW w:w="5984" w:type="dxa"/>
            <w:shd w:val="clear" w:color="auto" w:fill="auto"/>
          </w:tcPr>
          <w:p w:rsidR="006A13FE" w:rsidRPr="00245670" w:rsidRDefault="006A13FE" w:rsidP="006A58C0">
            <w:pPr>
              <w:rPr>
                <w:color w:val="70AD47"/>
              </w:rPr>
            </w:pPr>
            <w:r w:rsidRPr="00245670">
              <w:rPr>
                <w:color w:val="70AD47"/>
              </w:rPr>
              <w:t>Using the admin contact button the user can easily get in touch with the administrators. They decide to write to the admin with some general feedback about the site.</w:t>
            </w:r>
          </w:p>
        </w:tc>
      </w:tr>
      <w:tr w:rsidR="004519D4" w:rsidRPr="006A13FE" w:rsidTr="004519D4">
        <w:tc>
          <w:tcPr>
            <w:tcW w:w="1278" w:type="dxa"/>
            <w:shd w:val="clear" w:color="auto" w:fill="auto"/>
          </w:tcPr>
          <w:p w:rsidR="006A13FE" w:rsidRPr="006A13FE" w:rsidRDefault="006A13FE" w:rsidP="006A58C0">
            <w:r w:rsidRPr="006A13FE">
              <w:t>EIGFIV-20</w:t>
            </w:r>
          </w:p>
        </w:tc>
        <w:tc>
          <w:tcPr>
            <w:tcW w:w="1980" w:type="dxa"/>
            <w:shd w:val="clear" w:color="auto" w:fill="auto"/>
          </w:tcPr>
          <w:p w:rsidR="006A13FE" w:rsidRPr="006A13FE" w:rsidRDefault="006A13FE" w:rsidP="006A58C0">
            <w:r w:rsidRPr="006A13FE">
              <w:t>Support Tickets</w:t>
            </w:r>
          </w:p>
        </w:tc>
        <w:tc>
          <w:tcPr>
            <w:tcW w:w="5984" w:type="dxa"/>
            <w:shd w:val="clear" w:color="auto" w:fill="auto"/>
          </w:tcPr>
          <w:p w:rsidR="006A13FE" w:rsidRPr="0074032A" w:rsidRDefault="006A13FE" w:rsidP="006A58C0">
            <w:pPr>
              <w:rPr>
                <w:color w:val="C00000"/>
              </w:rPr>
            </w:pPr>
            <w:r w:rsidRPr="0074032A">
              <w:rPr>
                <w:color w:val="C00000"/>
              </w:rPr>
              <w:t>The admin user indicates how they received an email following the user submitting the contact form. The admin and user can correspond together here.</w:t>
            </w:r>
          </w:p>
        </w:tc>
      </w:tr>
    </w:tbl>
    <w:p w:rsidR="001B37D3" w:rsidRPr="006A13FE" w:rsidRDefault="001B37D3" w:rsidP="001C5A29"/>
    <w:sectPr w:rsidR="001B37D3" w:rsidRPr="006A13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6386" w:rsidRDefault="00876386" w:rsidP="00FC65F7">
      <w:pPr>
        <w:spacing w:line="240" w:lineRule="auto"/>
      </w:pPr>
      <w:r>
        <w:separator/>
      </w:r>
    </w:p>
  </w:endnote>
  <w:endnote w:type="continuationSeparator" w:id="0">
    <w:p w:rsidR="00876386" w:rsidRDefault="00876386" w:rsidP="00FC65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6386" w:rsidRDefault="00876386" w:rsidP="00FC65F7">
      <w:pPr>
        <w:spacing w:line="240" w:lineRule="auto"/>
      </w:pPr>
      <w:r>
        <w:separator/>
      </w:r>
    </w:p>
  </w:footnote>
  <w:footnote w:type="continuationSeparator" w:id="0">
    <w:p w:rsidR="00876386" w:rsidRDefault="00876386" w:rsidP="00FC65F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E1D38"/>
    <w:multiLevelType w:val="hybridMultilevel"/>
    <w:tmpl w:val="D10899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56D71EF"/>
    <w:multiLevelType w:val="hybridMultilevel"/>
    <w:tmpl w:val="802E09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1AF5ED0"/>
    <w:multiLevelType w:val="hybridMultilevel"/>
    <w:tmpl w:val="2D08D4B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3B16BC0"/>
    <w:multiLevelType w:val="hybridMultilevel"/>
    <w:tmpl w:val="9BD024FC"/>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D1A78F0"/>
    <w:multiLevelType w:val="hybridMultilevel"/>
    <w:tmpl w:val="20EAFCAA"/>
    <w:lvl w:ilvl="0" w:tplc="0C09000F">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5A29"/>
    <w:rsid w:val="00026259"/>
    <w:rsid w:val="00094467"/>
    <w:rsid w:val="00107E68"/>
    <w:rsid w:val="001B37D3"/>
    <w:rsid w:val="001C5A29"/>
    <w:rsid w:val="001D2B18"/>
    <w:rsid w:val="0023742D"/>
    <w:rsid w:val="00245670"/>
    <w:rsid w:val="0025675D"/>
    <w:rsid w:val="002576D5"/>
    <w:rsid w:val="002C77EC"/>
    <w:rsid w:val="002F353C"/>
    <w:rsid w:val="0032475E"/>
    <w:rsid w:val="003E62F4"/>
    <w:rsid w:val="00431171"/>
    <w:rsid w:val="0043567B"/>
    <w:rsid w:val="00444BEC"/>
    <w:rsid w:val="004519D4"/>
    <w:rsid w:val="00612B36"/>
    <w:rsid w:val="00646F38"/>
    <w:rsid w:val="006A13FE"/>
    <w:rsid w:val="006C44B7"/>
    <w:rsid w:val="006E66EA"/>
    <w:rsid w:val="006F0BB5"/>
    <w:rsid w:val="00715774"/>
    <w:rsid w:val="0074032A"/>
    <w:rsid w:val="00744832"/>
    <w:rsid w:val="00787171"/>
    <w:rsid w:val="00823E73"/>
    <w:rsid w:val="00850E99"/>
    <w:rsid w:val="00876386"/>
    <w:rsid w:val="008D0C34"/>
    <w:rsid w:val="008E4E79"/>
    <w:rsid w:val="00912652"/>
    <w:rsid w:val="00922A30"/>
    <w:rsid w:val="00926943"/>
    <w:rsid w:val="009738A9"/>
    <w:rsid w:val="00975264"/>
    <w:rsid w:val="009800ED"/>
    <w:rsid w:val="009F1C2C"/>
    <w:rsid w:val="00A14AC6"/>
    <w:rsid w:val="00AF430B"/>
    <w:rsid w:val="00B10F93"/>
    <w:rsid w:val="00B13565"/>
    <w:rsid w:val="00B40511"/>
    <w:rsid w:val="00B66107"/>
    <w:rsid w:val="00B7500D"/>
    <w:rsid w:val="00B941CD"/>
    <w:rsid w:val="00CA131F"/>
    <w:rsid w:val="00CE70E8"/>
    <w:rsid w:val="00E75312"/>
    <w:rsid w:val="00E9301F"/>
    <w:rsid w:val="00EC1872"/>
    <w:rsid w:val="00F63EFB"/>
    <w:rsid w:val="00FC65F7"/>
    <w:rsid w:val="00FE5B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DFBD2E-2B52-4F75-BFED-486C77961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0E99"/>
    <w:pPr>
      <w:spacing w:line="259" w:lineRule="auto"/>
    </w:pPr>
    <w:rPr>
      <w:sz w:val="22"/>
      <w:szCs w:val="22"/>
      <w:lang w:eastAsia="en-US"/>
    </w:rPr>
  </w:style>
  <w:style w:type="paragraph" w:styleId="Heading1">
    <w:name w:val="heading 1"/>
    <w:basedOn w:val="Normal"/>
    <w:next w:val="Normal"/>
    <w:link w:val="Heading1Char"/>
    <w:uiPriority w:val="9"/>
    <w:qFormat/>
    <w:rsid w:val="00850E99"/>
    <w:pPr>
      <w:keepNext/>
      <w:keepLines/>
      <w:outlineLvl w:val="0"/>
    </w:pPr>
    <w:rPr>
      <w:rFonts w:eastAsia="Times New Roman"/>
      <w:color w:val="2E74B5"/>
      <w:sz w:val="48"/>
      <w:szCs w:val="32"/>
    </w:rPr>
  </w:style>
  <w:style w:type="paragraph" w:styleId="Heading2">
    <w:name w:val="heading 2"/>
    <w:basedOn w:val="Normal"/>
    <w:next w:val="Normal"/>
    <w:link w:val="Heading2Char"/>
    <w:autoRedefine/>
    <w:uiPriority w:val="9"/>
    <w:unhideWhenUsed/>
    <w:qFormat/>
    <w:rsid w:val="00850E99"/>
    <w:pPr>
      <w:keepNext/>
      <w:keepLines/>
      <w:spacing w:before="40"/>
      <w:outlineLvl w:val="1"/>
    </w:pPr>
    <w:rPr>
      <w:rFonts w:eastAsia="Times New Roman"/>
      <w:color w:val="2E74B5"/>
      <w:sz w:val="40"/>
      <w:szCs w:val="26"/>
    </w:rPr>
  </w:style>
  <w:style w:type="paragraph" w:styleId="Heading3">
    <w:name w:val="heading 3"/>
    <w:basedOn w:val="Normal"/>
    <w:next w:val="Normal"/>
    <w:link w:val="Heading3Char"/>
    <w:autoRedefine/>
    <w:uiPriority w:val="9"/>
    <w:unhideWhenUsed/>
    <w:qFormat/>
    <w:rsid w:val="00850E99"/>
    <w:pPr>
      <w:keepNext/>
      <w:keepLines/>
      <w:spacing w:before="40"/>
      <w:outlineLvl w:val="2"/>
    </w:pPr>
    <w:rPr>
      <w:rFonts w:eastAsia="Times New Roman"/>
      <w:color w:val="1F4D78"/>
      <w:sz w:val="28"/>
      <w:szCs w:val="24"/>
    </w:rPr>
  </w:style>
  <w:style w:type="paragraph" w:styleId="Heading4">
    <w:name w:val="heading 4"/>
    <w:basedOn w:val="Normal"/>
    <w:next w:val="Normal"/>
    <w:link w:val="Heading4Char"/>
    <w:uiPriority w:val="9"/>
    <w:unhideWhenUsed/>
    <w:qFormat/>
    <w:rsid w:val="00850E99"/>
    <w:pPr>
      <w:keepNext/>
      <w:keepLines/>
      <w:spacing w:before="40"/>
      <w:outlineLvl w:val="3"/>
    </w:pPr>
    <w:rPr>
      <w:rFonts w:eastAsia="Times New Roman"/>
      <w:iCs/>
      <w:color w:val="2E74B5"/>
    </w:rPr>
  </w:style>
  <w:style w:type="paragraph" w:styleId="Heading5">
    <w:name w:val="heading 5"/>
    <w:basedOn w:val="Normal"/>
    <w:next w:val="Normal"/>
    <w:link w:val="Heading5Char"/>
    <w:uiPriority w:val="9"/>
    <w:semiHidden/>
    <w:unhideWhenUsed/>
    <w:qFormat/>
    <w:rsid w:val="00FE5B24"/>
    <w:pPr>
      <w:keepNext/>
      <w:keepLines/>
      <w:spacing w:before="40"/>
      <w:outlineLvl w:val="4"/>
    </w:pPr>
    <w:rPr>
      <w:rFonts w:ascii="Calibri Light" w:eastAsia="Times New Roman" w:hAnsi="Calibri Light"/>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50E99"/>
    <w:rPr>
      <w:rFonts w:eastAsia="Times New Roman" w:cs="Times New Roman"/>
      <w:color w:val="2E74B5"/>
      <w:sz w:val="48"/>
      <w:szCs w:val="32"/>
    </w:rPr>
  </w:style>
  <w:style w:type="character" w:customStyle="1" w:styleId="Heading2Char">
    <w:name w:val="Heading 2 Char"/>
    <w:link w:val="Heading2"/>
    <w:uiPriority w:val="9"/>
    <w:rsid w:val="00850E99"/>
    <w:rPr>
      <w:rFonts w:eastAsia="Times New Roman" w:cs="Times New Roman"/>
      <w:color w:val="2E74B5"/>
      <w:sz w:val="40"/>
      <w:szCs w:val="26"/>
    </w:rPr>
  </w:style>
  <w:style w:type="character" w:customStyle="1" w:styleId="Heading3Char">
    <w:name w:val="Heading 3 Char"/>
    <w:link w:val="Heading3"/>
    <w:uiPriority w:val="9"/>
    <w:rsid w:val="00850E99"/>
    <w:rPr>
      <w:rFonts w:eastAsia="Times New Roman" w:cs="Times New Roman"/>
      <w:color w:val="1F4D78"/>
      <w:sz w:val="28"/>
      <w:szCs w:val="24"/>
    </w:rPr>
  </w:style>
  <w:style w:type="character" w:customStyle="1" w:styleId="Heading4Char">
    <w:name w:val="Heading 4 Char"/>
    <w:link w:val="Heading4"/>
    <w:uiPriority w:val="9"/>
    <w:rsid w:val="00850E99"/>
    <w:rPr>
      <w:rFonts w:eastAsia="Times New Roman" w:cs="Times New Roman"/>
      <w:iCs/>
      <w:color w:val="2E74B5"/>
    </w:rPr>
  </w:style>
  <w:style w:type="character" w:styleId="Hyperlink">
    <w:name w:val="Hyperlink"/>
    <w:uiPriority w:val="99"/>
    <w:unhideWhenUsed/>
    <w:rsid w:val="00850E99"/>
    <w:rPr>
      <w:color w:val="0563C1"/>
      <w:u w:val="single"/>
    </w:rPr>
  </w:style>
  <w:style w:type="table" w:styleId="TableGrid">
    <w:name w:val="Table Grid"/>
    <w:basedOn w:val="TableNormal"/>
    <w:uiPriority w:val="39"/>
    <w:rsid w:val="00850E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0E99"/>
    <w:pPr>
      <w:ind w:left="720"/>
      <w:contextualSpacing/>
    </w:pPr>
  </w:style>
  <w:style w:type="paragraph" w:styleId="FootnoteText">
    <w:name w:val="footnote text"/>
    <w:basedOn w:val="Normal"/>
    <w:link w:val="FootnoteTextChar"/>
    <w:uiPriority w:val="99"/>
    <w:semiHidden/>
    <w:unhideWhenUsed/>
    <w:rsid w:val="00FC65F7"/>
    <w:pPr>
      <w:spacing w:line="240" w:lineRule="auto"/>
    </w:pPr>
    <w:rPr>
      <w:sz w:val="20"/>
      <w:szCs w:val="20"/>
    </w:rPr>
  </w:style>
  <w:style w:type="character" w:customStyle="1" w:styleId="FootnoteTextChar">
    <w:name w:val="Footnote Text Char"/>
    <w:link w:val="FootnoteText"/>
    <w:uiPriority w:val="99"/>
    <w:semiHidden/>
    <w:rsid w:val="00FC65F7"/>
    <w:rPr>
      <w:sz w:val="20"/>
      <w:szCs w:val="20"/>
    </w:rPr>
  </w:style>
  <w:style w:type="character" w:styleId="FootnoteReference">
    <w:name w:val="footnote reference"/>
    <w:uiPriority w:val="99"/>
    <w:semiHidden/>
    <w:unhideWhenUsed/>
    <w:rsid w:val="00FC65F7"/>
    <w:rPr>
      <w:vertAlign w:val="superscript"/>
    </w:rPr>
  </w:style>
  <w:style w:type="character" w:customStyle="1" w:styleId="Heading5Char">
    <w:name w:val="Heading 5 Char"/>
    <w:link w:val="Heading5"/>
    <w:uiPriority w:val="9"/>
    <w:semiHidden/>
    <w:rsid w:val="00FE5B24"/>
    <w:rPr>
      <w:rFonts w:ascii="Calibri Light" w:eastAsia="Times New Roman" w:hAnsi="Calibri Light" w:cs="Times New Roman"/>
      <w:color w:val="2E74B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577120">
      <w:bodyDiv w:val="1"/>
      <w:marLeft w:val="0"/>
      <w:marRight w:val="0"/>
      <w:marTop w:val="0"/>
      <w:marBottom w:val="0"/>
      <w:divBdr>
        <w:top w:val="none" w:sz="0" w:space="0" w:color="auto"/>
        <w:left w:val="none" w:sz="0" w:space="0" w:color="auto"/>
        <w:bottom w:val="none" w:sz="0" w:space="0" w:color="auto"/>
        <w:right w:val="none" w:sz="0" w:space="0" w:color="auto"/>
      </w:divBdr>
      <w:divsChild>
        <w:div w:id="1963612445">
          <w:marLeft w:val="0"/>
          <w:marRight w:val="0"/>
          <w:marTop w:val="0"/>
          <w:marBottom w:val="0"/>
          <w:divBdr>
            <w:top w:val="none" w:sz="0" w:space="0" w:color="auto"/>
            <w:left w:val="none" w:sz="0" w:space="0" w:color="auto"/>
            <w:bottom w:val="none" w:sz="0" w:space="0" w:color="auto"/>
            <w:right w:val="none" w:sz="0" w:space="0" w:color="auto"/>
          </w:divBdr>
        </w:div>
      </w:divsChild>
    </w:div>
    <w:div w:id="182963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Custom%20Office%20Templates\New%20Defaul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D82B8-F76C-43D0-A4C9-46986BEE8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 Default</Template>
  <TotalTime>26</TotalTime>
  <Pages>1</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4</cp:revision>
  <dcterms:created xsi:type="dcterms:W3CDTF">2015-10-21T12:25:00Z</dcterms:created>
  <dcterms:modified xsi:type="dcterms:W3CDTF">2015-10-21T12:51:00Z</dcterms:modified>
</cp:coreProperties>
</file>