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64D" w:rsidRDefault="006A3C02" w:rsidP="006A3C02">
      <w:pPr>
        <w:pStyle w:val="Title"/>
        <w:jc w:val="both"/>
      </w:pPr>
      <w:r>
        <w:t xml:space="preserve">Lachlan Gepp – Personal </w:t>
      </w:r>
      <w:r w:rsidR="00184EC6">
        <w:t>Portfolio</w:t>
      </w:r>
      <w:r>
        <w:t xml:space="preserve"> 1</w:t>
      </w:r>
    </w:p>
    <w:p w:rsidR="00184EC6" w:rsidRDefault="00184EC6" w:rsidP="006A3C02">
      <w:pPr>
        <w:pStyle w:val="Subtitle"/>
        <w:jc w:val="both"/>
      </w:pPr>
      <w:r>
        <w:t>IFB299 Application Design &amp; Development</w:t>
      </w:r>
    </w:p>
    <w:p w:rsidR="00184EC6" w:rsidRDefault="00184EC6" w:rsidP="006A3C02">
      <w:pPr>
        <w:jc w:val="both"/>
        <w:rPr>
          <w:rStyle w:val="SubtleEmphasis"/>
          <w:i w:val="0"/>
          <w:sz w:val="28"/>
        </w:rPr>
      </w:pPr>
      <w:r w:rsidRPr="00184EC6">
        <w:rPr>
          <w:rStyle w:val="SubtleEmphasis"/>
          <w:i w:val="0"/>
          <w:sz w:val="28"/>
        </w:rPr>
        <w:t>TexChange</w:t>
      </w:r>
      <w:r>
        <w:rPr>
          <w:rStyle w:val="SubtleEmphasis"/>
          <w:i w:val="0"/>
          <w:sz w:val="28"/>
        </w:rPr>
        <w:t>.xyz</w:t>
      </w:r>
    </w:p>
    <w:p w:rsidR="006A3C02" w:rsidRPr="006A3C02" w:rsidRDefault="006A3C02" w:rsidP="006A3C02">
      <w:pPr>
        <w:jc w:val="both"/>
        <w:rPr>
          <w:rStyle w:val="SubtleEmphasis"/>
          <w:i w:val="0"/>
          <w:color w:val="auto"/>
        </w:rPr>
      </w:pPr>
      <w:r w:rsidRPr="006A3C02">
        <w:rPr>
          <w:rStyle w:val="SubtleEmphasis"/>
          <w:i w:val="0"/>
          <w:color w:val="auto"/>
        </w:rPr>
        <w:t>I chose these artefacts because I believe they show my physical contributions to the group very well. Although they are minor compared to some, they are an integral part of Agile development and TDD. I feel that I could have contributed more to the group if I were able to have learned more about the back-end coding process.</w:t>
      </w:r>
    </w:p>
    <w:p w:rsidR="006A3C02" w:rsidRPr="006A3C02" w:rsidRDefault="006A3C02" w:rsidP="006A3C02">
      <w:pPr>
        <w:jc w:val="both"/>
        <w:rPr>
          <w:rStyle w:val="SubtleEmphasis"/>
          <w:i w:val="0"/>
          <w:color w:val="auto"/>
        </w:rPr>
      </w:pPr>
      <w:r w:rsidRPr="006A3C02">
        <w:rPr>
          <w:rStyle w:val="SubtleEmphasis"/>
          <w:i w:val="0"/>
          <w:color w:val="auto"/>
        </w:rPr>
        <w:t>The contributions in which I made within the tutorial times, I believe, have been imperative to our design and development process. I am consistently engaged in detailed conversations revolving around the design of the website, certain features of the website and contributing several idea’s to our partner team who is developing the property management service.</w:t>
      </w:r>
    </w:p>
    <w:p w:rsidR="00184EC6" w:rsidRPr="001F5479" w:rsidRDefault="00184EC6" w:rsidP="006A3C02">
      <w:pPr>
        <w:pStyle w:val="Heading1"/>
        <w:jc w:val="both"/>
        <w:rPr>
          <w:rStyle w:val="SubtleEmphasis"/>
          <w:i w:val="0"/>
          <w:iCs w:val="0"/>
          <w:color w:val="2E74B5" w:themeColor="accent1" w:themeShade="BF"/>
        </w:rPr>
      </w:pPr>
      <w:r w:rsidRPr="001F5479">
        <w:rPr>
          <w:rStyle w:val="SubtleEmphasis"/>
          <w:i w:val="0"/>
          <w:iCs w:val="0"/>
          <w:color w:val="2E74B5" w:themeColor="accent1" w:themeShade="BF"/>
        </w:rPr>
        <w:t>Artefact 1</w:t>
      </w:r>
    </w:p>
    <w:p w:rsidR="00184EC6" w:rsidRDefault="001F5479" w:rsidP="006A3C02">
      <w:pPr>
        <w:pStyle w:val="Subtitle"/>
        <w:jc w:val="both"/>
        <w:rPr>
          <w:rStyle w:val="SubtleEmphasis"/>
          <w:i w:val="0"/>
          <w:sz w:val="28"/>
        </w:rPr>
      </w:pPr>
      <w:r>
        <w:rPr>
          <w:rStyle w:val="SubtleEmphasis"/>
          <w:i w:val="0"/>
          <w:sz w:val="28"/>
        </w:rPr>
        <w:t>Automated Acceptance Testing for User Accounts</w:t>
      </w:r>
    </w:p>
    <w:p w:rsidR="001F5479" w:rsidRDefault="001F5479" w:rsidP="006A3C02">
      <w:pPr>
        <w:keepNext/>
        <w:spacing w:after="120" w:line="240" w:lineRule="auto"/>
        <w:jc w:val="both"/>
      </w:pPr>
      <w:r>
        <w:t>This artefact contains all the automated acceptance test for the user stories located with the Accounts section of our release and sprint plan for release 1. The accounts feature is concerned with all primary aspects relating to user accounts. Once complete, users can create verified accounts with their QUT email, and admins can edit details where required. This is considered to be one of the most valuable and urgent aspects from the client’s perspective.</w:t>
      </w:r>
    </w:p>
    <w:tbl>
      <w:tblPr>
        <w:tblW w:w="9073" w:type="dxa"/>
        <w:tblBorders>
          <w:top w:val="single" w:sz="8" w:space="0" w:color="4F81BD"/>
          <w:left w:val="single" w:sz="8" w:space="0" w:color="4F81BD"/>
          <w:bottom w:val="single" w:sz="8" w:space="0" w:color="4F81BD"/>
          <w:right w:val="single" w:sz="8" w:space="0" w:color="4F81BD"/>
          <w:insideH w:val="nil"/>
          <w:insideV w:val="nil"/>
        </w:tblBorders>
        <w:tblLayout w:type="fixed"/>
        <w:tblLook w:val="0000" w:firstRow="0" w:lastRow="0" w:firstColumn="0" w:lastColumn="0" w:noHBand="0" w:noVBand="0"/>
      </w:tblPr>
      <w:tblGrid>
        <w:gridCol w:w="1276"/>
        <w:gridCol w:w="6379"/>
        <w:gridCol w:w="1418"/>
      </w:tblGrid>
      <w:tr w:rsidR="001F5479" w:rsidTr="00A50404">
        <w:tc>
          <w:tcPr>
            <w:tcW w:w="1276" w:type="dxa"/>
            <w:shd w:val="clear" w:color="auto" w:fill="4F81BD"/>
          </w:tcPr>
          <w:p w:rsidR="001F5479" w:rsidRDefault="001F5479" w:rsidP="006A3C02">
            <w:pPr>
              <w:spacing w:after="0" w:line="240" w:lineRule="auto"/>
              <w:jc w:val="both"/>
            </w:pPr>
            <w:r>
              <w:rPr>
                <w:b/>
                <w:color w:val="FFFFFF"/>
              </w:rPr>
              <w:t>Story ID</w:t>
            </w:r>
          </w:p>
        </w:tc>
        <w:tc>
          <w:tcPr>
            <w:tcW w:w="6379" w:type="dxa"/>
            <w:shd w:val="clear" w:color="auto" w:fill="4F81BD"/>
          </w:tcPr>
          <w:p w:rsidR="001F5479" w:rsidRDefault="001F5479" w:rsidP="006A3C02">
            <w:pPr>
              <w:spacing w:after="0" w:line="240" w:lineRule="auto"/>
              <w:jc w:val="both"/>
            </w:pPr>
            <w:r>
              <w:rPr>
                <w:b/>
                <w:color w:val="FFFFFF"/>
              </w:rPr>
              <w:t>Story Title</w:t>
            </w:r>
          </w:p>
        </w:tc>
        <w:tc>
          <w:tcPr>
            <w:tcW w:w="1418" w:type="dxa"/>
            <w:shd w:val="clear" w:color="auto" w:fill="4F81BD"/>
          </w:tcPr>
          <w:p w:rsidR="001F5479" w:rsidRDefault="001F5479" w:rsidP="006A3C02">
            <w:pPr>
              <w:spacing w:after="0" w:line="240" w:lineRule="auto"/>
              <w:jc w:val="both"/>
            </w:pPr>
            <w:r>
              <w:rPr>
                <w:b/>
                <w:color w:val="FFFFFF"/>
              </w:rPr>
              <w:t>Story Points</w:t>
            </w:r>
          </w:p>
        </w:tc>
      </w:tr>
      <w:tr w:rsidR="001F5479" w:rsidTr="00A50404">
        <w:tc>
          <w:tcPr>
            <w:tcW w:w="1276" w:type="dxa"/>
            <w:tcBorders>
              <w:top w:val="single" w:sz="8" w:space="0" w:color="4F81BD"/>
              <w:left w:val="single" w:sz="8" w:space="0" w:color="4F81BD"/>
              <w:bottom w:val="single" w:sz="8" w:space="0" w:color="4F81BD"/>
            </w:tcBorders>
          </w:tcPr>
          <w:p w:rsidR="001F5479" w:rsidRDefault="001F5479" w:rsidP="006A3C02">
            <w:pPr>
              <w:spacing w:after="0" w:line="240" w:lineRule="auto"/>
              <w:jc w:val="both"/>
            </w:pPr>
            <w:r>
              <w:rPr>
                <w:b/>
              </w:rPr>
              <w:t>EIGFIV-2</w:t>
            </w:r>
          </w:p>
        </w:tc>
        <w:tc>
          <w:tcPr>
            <w:tcW w:w="6379" w:type="dxa"/>
            <w:tcBorders>
              <w:top w:val="single" w:sz="8" w:space="0" w:color="4F81BD"/>
              <w:bottom w:val="single" w:sz="8" w:space="0" w:color="4F81BD"/>
            </w:tcBorders>
          </w:tcPr>
          <w:p w:rsidR="001F5479" w:rsidRDefault="001F5479" w:rsidP="006A3C02">
            <w:pPr>
              <w:spacing w:after="0" w:line="240" w:lineRule="auto"/>
              <w:jc w:val="both"/>
            </w:pPr>
            <w:r>
              <w:t>Account Creation</w:t>
            </w:r>
          </w:p>
        </w:tc>
        <w:tc>
          <w:tcPr>
            <w:tcW w:w="1418" w:type="dxa"/>
            <w:tcBorders>
              <w:top w:val="single" w:sz="8" w:space="0" w:color="4F81BD"/>
              <w:bottom w:val="single" w:sz="8" w:space="0" w:color="4F81BD"/>
              <w:right w:val="single" w:sz="8" w:space="0" w:color="4F81BD"/>
            </w:tcBorders>
          </w:tcPr>
          <w:p w:rsidR="001F5479" w:rsidRDefault="001F5479" w:rsidP="006A3C02">
            <w:pPr>
              <w:spacing w:after="0" w:line="240" w:lineRule="auto"/>
              <w:jc w:val="both"/>
            </w:pPr>
            <w:r>
              <w:t>4</w:t>
            </w:r>
          </w:p>
        </w:tc>
      </w:tr>
      <w:tr w:rsidR="001F5479" w:rsidTr="00A50404">
        <w:tc>
          <w:tcPr>
            <w:tcW w:w="1276" w:type="dxa"/>
          </w:tcPr>
          <w:p w:rsidR="001F5479" w:rsidRDefault="001F5479" w:rsidP="006A3C02">
            <w:pPr>
              <w:spacing w:after="0" w:line="240" w:lineRule="auto"/>
              <w:jc w:val="both"/>
            </w:pPr>
            <w:r>
              <w:rPr>
                <w:b/>
              </w:rPr>
              <w:t>EIGFIV-21</w:t>
            </w:r>
          </w:p>
        </w:tc>
        <w:tc>
          <w:tcPr>
            <w:tcW w:w="6379" w:type="dxa"/>
          </w:tcPr>
          <w:p w:rsidR="001F5479" w:rsidRDefault="001F5479" w:rsidP="006A3C02">
            <w:pPr>
              <w:spacing w:after="0" w:line="240" w:lineRule="auto"/>
              <w:jc w:val="both"/>
            </w:pPr>
            <w:r>
              <w:t>Account Management</w:t>
            </w:r>
          </w:p>
        </w:tc>
        <w:tc>
          <w:tcPr>
            <w:tcW w:w="1418" w:type="dxa"/>
          </w:tcPr>
          <w:p w:rsidR="001F5479" w:rsidRDefault="001F5479" w:rsidP="006A3C02">
            <w:pPr>
              <w:spacing w:after="0" w:line="240" w:lineRule="auto"/>
              <w:jc w:val="both"/>
            </w:pPr>
            <w:r>
              <w:t>2</w:t>
            </w:r>
          </w:p>
        </w:tc>
      </w:tr>
      <w:tr w:rsidR="001F5479" w:rsidTr="00A50404">
        <w:tc>
          <w:tcPr>
            <w:tcW w:w="1276" w:type="dxa"/>
            <w:tcBorders>
              <w:top w:val="single" w:sz="8" w:space="0" w:color="4F81BD"/>
              <w:left w:val="single" w:sz="8" w:space="0" w:color="4F81BD"/>
              <w:bottom w:val="single" w:sz="8" w:space="0" w:color="4F81BD"/>
            </w:tcBorders>
          </w:tcPr>
          <w:p w:rsidR="001F5479" w:rsidRDefault="001F5479" w:rsidP="006A3C02">
            <w:pPr>
              <w:spacing w:after="0" w:line="240" w:lineRule="auto"/>
              <w:jc w:val="both"/>
            </w:pPr>
            <w:r>
              <w:rPr>
                <w:b/>
              </w:rPr>
              <w:t>EIGFIV-26</w:t>
            </w:r>
          </w:p>
        </w:tc>
        <w:tc>
          <w:tcPr>
            <w:tcW w:w="6379" w:type="dxa"/>
            <w:tcBorders>
              <w:top w:val="single" w:sz="8" w:space="0" w:color="4F81BD"/>
              <w:bottom w:val="single" w:sz="8" w:space="0" w:color="4F81BD"/>
            </w:tcBorders>
          </w:tcPr>
          <w:p w:rsidR="001F5479" w:rsidRDefault="001F5479" w:rsidP="006A3C02">
            <w:pPr>
              <w:spacing w:after="0" w:line="240" w:lineRule="auto"/>
              <w:jc w:val="both"/>
            </w:pPr>
            <w:r>
              <w:t>User Login</w:t>
            </w:r>
          </w:p>
        </w:tc>
        <w:tc>
          <w:tcPr>
            <w:tcW w:w="1418" w:type="dxa"/>
            <w:tcBorders>
              <w:top w:val="single" w:sz="8" w:space="0" w:color="4F81BD"/>
              <w:bottom w:val="single" w:sz="8" w:space="0" w:color="4F81BD"/>
              <w:right w:val="single" w:sz="8" w:space="0" w:color="4F81BD"/>
            </w:tcBorders>
          </w:tcPr>
          <w:p w:rsidR="001F5479" w:rsidRDefault="001F5479" w:rsidP="006A3C02">
            <w:pPr>
              <w:spacing w:after="0" w:line="240" w:lineRule="auto"/>
              <w:jc w:val="both"/>
            </w:pPr>
            <w:r>
              <w:t>7</w:t>
            </w:r>
          </w:p>
        </w:tc>
      </w:tr>
      <w:tr w:rsidR="001F5479" w:rsidTr="00A50404">
        <w:tc>
          <w:tcPr>
            <w:tcW w:w="1276" w:type="dxa"/>
          </w:tcPr>
          <w:p w:rsidR="001F5479" w:rsidRDefault="001F5479" w:rsidP="006A3C02">
            <w:pPr>
              <w:spacing w:after="0" w:line="240" w:lineRule="auto"/>
              <w:jc w:val="both"/>
            </w:pPr>
            <w:r>
              <w:rPr>
                <w:b/>
              </w:rPr>
              <w:t>EIGFIX-31</w:t>
            </w:r>
          </w:p>
        </w:tc>
        <w:tc>
          <w:tcPr>
            <w:tcW w:w="6379" w:type="dxa"/>
          </w:tcPr>
          <w:p w:rsidR="001F5479" w:rsidRDefault="001F5479" w:rsidP="006A3C02">
            <w:pPr>
              <w:spacing w:after="0" w:line="240" w:lineRule="auto"/>
              <w:jc w:val="both"/>
            </w:pPr>
            <w:r>
              <w:t>Account View</w:t>
            </w:r>
          </w:p>
        </w:tc>
        <w:tc>
          <w:tcPr>
            <w:tcW w:w="1418" w:type="dxa"/>
          </w:tcPr>
          <w:p w:rsidR="001F5479" w:rsidRDefault="001F5479" w:rsidP="006A3C02">
            <w:pPr>
              <w:spacing w:after="0" w:line="240" w:lineRule="auto"/>
              <w:jc w:val="both"/>
            </w:pPr>
            <w:r>
              <w:t>2</w:t>
            </w:r>
          </w:p>
        </w:tc>
      </w:tr>
      <w:tr w:rsidR="001F5479" w:rsidTr="00A50404">
        <w:tc>
          <w:tcPr>
            <w:tcW w:w="1276" w:type="dxa"/>
            <w:tcBorders>
              <w:top w:val="single" w:sz="8" w:space="0" w:color="4F81BD"/>
              <w:left w:val="single" w:sz="8" w:space="0" w:color="4F81BD"/>
              <w:bottom w:val="single" w:sz="8" w:space="0" w:color="4F81BD"/>
            </w:tcBorders>
          </w:tcPr>
          <w:p w:rsidR="001F5479" w:rsidRDefault="001F5479" w:rsidP="006A3C02">
            <w:pPr>
              <w:spacing w:after="0" w:line="240" w:lineRule="auto"/>
              <w:jc w:val="both"/>
            </w:pPr>
          </w:p>
        </w:tc>
        <w:tc>
          <w:tcPr>
            <w:tcW w:w="6379" w:type="dxa"/>
            <w:tcBorders>
              <w:top w:val="single" w:sz="8" w:space="0" w:color="4F81BD"/>
              <w:bottom w:val="single" w:sz="8" w:space="0" w:color="4F81BD"/>
            </w:tcBorders>
          </w:tcPr>
          <w:p w:rsidR="001F5479" w:rsidRDefault="001F5479" w:rsidP="006A3C02">
            <w:pPr>
              <w:spacing w:after="0" w:line="240" w:lineRule="auto"/>
              <w:jc w:val="both"/>
            </w:pPr>
            <w:r>
              <w:t>Story Point Sub-Total:</w:t>
            </w:r>
          </w:p>
        </w:tc>
        <w:tc>
          <w:tcPr>
            <w:tcW w:w="1418" w:type="dxa"/>
            <w:tcBorders>
              <w:top w:val="single" w:sz="8" w:space="0" w:color="4F81BD"/>
              <w:bottom w:val="single" w:sz="8" w:space="0" w:color="4F81BD"/>
              <w:right w:val="single" w:sz="8" w:space="0" w:color="4F81BD"/>
            </w:tcBorders>
          </w:tcPr>
          <w:p w:rsidR="001F5479" w:rsidRDefault="001F5479" w:rsidP="006A3C02">
            <w:pPr>
              <w:spacing w:after="0" w:line="240" w:lineRule="auto"/>
              <w:jc w:val="both"/>
            </w:pPr>
            <w:r>
              <w:t>15</w:t>
            </w:r>
          </w:p>
        </w:tc>
      </w:tr>
    </w:tbl>
    <w:p w:rsidR="00184EC6" w:rsidRPr="001F5479" w:rsidRDefault="00184EC6" w:rsidP="006A3C02">
      <w:pPr>
        <w:pStyle w:val="Heading1"/>
        <w:jc w:val="both"/>
        <w:rPr>
          <w:rStyle w:val="SubtleEmphasis"/>
          <w:i w:val="0"/>
          <w:iCs w:val="0"/>
          <w:color w:val="2E74B5" w:themeColor="accent1" w:themeShade="BF"/>
        </w:rPr>
      </w:pPr>
      <w:r w:rsidRPr="001F5479">
        <w:rPr>
          <w:rStyle w:val="SubtleEmphasis"/>
          <w:i w:val="0"/>
          <w:iCs w:val="0"/>
          <w:color w:val="2E74B5" w:themeColor="accent1" w:themeShade="BF"/>
        </w:rPr>
        <w:t>Artefact 2</w:t>
      </w:r>
    </w:p>
    <w:p w:rsidR="00184EC6" w:rsidRDefault="001F5479" w:rsidP="006A3C02">
      <w:pPr>
        <w:pStyle w:val="Subtitle"/>
        <w:jc w:val="both"/>
        <w:rPr>
          <w:rStyle w:val="SubtleEmphasis"/>
          <w:i w:val="0"/>
          <w:sz w:val="28"/>
        </w:rPr>
      </w:pPr>
      <w:r>
        <w:rPr>
          <w:rStyle w:val="SubtleEmphasis"/>
          <w:i w:val="0"/>
          <w:sz w:val="28"/>
        </w:rPr>
        <w:t>Automated Acceptance Testing for Communication Mechanisms</w:t>
      </w:r>
    </w:p>
    <w:p w:rsidR="001F5479" w:rsidRDefault="001F5479" w:rsidP="006A3C02">
      <w:pPr>
        <w:keepNext/>
        <w:spacing w:after="120" w:line="240" w:lineRule="auto"/>
        <w:jc w:val="both"/>
      </w:pPr>
      <w:r>
        <w:t>This artefact contains all the automated acceptance test for the user stories located with the Accounts section of our release and sprint plan for release 1. The communications mechanisms is concerned with communication between users, and between users and admins. Users will be able to contact another user or an admin. They will also be able to communicate in order to organise book delivery. This is also considered as one of the most urgent and valuable feature set, as this is how the users will use the system to realise real-world benefit.</w:t>
      </w:r>
    </w:p>
    <w:tbl>
      <w:tblPr>
        <w:tblW w:w="9073" w:type="dxa"/>
        <w:tblBorders>
          <w:top w:val="single" w:sz="8" w:space="0" w:color="4F81BD"/>
          <w:left w:val="single" w:sz="8" w:space="0" w:color="4F81BD"/>
          <w:bottom w:val="single" w:sz="8" w:space="0" w:color="4F81BD"/>
          <w:right w:val="single" w:sz="8" w:space="0" w:color="4F81BD"/>
          <w:insideH w:val="nil"/>
          <w:insideV w:val="nil"/>
        </w:tblBorders>
        <w:tblLayout w:type="fixed"/>
        <w:tblLook w:val="0000" w:firstRow="0" w:lastRow="0" w:firstColumn="0" w:lastColumn="0" w:noHBand="0" w:noVBand="0"/>
      </w:tblPr>
      <w:tblGrid>
        <w:gridCol w:w="1276"/>
        <w:gridCol w:w="6379"/>
        <w:gridCol w:w="1418"/>
      </w:tblGrid>
      <w:tr w:rsidR="001F5479" w:rsidTr="00A50404">
        <w:tc>
          <w:tcPr>
            <w:tcW w:w="1276" w:type="dxa"/>
            <w:shd w:val="clear" w:color="auto" w:fill="4F81BD"/>
          </w:tcPr>
          <w:p w:rsidR="001F5479" w:rsidRDefault="001F5479" w:rsidP="006A3C02">
            <w:pPr>
              <w:spacing w:after="0" w:line="240" w:lineRule="auto"/>
              <w:jc w:val="both"/>
            </w:pPr>
            <w:r>
              <w:rPr>
                <w:b/>
                <w:color w:val="FFFFFF"/>
              </w:rPr>
              <w:t>Story ID</w:t>
            </w:r>
          </w:p>
        </w:tc>
        <w:tc>
          <w:tcPr>
            <w:tcW w:w="6379" w:type="dxa"/>
            <w:shd w:val="clear" w:color="auto" w:fill="4F81BD"/>
          </w:tcPr>
          <w:p w:rsidR="001F5479" w:rsidRDefault="001F5479" w:rsidP="006A3C02">
            <w:pPr>
              <w:spacing w:after="0" w:line="240" w:lineRule="auto"/>
              <w:jc w:val="both"/>
            </w:pPr>
            <w:r>
              <w:rPr>
                <w:b/>
                <w:color w:val="FFFFFF"/>
              </w:rPr>
              <w:t>Story Title</w:t>
            </w:r>
          </w:p>
        </w:tc>
        <w:tc>
          <w:tcPr>
            <w:tcW w:w="1418" w:type="dxa"/>
            <w:shd w:val="clear" w:color="auto" w:fill="4F81BD"/>
          </w:tcPr>
          <w:p w:rsidR="001F5479" w:rsidRDefault="001F5479" w:rsidP="006A3C02">
            <w:pPr>
              <w:spacing w:after="0" w:line="240" w:lineRule="auto"/>
              <w:jc w:val="both"/>
            </w:pPr>
            <w:r>
              <w:rPr>
                <w:b/>
                <w:color w:val="FFFFFF"/>
              </w:rPr>
              <w:t>Story Points</w:t>
            </w:r>
          </w:p>
        </w:tc>
      </w:tr>
      <w:tr w:rsidR="001F5479" w:rsidTr="00A50404">
        <w:tc>
          <w:tcPr>
            <w:tcW w:w="1276" w:type="dxa"/>
            <w:tcBorders>
              <w:top w:val="single" w:sz="8" w:space="0" w:color="4F81BD"/>
              <w:left w:val="single" w:sz="8" w:space="0" w:color="4F81BD"/>
              <w:bottom w:val="single" w:sz="8" w:space="0" w:color="4F81BD"/>
            </w:tcBorders>
          </w:tcPr>
          <w:p w:rsidR="001F5479" w:rsidRDefault="001F5479" w:rsidP="006A3C02">
            <w:pPr>
              <w:spacing w:after="0" w:line="240" w:lineRule="auto"/>
              <w:jc w:val="both"/>
            </w:pPr>
            <w:r>
              <w:rPr>
                <w:b/>
              </w:rPr>
              <w:t>EIGFIV-18</w:t>
            </w:r>
          </w:p>
        </w:tc>
        <w:tc>
          <w:tcPr>
            <w:tcW w:w="6379" w:type="dxa"/>
            <w:tcBorders>
              <w:top w:val="single" w:sz="8" w:space="0" w:color="4F81BD"/>
              <w:bottom w:val="single" w:sz="8" w:space="0" w:color="4F81BD"/>
            </w:tcBorders>
          </w:tcPr>
          <w:p w:rsidR="001F5479" w:rsidRDefault="001F5479" w:rsidP="006A3C02">
            <w:pPr>
              <w:spacing w:after="0" w:line="240" w:lineRule="auto"/>
              <w:jc w:val="both"/>
            </w:pPr>
            <w:r>
              <w:t>Loaner Contact</w:t>
            </w:r>
          </w:p>
        </w:tc>
        <w:tc>
          <w:tcPr>
            <w:tcW w:w="1418" w:type="dxa"/>
            <w:tcBorders>
              <w:top w:val="single" w:sz="8" w:space="0" w:color="4F81BD"/>
              <w:bottom w:val="single" w:sz="8" w:space="0" w:color="4F81BD"/>
              <w:right w:val="single" w:sz="8" w:space="0" w:color="4F81BD"/>
            </w:tcBorders>
          </w:tcPr>
          <w:p w:rsidR="001F5479" w:rsidRDefault="001F5479" w:rsidP="006A3C02">
            <w:pPr>
              <w:spacing w:after="0" w:line="240" w:lineRule="auto"/>
              <w:jc w:val="both"/>
            </w:pPr>
            <w:r>
              <w:t>2</w:t>
            </w:r>
          </w:p>
        </w:tc>
      </w:tr>
      <w:tr w:rsidR="001F5479" w:rsidTr="00A50404">
        <w:tc>
          <w:tcPr>
            <w:tcW w:w="1276" w:type="dxa"/>
          </w:tcPr>
          <w:p w:rsidR="001F5479" w:rsidRDefault="001F5479" w:rsidP="006A3C02">
            <w:pPr>
              <w:spacing w:after="0" w:line="240" w:lineRule="auto"/>
              <w:jc w:val="both"/>
            </w:pPr>
            <w:r>
              <w:rPr>
                <w:b/>
              </w:rPr>
              <w:t>EIGFIV-6</w:t>
            </w:r>
          </w:p>
        </w:tc>
        <w:tc>
          <w:tcPr>
            <w:tcW w:w="6379" w:type="dxa"/>
          </w:tcPr>
          <w:p w:rsidR="001F5479" w:rsidRDefault="001F5479" w:rsidP="006A3C02">
            <w:pPr>
              <w:spacing w:after="0" w:line="240" w:lineRule="auto"/>
              <w:jc w:val="both"/>
            </w:pPr>
            <w:r>
              <w:t>Book Delivery</w:t>
            </w:r>
          </w:p>
        </w:tc>
        <w:tc>
          <w:tcPr>
            <w:tcW w:w="1418" w:type="dxa"/>
          </w:tcPr>
          <w:p w:rsidR="001F5479" w:rsidRDefault="001F5479" w:rsidP="006A3C02">
            <w:pPr>
              <w:spacing w:after="0" w:line="240" w:lineRule="auto"/>
              <w:jc w:val="both"/>
            </w:pPr>
            <w:r>
              <w:t>2</w:t>
            </w:r>
          </w:p>
        </w:tc>
      </w:tr>
      <w:tr w:rsidR="001F5479" w:rsidTr="00A50404">
        <w:tc>
          <w:tcPr>
            <w:tcW w:w="1276" w:type="dxa"/>
            <w:tcBorders>
              <w:top w:val="single" w:sz="8" w:space="0" w:color="4F81BD"/>
              <w:left w:val="single" w:sz="8" w:space="0" w:color="4F81BD"/>
              <w:bottom w:val="single" w:sz="8" w:space="0" w:color="4F81BD"/>
            </w:tcBorders>
          </w:tcPr>
          <w:p w:rsidR="001F5479" w:rsidRDefault="001F5479" w:rsidP="006A3C02">
            <w:pPr>
              <w:spacing w:after="0" w:line="240" w:lineRule="auto"/>
              <w:jc w:val="both"/>
            </w:pPr>
            <w:r>
              <w:rPr>
                <w:b/>
              </w:rPr>
              <w:t>EIGFIV-9</w:t>
            </w:r>
          </w:p>
        </w:tc>
        <w:tc>
          <w:tcPr>
            <w:tcW w:w="6379" w:type="dxa"/>
            <w:tcBorders>
              <w:top w:val="single" w:sz="8" w:space="0" w:color="4F81BD"/>
              <w:bottom w:val="single" w:sz="8" w:space="0" w:color="4F81BD"/>
            </w:tcBorders>
          </w:tcPr>
          <w:p w:rsidR="001F5479" w:rsidRDefault="001F5479" w:rsidP="006A3C02">
            <w:pPr>
              <w:spacing w:after="0" w:line="240" w:lineRule="auto"/>
              <w:jc w:val="both"/>
            </w:pPr>
            <w:r>
              <w:t>Admin Contact</w:t>
            </w:r>
          </w:p>
        </w:tc>
        <w:tc>
          <w:tcPr>
            <w:tcW w:w="1418" w:type="dxa"/>
            <w:tcBorders>
              <w:top w:val="single" w:sz="8" w:space="0" w:color="4F81BD"/>
              <w:bottom w:val="single" w:sz="8" w:space="0" w:color="4F81BD"/>
              <w:right w:val="single" w:sz="8" w:space="0" w:color="4F81BD"/>
            </w:tcBorders>
          </w:tcPr>
          <w:p w:rsidR="001F5479" w:rsidRDefault="001F5479" w:rsidP="006A3C02">
            <w:pPr>
              <w:spacing w:after="0" w:line="240" w:lineRule="auto"/>
              <w:jc w:val="both"/>
            </w:pPr>
            <w:r>
              <w:t>1</w:t>
            </w:r>
          </w:p>
        </w:tc>
      </w:tr>
      <w:tr w:rsidR="001F5479" w:rsidTr="00A50404">
        <w:tc>
          <w:tcPr>
            <w:tcW w:w="1276" w:type="dxa"/>
          </w:tcPr>
          <w:p w:rsidR="001F5479" w:rsidRDefault="001F5479" w:rsidP="006A3C02">
            <w:pPr>
              <w:spacing w:after="0" w:line="240" w:lineRule="auto"/>
              <w:jc w:val="both"/>
            </w:pPr>
          </w:p>
        </w:tc>
        <w:tc>
          <w:tcPr>
            <w:tcW w:w="6379" w:type="dxa"/>
          </w:tcPr>
          <w:p w:rsidR="001F5479" w:rsidRDefault="001F5479" w:rsidP="006A3C02">
            <w:pPr>
              <w:spacing w:after="0" w:line="240" w:lineRule="auto"/>
              <w:jc w:val="both"/>
            </w:pPr>
            <w:r>
              <w:t>Story Point Sub-Total:</w:t>
            </w:r>
          </w:p>
        </w:tc>
        <w:tc>
          <w:tcPr>
            <w:tcW w:w="1418" w:type="dxa"/>
          </w:tcPr>
          <w:p w:rsidR="001F5479" w:rsidRDefault="001F5479" w:rsidP="006A3C02">
            <w:pPr>
              <w:spacing w:after="0" w:line="240" w:lineRule="auto"/>
              <w:jc w:val="both"/>
            </w:pPr>
            <w:r>
              <w:t>5</w:t>
            </w:r>
          </w:p>
        </w:tc>
      </w:tr>
    </w:tbl>
    <w:p w:rsidR="006A3C02" w:rsidRDefault="006A3C02" w:rsidP="006A3C02">
      <w:pPr>
        <w:pStyle w:val="Heading1"/>
        <w:jc w:val="both"/>
        <w:rPr>
          <w:rStyle w:val="SubtleEmphasis"/>
          <w:i w:val="0"/>
          <w:iCs w:val="0"/>
          <w:color w:val="2E74B5" w:themeColor="accent1" w:themeShade="BF"/>
        </w:rPr>
      </w:pPr>
    </w:p>
    <w:p w:rsidR="006A3C02" w:rsidRDefault="006A3C02" w:rsidP="006A3C02">
      <w:pPr>
        <w:rPr>
          <w:rStyle w:val="SubtleEmphasis"/>
          <w:rFonts w:asciiTheme="majorHAnsi" w:eastAsiaTheme="majorEastAsia" w:hAnsiTheme="majorHAnsi" w:cstheme="majorBidi"/>
          <w:i w:val="0"/>
          <w:iCs w:val="0"/>
          <w:color w:val="2E74B5" w:themeColor="accent1" w:themeShade="BF"/>
          <w:sz w:val="32"/>
          <w:szCs w:val="32"/>
        </w:rPr>
      </w:pPr>
      <w:r>
        <w:rPr>
          <w:rStyle w:val="SubtleEmphasis"/>
          <w:i w:val="0"/>
          <w:iCs w:val="0"/>
          <w:color w:val="2E74B5" w:themeColor="accent1" w:themeShade="BF"/>
        </w:rPr>
        <w:br w:type="page"/>
      </w:r>
    </w:p>
    <w:p w:rsidR="00184EC6" w:rsidRPr="001F5479" w:rsidRDefault="00184EC6" w:rsidP="006A3C02">
      <w:pPr>
        <w:pStyle w:val="Heading1"/>
        <w:jc w:val="both"/>
        <w:rPr>
          <w:rStyle w:val="SubtleEmphasis"/>
          <w:i w:val="0"/>
          <w:iCs w:val="0"/>
          <w:color w:val="2E74B5" w:themeColor="accent1" w:themeShade="BF"/>
        </w:rPr>
      </w:pPr>
      <w:r w:rsidRPr="001F5479">
        <w:rPr>
          <w:rStyle w:val="SubtleEmphasis"/>
          <w:i w:val="0"/>
          <w:iCs w:val="0"/>
          <w:color w:val="2E74B5" w:themeColor="accent1" w:themeShade="BF"/>
        </w:rPr>
        <w:lastRenderedPageBreak/>
        <w:t>Artefact 3</w:t>
      </w:r>
    </w:p>
    <w:p w:rsidR="00184EC6" w:rsidRDefault="001F5479" w:rsidP="006A3C02">
      <w:pPr>
        <w:pStyle w:val="Subtitle"/>
        <w:jc w:val="both"/>
        <w:rPr>
          <w:rStyle w:val="SubtleEmphasis"/>
          <w:i w:val="0"/>
          <w:sz w:val="28"/>
        </w:rPr>
      </w:pPr>
      <w:r>
        <w:rPr>
          <w:rStyle w:val="SubtleEmphasis"/>
          <w:i w:val="0"/>
          <w:sz w:val="28"/>
        </w:rPr>
        <w:t>Release and Sprint Plan</w:t>
      </w:r>
    </w:p>
    <w:p w:rsidR="001F5479" w:rsidRPr="001F5479" w:rsidRDefault="001F5479" w:rsidP="006A3C02">
      <w:pPr>
        <w:jc w:val="both"/>
      </w:pPr>
      <w:r>
        <w:t>The release and sprint plan details and lays out what user story’s will be put up for development within each sprint and overall, within each release. I personally was required to update this document consistently as changes were made throughout release one.</w:t>
      </w:r>
    </w:p>
    <w:p w:rsidR="00184EC6" w:rsidRPr="001F5479" w:rsidRDefault="00184EC6" w:rsidP="006A3C02">
      <w:pPr>
        <w:pStyle w:val="Heading1"/>
        <w:jc w:val="both"/>
        <w:rPr>
          <w:rStyle w:val="SubtleEmphasis"/>
          <w:i w:val="0"/>
          <w:iCs w:val="0"/>
          <w:color w:val="2E74B5" w:themeColor="accent1" w:themeShade="BF"/>
        </w:rPr>
      </w:pPr>
      <w:r w:rsidRPr="001F5479">
        <w:rPr>
          <w:rStyle w:val="SubtleEmphasis"/>
          <w:i w:val="0"/>
          <w:iCs w:val="0"/>
          <w:color w:val="2E74B5" w:themeColor="accent1" w:themeShade="BF"/>
        </w:rPr>
        <w:t>Artefact 4</w:t>
      </w:r>
    </w:p>
    <w:p w:rsidR="00184EC6" w:rsidRDefault="001F5479" w:rsidP="006A3C02">
      <w:pPr>
        <w:pStyle w:val="Subtitle"/>
        <w:jc w:val="both"/>
        <w:rPr>
          <w:rStyle w:val="SubtleEmphasis"/>
          <w:i w:val="0"/>
          <w:sz w:val="28"/>
        </w:rPr>
      </w:pPr>
      <w:r>
        <w:rPr>
          <w:rStyle w:val="SubtleEmphasis"/>
          <w:i w:val="0"/>
          <w:sz w:val="28"/>
        </w:rPr>
        <w:t>User Experience Survey for Texchange.xyz</w:t>
      </w:r>
    </w:p>
    <w:p w:rsidR="001F5479" w:rsidRPr="001F5479" w:rsidRDefault="006A3C02" w:rsidP="006A3C02">
      <w:pPr>
        <w:jc w:val="both"/>
      </w:pPr>
      <w:r>
        <w:t>I created this small survey to get a feel for what users may think of our website and how they will interact with it in the future. It will be used as feedback to further develop our service to users so that we can create a better experience for our customers.</w:t>
      </w:r>
    </w:p>
    <w:p w:rsidR="00184EC6" w:rsidRPr="001F5479" w:rsidRDefault="00184EC6" w:rsidP="006A3C02">
      <w:pPr>
        <w:pStyle w:val="Heading1"/>
        <w:jc w:val="both"/>
        <w:rPr>
          <w:rStyle w:val="SubtleEmphasis"/>
          <w:i w:val="0"/>
          <w:iCs w:val="0"/>
          <w:color w:val="2E74B5" w:themeColor="accent1" w:themeShade="BF"/>
        </w:rPr>
      </w:pPr>
      <w:r w:rsidRPr="001F5479">
        <w:rPr>
          <w:rStyle w:val="SubtleEmphasis"/>
          <w:i w:val="0"/>
          <w:iCs w:val="0"/>
          <w:color w:val="2E74B5" w:themeColor="accent1" w:themeShade="BF"/>
        </w:rPr>
        <w:t>Artefact 5</w:t>
      </w:r>
    </w:p>
    <w:p w:rsidR="00184EC6" w:rsidRDefault="001F5479" w:rsidP="006A3C02">
      <w:pPr>
        <w:pStyle w:val="Subtitle"/>
        <w:jc w:val="both"/>
        <w:rPr>
          <w:rStyle w:val="SubtleEmphasis"/>
          <w:i w:val="0"/>
          <w:sz w:val="28"/>
        </w:rPr>
      </w:pPr>
      <w:r>
        <w:rPr>
          <w:rStyle w:val="SubtleEmphasis"/>
          <w:i w:val="0"/>
          <w:sz w:val="28"/>
        </w:rPr>
        <w:t>Automated User Story Acceptance Testing</w:t>
      </w:r>
    </w:p>
    <w:p w:rsidR="001F5479" w:rsidRPr="001F5479" w:rsidRDefault="006A3C02" w:rsidP="006A3C02">
      <w:pPr>
        <w:jc w:val="both"/>
      </w:pPr>
      <w:r>
        <w:t>This Artefact is simply a table for our user stories that allows us to track our automated testing process. It can be updated by everyone in the group and also provides us to see which tests are passing and/or failing within the testing process.</w:t>
      </w:r>
    </w:p>
    <w:p w:rsidR="00184EC6" w:rsidRPr="001F5479" w:rsidRDefault="00184EC6" w:rsidP="006A3C02">
      <w:pPr>
        <w:pStyle w:val="Heading1"/>
        <w:jc w:val="both"/>
        <w:rPr>
          <w:rStyle w:val="SubtleEmphasis"/>
          <w:i w:val="0"/>
          <w:iCs w:val="0"/>
          <w:color w:val="2E74B5" w:themeColor="accent1" w:themeShade="BF"/>
        </w:rPr>
      </w:pPr>
      <w:r w:rsidRPr="001F5479">
        <w:rPr>
          <w:rStyle w:val="SubtleEmphasis"/>
          <w:i w:val="0"/>
          <w:iCs w:val="0"/>
          <w:color w:val="2E74B5" w:themeColor="accent1" w:themeShade="BF"/>
        </w:rPr>
        <w:t>Artefact 6</w:t>
      </w:r>
    </w:p>
    <w:p w:rsidR="00AF3B28" w:rsidRPr="00AF3B28" w:rsidRDefault="001F5479" w:rsidP="00AF3B28">
      <w:pPr>
        <w:pStyle w:val="Subtitle"/>
        <w:jc w:val="both"/>
        <w:rPr>
          <w:iCs/>
          <w:color w:val="404040" w:themeColor="text1" w:themeTint="BF"/>
          <w:sz w:val="28"/>
        </w:rPr>
      </w:pPr>
      <w:r>
        <w:rPr>
          <w:rStyle w:val="SubtleEmphasis"/>
          <w:i w:val="0"/>
          <w:sz w:val="28"/>
        </w:rPr>
        <w:t>Code Snippets from master branch</w:t>
      </w:r>
    </w:p>
    <w:p w:rsidR="000A46B2" w:rsidRDefault="000A46B2" w:rsidP="000A46B2">
      <w:r>
        <w:t xml:space="preserve">This small snippet of code can be found within the master branch of our teams’ code. It </w:t>
      </w:r>
      <w:r w:rsidR="001C3212">
        <w:t>allows users to upload books without forgetting to fill in all the necessary fields of test e.g. author, title etc. This small piece of code is quite useful as now the database can no longer have a scrimmage of unfinished book submissions. Every book that now gets submitted to the database will be complete and all information about the book must be input otherwi</w:t>
      </w:r>
      <w:r w:rsidR="008844CE">
        <w:t>se the book cannot be submitted, all thanks to this little snippet.</w:t>
      </w:r>
    </w:p>
    <w:p w:rsidR="00AF3B28" w:rsidRPr="000A46B2" w:rsidRDefault="00AF3B28" w:rsidP="000A46B2">
      <w:r>
        <w:t>I also made minor formatting changes throughout the website such as where error message show up and even fixing spelling errors. This process is small yet also integral to the overall professionalism of the website.</w:t>
      </w:r>
      <w:bookmarkStart w:id="0" w:name="_GoBack"/>
      <w:bookmarkEnd w:id="0"/>
    </w:p>
    <w:sectPr w:rsidR="00AF3B28" w:rsidRPr="000A46B2" w:rsidSect="006A3C02">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F86"/>
    <w:rsid w:val="000A46B2"/>
    <w:rsid w:val="00145185"/>
    <w:rsid w:val="00184EC6"/>
    <w:rsid w:val="001C3212"/>
    <w:rsid w:val="001F5479"/>
    <w:rsid w:val="002B0F86"/>
    <w:rsid w:val="00567ABE"/>
    <w:rsid w:val="005721EB"/>
    <w:rsid w:val="006A3C02"/>
    <w:rsid w:val="008844CE"/>
    <w:rsid w:val="00AF3B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8CFFF-0A7F-4684-9F63-60CE9DE8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EC6"/>
    <w:rPr>
      <w:rFonts w:asciiTheme="majorHAnsi" w:eastAsiaTheme="majorEastAsia" w:hAnsiTheme="majorHAnsi" w:cstheme="majorBidi"/>
      <w:spacing w:val="-10"/>
      <w:kern w:val="28"/>
      <w:sz w:val="56"/>
      <w:szCs w:val="56"/>
    </w:rPr>
  </w:style>
  <w:style w:type="paragraph" w:styleId="NoSpacing">
    <w:name w:val="No Spacing"/>
    <w:uiPriority w:val="1"/>
    <w:qFormat/>
    <w:rsid w:val="00184EC6"/>
    <w:pPr>
      <w:spacing w:after="0" w:line="240" w:lineRule="auto"/>
    </w:pPr>
  </w:style>
  <w:style w:type="paragraph" w:styleId="Subtitle">
    <w:name w:val="Subtitle"/>
    <w:basedOn w:val="Normal"/>
    <w:next w:val="Normal"/>
    <w:link w:val="SubtitleChar"/>
    <w:uiPriority w:val="11"/>
    <w:qFormat/>
    <w:rsid w:val="00184E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4EC6"/>
    <w:rPr>
      <w:rFonts w:eastAsiaTheme="minorEastAsia"/>
      <w:color w:val="5A5A5A" w:themeColor="text1" w:themeTint="A5"/>
      <w:spacing w:val="15"/>
    </w:rPr>
  </w:style>
  <w:style w:type="character" w:styleId="Strong">
    <w:name w:val="Strong"/>
    <w:basedOn w:val="DefaultParagraphFont"/>
    <w:uiPriority w:val="22"/>
    <w:qFormat/>
    <w:rsid w:val="00184EC6"/>
    <w:rPr>
      <w:b/>
      <w:bCs/>
    </w:rPr>
  </w:style>
  <w:style w:type="character" w:styleId="SubtleEmphasis">
    <w:name w:val="Subtle Emphasis"/>
    <w:basedOn w:val="DefaultParagraphFont"/>
    <w:uiPriority w:val="19"/>
    <w:qFormat/>
    <w:rsid w:val="00184EC6"/>
    <w:rPr>
      <w:i/>
      <w:iCs/>
      <w:color w:val="404040" w:themeColor="text1" w:themeTint="BF"/>
    </w:rPr>
  </w:style>
  <w:style w:type="character" w:customStyle="1" w:styleId="Heading1Char">
    <w:name w:val="Heading 1 Char"/>
    <w:basedOn w:val="DefaultParagraphFont"/>
    <w:link w:val="Heading1"/>
    <w:uiPriority w:val="9"/>
    <w:rsid w:val="001F54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Lokie Gepp</dc:creator>
  <cp:keywords/>
  <dc:description/>
  <cp:lastModifiedBy>Lokie Gepp</cp:lastModifiedBy>
  <cp:revision>6</cp:revision>
  <dcterms:created xsi:type="dcterms:W3CDTF">2015-09-17T01:18:00Z</dcterms:created>
  <dcterms:modified xsi:type="dcterms:W3CDTF">2015-09-17T02:31:00Z</dcterms:modified>
</cp:coreProperties>
</file>