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80F2C" w14:textId="77777777" w:rsidR="000034C5" w:rsidRPr="003632D5" w:rsidRDefault="000034C5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  <w:r w:rsidRPr="003632D5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4A7AD29E" w14:textId="77777777" w:rsidR="000034C5" w:rsidRPr="003632D5" w:rsidRDefault="000034C5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  <w:r w:rsidRPr="003632D5">
        <w:rPr>
          <w:rFonts w:eastAsia="Calibri"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14:paraId="64EEC3C0" w14:textId="77777777" w:rsidR="000034C5" w:rsidRPr="003632D5" w:rsidRDefault="000034C5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36D87A1D" w14:textId="77777777" w:rsidR="000034C5" w:rsidRPr="003632D5" w:rsidRDefault="000034C5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  <w:r w:rsidRPr="003632D5">
        <w:rPr>
          <w:rFonts w:eastAsia="Calibri" w:cs="Times New Roman"/>
          <w:szCs w:val="28"/>
        </w:rPr>
        <w:t>Факультет информационных технологий</w:t>
      </w:r>
    </w:p>
    <w:p w14:paraId="29D16A73" w14:textId="42D55299" w:rsidR="000034C5" w:rsidRPr="003632D5" w:rsidRDefault="000034C5" w:rsidP="00AA4D86">
      <w:pPr>
        <w:spacing w:after="4440" w:line="240" w:lineRule="auto"/>
        <w:contextualSpacing/>
        <w:jc w:val="center"/>
        <w:rPr>
          <w:rFonts w:eastAsia="Calibri" w:cs="Times New Roman"/>
          <w:szCs w:val="28"/>
        </w:rPr>
      </w:pPr>
      <w:r w:rsidRPr="003632D5">
        <w:rPr>
          <w:rFonts w:eastAsia="Calibri" w:cs="Times New Roman"/>
          <w:szCs w:val="28"/>
        </w:rPr>
        <w:t>Кафедра информационных систем и технологий</w:t>
      </w:r>
    </w:p>
    <w:p w14:paraId="0CCEA1D5" w14:textId="6E233195" w:rsidR="00893959" w:rsidRPr="003632D5" w:rsidRDefault="00893959" w:rsidP="00AA4D86">
      <w:pPr>
        <w:spacing w:after="4440" w:line="240" w:lineRule="auto"/>
        <w:contextualSpacing/>
        <w:jc w:val="center"/>
        <w:rPr>
          <w:rFonts w:eastAsia="Calibri" w:cs="Times New Roman"/>
          <w:szCs w:val="28"/>
        </w:rPr>
      </w:pPr>
    </w:p>
    <w:p w14:paraId="57320CBA" w14:textId="1E472280" w:rsidR="00893959" w:rsidRPr="003632D5" w:rsidRDefault="00893959" w:rsidP="00AA4D86">
      <w:pPr>
        <w:spacing w:after="4440" w:line="240" w:lineRule="auto"/>
        <w:contextualSpacing/>
        <w:jc w:val="center"/>
        <w:rPr>
          <w:rFonts w:eastAsia="Calibri" w:cs="Times New Roman"/>
          <w:szCs w:val="28"/>
        </w:rPr>
      </w:pPr>
    </w:p>
    <w:p w14:paraId="2A035D9F" w14:textId="5E2B5D6C" w:rsidR="00893959" w:rsidRPr="003632D5" w:rsidRDefault="00893959" w:rsidP="00AA4D86">
      <w:pPr>
        <w:spacing w:after="4440" w:line="240" w:lineRule="auto"/>
        <w:contextualSpacing/>
        <w:jc w:val="center"/>
        <w:rPr>
          <w:rFonts w:eastAsia="Calibri" w:cs="Times New Roman"/>
          <w:szCs w:val="28"/>
        </w:rPr>
      </w:pPr>
    </w:p>
    <w:p w14:paraId="40ABEF12" w14:textId="1EFF6287" w:rsidR="00893959" w:rsidRPr="003632D5" w:rsidRDefault="00893959" w:rsidP="00AA4D86">
      <w:pPr>
        <w:spacing w:after="4440" w:line="240" w:lineRule="auto"/>
        <w:contextualSpacing/>
        <w:jc w:val="center"/>
        <w:rPr>
          <w:rFonts w:eastAsia="Calibri" w:cs="Times New Roman"/>
          <w:szCs w:val="28"/>
        </w:rPr>
      </w:pPr>
    </w:p>
    <w:p w14:paraId="4673987A" w14:textId="5BAD6C71" w:rsidR="00893959" w:rsidRPr="003632D5" w:rsidRDefault="00893959" w:rsidP="00AA4D86">
      <w:pPr>
        <w:spacing w:after="4440" w:line="240" w:lineRule="auto"/>
        <w:contextualSpacing/>
        <w:jc w:val="center"/>
        <w:rPr>
          <w:rFonts w:eastAsia="Calibri" w:cs="Times New Roman"/>
          <w:szCs w:val="28"/>
        </w:rPr>
      </w:pPr>
    </w:p>
    <w:p w14:paraId="27260903" w14:textId="77777777" w:rsidR="00893959" w:rsidRPr="003632D5" w:rsidRDefault="00893959" w:rsidP="00AA4D86">
      <w:pPr>
        <w:spacing w:after="4440" w:line="240" w:lineRule="auto"/>
        <w:contextualSpacing/>
        <w:jc w:val="center"/>
        <w:rPr>
          <w:rFonts w:eastAsia="Calibri" w:cs="Times New Roman"/>
          <w:szCs w:val="28"/>
        </w:rPr>
      </w:pPr>
    </w:p>
    <w:p w14:paraId="6093B9AE" w14:textId="77777777" w:rsidR="00893959" w:rsidRPr="003632D5" w:rsidRDefault="00893959" w:rsidP="00AA4D86">
      <w:pPr>
        <w:spacing w:after="4440" w:line="240" w:lineRule="auto"/>
        <w:contextualSpacing/>
        <w:jc w:val="center"/>
        <w:rPr>
          <w:rFonts w:eastAsia="Calibri" w:cs="Times New Roman"/>
          <w:szCs w:val="28"/>
        </w:rPr>
      </w:pPr>
    </w:p>
    <w:p w14:paraId="61ED954B" w14:textId="77777777" w:rsidR="000034C5" w:rsidRPr="003632D5" w:rsidRDefault="000034C5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  <w:r w:rsidRPr="003632D5">
        <w:rPr>
          <w:rFonts w:eastAsia="Calibri" w:cs="Times New Roman"/>
          <w:b/>
          <w:szCs w:val="28"/>
        </w:rPr>
        <w:t>Отчет к лабораторной работе</w:t>
      </w:r>
      <w:r w:rsidRPr="003632D5">
        <w:rPr>
          <w:rFonts w:eastAsia="Calibri" w:cs="Times New Roman"/>
          <w:szCs w:val="28"/>
        </w:rPr>
        <w:t>:</w:t>
      </w:r>
    </w:p>
    <w:p w14:paraId="773F0E22" w14:textId="0A1E0F45" w:rsidR="003E7DF5" w:rsidRPr="003632D5" w:rsidRDefault="000034C5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  <w:r w:rsidRPr="003632D5">
        <w:rPr>
          <w:rFonts w:eastAsia="Calibri" w:cs="Times New Roman"/>
          <w:szCs w:val="28"/>
        </w:rPr>
        <w:t>«Разработка и внедрение политики безопасности организации или учреждения</w:t>
      </w:r>
      <w:r w:rsidR="00BE18C8" w:rsidRPr="003632D5">
        <w:rPr>
          <w:rFonts w:eastAsia="Calibri" w:cs="Times New Roman"/>
          <w:szCs w:val="28"/>
        </w:rPr>
        <w:t>»</w:t>
      </w:r>
    </w:p>
    <w:p w14:paraId="412B032D" w14:textId="0A03FE25" w:rsidR="003E7DF5" w:rsidRPr="003632D5" w:rsidRDefault="003E7DF5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5639970C" w14:textId="7A649DBE" w:rsidR="0021220A" w:rsidRPr="003632D5" w:rsidRDefault="0021220A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010481EE" w14:textId="24F93D56" w:rsidR="0021220A" w:rsidRPr="003632D5" w:rsidRDefault="0021220A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08B2D6BA" w14:textId="4FE44B50" w:rsidR="0021220A" w:rsidRPr="003632D5" w:rsidRDefault="0021220A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042A24EE" w14:textId="5FD7669F" w:rsidR="0021220A" w:rsidRPr="003632D5" w:rsidRDefault="0021220A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6588C963" w14:textId="21F937FC" w:rsidR="0021220A" w:rsidRPr="003632D5" w:rsidRDefault="0021220A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70E58042" w14:textId="2F764948" w:rsidR="00AA4D86" w:rsidRPr="003632D5" w:rsidRDefault="00AA4D86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67E618CF" w14:textId="0152AC3F" w:rsidR="00AA4D86" w:rsidRPr="003632D5" w:rsidRDefault="00AA4D86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5BA6A7B4" w14:textId="237C94C9" w:rsidR="00AA4D86" w:rsidRPr="003632D5" w:rsidRDefault="00AA4D86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700DF1CF" w14:textId="77777777" w:rsidR="00AA4D86" w:rsidRPr="003632D5" w:rsidRDefault="00AA4D86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138AB71E" w14:textId="77777777" w:rsidR="00AA4D86" w:rsidRPr="003632D5" w:rsidRDefault="00AA4D86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12933E94" w14:textId="77777777" w:rsidR="004F1578" w:rsidRPr="003632D5" w:rsidRDefault="004F1578" w:rsidP="00AA4D86">
      <w:pPr>
        <w:spacing w:after="0" w:line="240" w:lineRule="auto"/>
        <w:ind w:left="4678"/>
        <w:contextualSpacing/>
        <w:jc w:val="both"/>
        <w:textAlignment w:val="baseline"/>
        <w:rPr>
          <w:rFonts w:eastAsia="Times New Roman" w:cs="Times New Roman"/>
          <w:sz w:val="12"/>
          <w:szCs w:val="12"/>
          <w:lang w:eastAsia="ru-RU"/>
        </w:rPr>
      </w:pPr>
      <w:r w:rsidRPr="003632D5">
        <w:rPr>
          <w:rFonts w:eastAsia="Times New Roman" w:cs="Times New Roman"/>
          <w:szCs w:val="28"/>
          <w:lang w:eastAsia="ru-RU"/>
        </w:rPr>
        <w:t>Выполнила:</w:t>
      </w:r>
    </w:p>
    <w:p w14:paraId="35D45F13" w14:textId="4418FAA8" w:rsidR="004F1578" w:rsidRPr="003632D5" w:rsidRDefault="004F1578" w:rsidP="00AA4D86">
      <w:pPr>
        <w:spacing w:after="0" w:line="240" w:lineRule="auto"/>
        <w:ind w:left="4678"/>
        <w:contextualSpacing/>
        <w:jc w:val="both"/>
        <w:textAlignment w:val="baseline"/>
        <w:rPr>
          <w:rFonts w:eastAsia="Times New Roman" w:cs="Times New Roman"/>
          <w:sz w:val="12"/>
          <w:szCs w:val="12"/>
          <w:lang w:eastAsia="ru-RU"/>
        </w:rPr>
      </w:pPr>
      <w:r w:rsidRPr="003632D5">
        <w:rPr>
          <w:rFonts w:eastAsia="Times New Roman" w:cs="Times New Roman"/>
          <w:szCs w:val="28"/>
          <w:lang w:eastAsia="ru-RU"/>
        </w:rPr>
        <w:t>Студентка 3 курса 5 группы</w:t>
      </w:r>
    </w:p>
    <w:p w14:paraId="2F50354B" w14:textId="5047FDF0" w:rsidR="004F1578" w:rsidRPr="003632D5" w:rsidRDefault="004F1578" w:rsidP="00AA4D86">
      <w:pPr>
        <w:spacing w:after="0" w:line="240" w:lineRule="auto"/>
        <w:ind w:left="4678"/>
        <w:contextualSpacing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3632D5">
        <w:rPr>
          <w:rFonts w:eastAsia="Times New Roman" w:cs="Times New Roman"/>
          <w:szCs w:val="28"/>
          <w:lang w:eastAsia="ru-RU"/>
        </w:rPr>
        <w:t>Кубик Елизавета Валентиновна</w:t>
      </w:r>
    </w:p>
    <w:p w14:paraId="33194C79" w14:textId="77777777" w:rsidR="004F1578" w:rsidRPr="003632D5" w:rsidRDefault="004F1578" w:rsidP="00AA4D86">
      <w:pPr>
        <w:spacing w:after="0" w:line="240" w:lineRule="auto"/>
        <w:ind w:left="4678"/>
        <w:contextualSpacing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3632D5">
        <w:rPr>
          <w:rFonts w:eastAsia="Times New Roman" w:cs="Times New Roman"/>
          <w:szCs w:val="28"/>
          <w:lang w:eastAsia="ru-RU"/>
        </w:rPr>
        <w:t>Проверил:</w:t>
      </w:r>
    </w:p>
    <w:p w14:paraId="6C9789B5" w14:textId="77777777" w:rsidR="004F1578" w:rsidRPr="003632D5" w:rsidRDefault="004F1578" w:rsidP="00AA4D86">
      <w:pPr>
        <w:spacing w:after="0" w:line="240" w:lineRule="auto"/>
        <w:ind w:left="4678"/>
        <w:contextualSpacing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3632D5">
        <w:rPr>
          <w:rFonts w:eastAsia="Times New Roman" w:cs="Times New Roman"/>
          <w:szCs w:val="28"/>
          <w:lang w:eastAsia="ru-RU"/>
        </w:rPr>
        <w:t>Берников Владислав Олегович</w:t>
      </w:r>
    </w:p>
    <w:p w14:paraId="4BC08847" w14:textId="77777777" w:rsidR="003E7DF5" w:rsidRPr="003632D5" w:rsidRDefault="003E7DF5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0AFF8F87" w14:textId="77777777" w:rsidR="003E7DF5" w:rsidRPr="003632D5" w:rsidRDefault="003E7DF5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03A80FBB" w14:textId="77777777" w:rsidR="003E7DF5" w:rsidRPr="003632D5" w:rsidRDefault="003E7DF5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24708BD5" w14:textId="77777777" w:rsidR="003E7DF5" w:rsidRPr="003632D5" w:rsidRDefault="003E7DF5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0334BC54" w14:textId="77777777" w:rsidR="003E7DF5" w:rsidRPr="003632D5" w:rsidRDefault="003E7DF5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6A2171D1" w14:textId="75DCC4F3" w:rsidR="003E7DF5" w:rsidRPr="003632D5" w:rsidRDefault="003E7DF5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317C9291" w14:textId="00679BC4" w:rsidR="00AA4D86" w:rsidRPr="003632D5" w:rsidRDefault="00AA4D86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21CF6A73" w14:textId="2D3372C1" w:rsidR="00AA4D86" w:rsidRPr="003632D5" w:rsidRDefault="00AA4D86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29C62816" w14:textId="31FCA2E5" w:rsidR="00AA4D86" w:rsidRPr="003632D5" w:rsidRDefault="00AA4D86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4401E8EF" w14:textId="1851E614" w:rsidR="00AA4D86" w:rsidRPr="003632D5" w:rsidRDefault="00AA4D86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6F421044" w14:textId="5477034D" w:rsidR="00AA4D86" w:rsidRPr="003632D5" w:rsidRDefault="00AA4D86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61B00A8A" w14:textId="77777777" w:rsidR="003E7DF5" w:rsidRPr="003632D5" w:rsidRDefault="003E7DF5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</w:p>
    <w:p w14:paraId="4AE52D6F" w14:textId="60CADA64" w:rsidR="007F5022" w:rsidRPr="003632D5" w:rsidRDefault="000034C5" w:rsidP="00AA4D86">
      <w:pPr>
        <w:spacing w:after="0" w:line="240" w:lineRule="auto"/>
        <w:contextualSpacing/>
        <w:jc w:val="center"/>
        <w:rPr>
          <w:rFonts w:eastAsia="Calibri" w:cs="Times New Roman"/>
          <w:szCs w:val="28"/>
        </w:rPr>
      </w:pPr>
      <w:r w:rsidRPr="003632D5">
        <w:rPr>
          <w:rFonts w:eastAsia="Calibri" w:cs="Times New Roman"/>
          <w:szCs w:val="28"/>
        </w:rPr>
        <w:t>Минск 2021</w:t>
      </w:r>
    </w:p>
    <w:p w14:paraId="550CCC06" w14:textId="22FB75EF" w:rsidR="007F5022" w:rsidRPr="003632D5" w:rsidRDefault="007F5022" w:rsidP="00AA4D86">
      <w:pPr>
        <w:spacing w:line="240" w:lineRule="auto"/>
        <w:contextualSpacing/>
        <w:jc w:val="center"/>
        <w:rPr>
          <w:b/>
          <w:bCs/>
        </w:rPr>
      </w:pPr>
      <w:bookmarkStart w:id="0" w:name="_Toc33002612"/>
      <w:bookmarkStart w:id="1" w:name="_Toc33003659"/>
      <w:r w:rsidRPr="003632D5">
        <w:rPr>
          <w:b/>
          <w:bCs/>
        </w:rPr>
        <w:lastRenderedPageBreak/>
        <w:t>Лабораторная работа №1</w:t>
      </w:r>
      <w:bookmarkEnd w:id="0"/>
      <w:bookmarkEnd w:id="1"/>
    </w:p>
    <w:p w14:paraId="66FBD92B" w14:textId="184A2F33" w:rsidR="007F5022" w:rsidRPr="003632D5" w:rsidRDefault="007F5022" w:rsidP="00AA4D86">
      <w:pPr>
        <w:spacing w:line="240" w:lineRule="auto"/>
        <w:contextualSpacing/>
        <w:jc w:val="center"/>
        <w:rPr>
          <w:rFonts w:eastAsia="Times New Roman"/>
          <w:b/>
          <w:bCs/>
          <w:lang w:eastAsia="be-BY"/>
        </w:rPr>
      </w:pPr>
      <w:bookmarkStart w:id="2" w:name="_Toc33002613"/>
      <w:bookmarkStart w:id="3" w:name="_Toc33003660"/>
      <w:r w:rsidRPr="003632D5">
        <w:rPr>
          <w:rFonts w:eastAsia="Times New Roman"/>
          <w:b/>
          <w:bCs/>
          <w:lang w:eastAsia="be-BY"/>
        </w:rPr>
        <w:t>Тема «</w:t>
      </w:r>
      <w:r w:rsidRPr="003632D5">
        <w:rPr>
          <w:b/>
          <w:bCs/>
        </w:rPr>
        <w:t xml:space="preserve">Разработка и внедрение политики безопасности </w:t>
      </w:r>
      <w:r w:rsidR="007B0559" w:rsidRPr="003632D5">
        <w:rPr>
          <w:b/>
          <w:bCs/>
        </w:rPr>
        <w:t>банка</w:t>
      </w:r>
      <w:r w:rsidRPr="003632D5">
        <w:rPr>
          <w:rFonts w:eastAsia="Times New Roman"/>
          <w:b/>
          <w:bCs/>
          <w:lang w:eastAsia="be-BY"/>
        </w:rPr>
        <w:t>»</w:t>
      </w:r>
      <w:bookmarkEnd w:id="2"/>
      <w:bookmarkEnd w:id="3"/>
    </w:p>
    <w:p w14:paraId="09F3231A" w14:textId="143FFD15" w:rsidR="008F7218" w:rsidRPr="003632D5" w:rsidRDefault="00AB1415" w:rsidP="00AA4D86">
      <w:pPr>
        <w:spacing w:line="240" w:lineRule="auto"/>
        <w:contextualSpacing/>
        <w:jc w:val="both"/>
      </w:pPr>
      <w:bookmarkStart w:id="4" w:name="_Toc33002614"/>
      <w:bookmarkStart w:id="5" w:name="_Toc33003661"/>
      <w:r w:rsidRPr="003632D5">
        <w:rPr>
          <w:rFonts w:cs="Times New Roman"/>
          <w:szCs w:val="28"/>
        </w:rPr>
        <w:tab/>
      </w:r>
      <w:r w:rsidR="007F5022" w:rsidRPr="003632D5">
        <w:rPr>
          <w:rFonts w:cs="Times New Roman"/>
          <w:szCs w:val="28"/>
        </w:rPr>
        <w:t>Цель:</w:t>
      </w:r>
      <w:bookmarkEnd w:id="4"/>
      <w:bookmarkEnd w:id="5"/>
      <w:r w:rsidR="00D1548C" w:rsidRPr="003632D5">
        <w:rPr>
          <w:rFonts w:cs="Times New Roman"/>
          <w:szCs w:val="28"/>
        </w:rPr>
        <w:t xml:space="preserve"> </w:t>
      </w:r>
      <w:r w:rsidR="00D1548C" w:rsidRPr="003632D5">
        <w:t>разработать политику информационной безопасности банка, а также план мероприятий по ее реализации.</w:t>
      </w:r>
    </w:p>
    <w:p w14:paraId="3B526330" w14:textId="443CDACA" w:rsidR="009128BD" w:rsidRPr="003632D5" w:rsidRDefault="000034C5" w:rsidP="00AA4D86">
      <w:pPr>
        <w:pStyle w:val="Heading2"/>
        <w:numPr>
          <w:ilvl w:val="0"/>
          <w:numId w:val="1"/>
        </w:numPr>
        <w:spacing w:line="240" w:lineRule="auto"/>
        <w:contextualSpacing/>
        <w:jc w:val="both"/>
        <w:rPr>
          <w:rFonts w:eastAsia="Times New Roman"/>
        </w:rPr>
      </w:pPr>
      <w:bookmarkStart w:id="6" w:name="_Toc63799906"/>
      <w:r w:rsidRPr="003632D5">
        <w:rPr>
          <w:rFonts w:eastAsia="Times New Roman"/>
        </w:rPr>
        <w:t>Теоретические сведения</w:t>
      </w:r>
      <w:bookmarkEnd w:id="6"/>
    </w:p>
    <w:p w14:paraId="19988D62" w14:textId="032C42FE" w:rsidR="00393301" w:rsidRPr="003632D5" w:rsidRDefault="00393301" w:rsidP="00AA4D86">
      <w:pPr>
        <w:spacing w:line="240" w:lineRule="auto"/>
        <w:contextualSpacing/>
        <w:jc w:val="both"/>
      </w:pPr>
      <w:r w:rsidRPr="003632D5">
        <w:tab/>
        <w:t>В настоящем документе используются следующие термины и их определения:</w:t>
      </w:r>
    </w:p>
    <w:p w14:paraId="0C74AE5D" w14:textId="5412BCB3" w:rsidR="00393301" w:rsidRPr="003632D5" w:rsidRDefault="00393301" w:rsidP="00AA4D86">
      <w:pPr>
        <w:spacing w:line="240" w:lineRule="auto"/>
        <w:contextualSpacing/>
        <w:jc w:val="both"/>
      </w:pPr>
      <w:r w:rsidRPr="003632D5">
        <w:tab/>
        <w:t>Автоматизированная система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14:paraId="7351DD61" w14:textId="6DDE023B" w:rsidR="00393301" w:rsidRPr="003632D5" w:rsidRDefault="00393301" w:rsidP="00AA4D86">
      <w:pPr>
        <w:spacing w:line="240" w:lineRule="auto"/>
        <w:contextualSpacing/>
        <w:jc w:val="both"/>
      </w:pPr>
      <w:r w:rsidRPr="003632D5">
        <w:tab/>
        <w:t>Безопасность персональных данных – состояние защищенности персональных данных, характеризуемое способностью пользователей, технических средств и информационных технологий обеспечить конфиденциальность, целостность и доступность персональных данных при их обработке в информационных системах персональных данных.</w:t>
      </w:r>
    </w:p>
    <w:p w14:paraId="26A6C9E7" w14:textId="79089528" w:rsidR="00393301" w:rsidRPr="003632D5" w:rsidRDefault="00393301" w:rsidP="00AA4D86">
      <w:pPr>
        <w:spacing w:line="240" w:lineRule="auto"/>
        <w:contextualSpacing/>
        <w:jc w:val="both"/>
      </w:pPr>
      <w:r w:rsidRPr="003632D5">
        <w:tab/>
        <w:t>Вредоносная программа – программа, предназначенная для осуществления несанкционированного доступа и (или) воздействия на персональные данные или ресурсы информационной системы персональных данных.</w:t>
      </w:r>
    </w:p>
    <w:p w14:paraId="679C598A" w14:textId="594F05F5" w:rsidR="00393301" w:rsidRPr="003632D5" w:rsidRDefault="00393301" w:rsidP="00AA4D86">
      <w:pPr>
        <w:spacing w:line="240" w:lineRule="auto"/>
        <w:contextualSpacing/>
        <w:jc w:val="both"/>
      </w:pPr>
      <w:r w:rsidRPr="003632D5">
        <w:tab/>
        <w:t>Вредоносный код – содержащаяся в любых файлах последовательность символов, результат исполнения которых позволяет отнести ее к компьютерным вирусам или вредоносным программам.</w:t>
      </w:r>
    </w:p>
    <w:p w14:paraId="7423ECEE" w14:textId="47A46D88" w:rsidR="00393301" w:rsidRPr="003632D5" w:rsidRDefault="00393301" w:rsidP="00AA4D86">
      <w:pPr>
        <w:spacing w:line="240" w:lineRule="auto"/>
        <w:contextualSpacing/>
        <w:jc w:val="both"/>
      </w:pPr>
      <w:r w:rsidRPr="003632D5">
        <w:tab/>
        <w:t>Доступ к информации – возможность получения информации и ее использования.</w:t>
      </w:r>
    </w:p>
    <w:p w14:paraId="21455296" w14:textId="371AAD2E" w:rsidR="00393301" w:rsidRPr="003632D5" w:rsidRDefault="00393301" w:rsidP="00AA4D86">
      <w:pPr>
        <w:spacing w:line="240" w:lineRule="auto"/>
        <w:contextualSpacing/>
        <w:jc w:val="both"/>
      </w:pPr>
      <w:r w:rsidRPr="003632D5">
        <w:tab/>
        <w:t>Защищаемая информация –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</w:t>
      </w:r>
    </w:p>
    <w:p w14:paraId="15727D11" w14:textId="41E0FCC3" w:rsidR="00E24003" w:rsidRPr="003632D5" w:rsidRDefault="00E24003" w:rsidP="00AA4D86">
      <w:pPr>
        <w:spacing w:line="240" w:lineRule="auto"/>
        <w:contextualSpacing/>
        <w:jc w:val="both"/>
      </w:pPr>
      <w:r w:rsidRPr="003632D5">
        <w:tab/>
        <w:t>Информационная система персональных данных (</w:t>
      </w:r>
      <w:proofErr w:type="spellStart"/>
      <w:r w:rsidRPr="003632D5">
        <w:t>ИСПДн</w:t>
      </w:r>
      <w:proofErr w:type="spellEnd"/>
      <w:r w:rsidRPr="003632D5">
        <w:t>) – информационная система, представляющая собой совокупность персональных данных, содержащихся в базе данных, а также информационных технологий и технических средств, позволяющих осуществлять обработку таких персональных данных с использованием средств автоматизации или без использования таких средств.</w:t>
      </w:r>
    </w:p>
    <w:p w14:paraId="7B7DFC29" w14:textId="5D325E69" w:rsidR="00393301" w:rsidRPr="003632D5" w:rsidRDefault="00393301" w:rsidP="00AA4D86">
      <w:pPr>
        <w:spacing w:line="240" w:lineRule="auto"/>
        <w:contextualSpacing/>
        <w:jc w:val="both"/>
      </w:pPr>
      <w:r w:rsidRPr="003632D5">
        <w:tab/>
        <w:t>Использование персональных данных – действия (операции) с персональными данными, совершаемые оператором в целях принятия решений или совершения иных действий, порождающих юридические последствия в отношении субъекта персональных данных или других лиц либо иным образом затрагивающих права и свободы субъекта персональных данных или других лиц.</w:t>
      </w:r>
    </w:p>
    <w:p w14:paraId="2B3FAF86" w14:textId="705CC473" w:rsidR="00393301" w:rsidRPr="003632D5" w:rsidRDefault="00393301" w:rsidP="00AA4D86">
      <w:pPr>
        <w:spacing w:line="240" w:lineRule="auto"/>
        <w:contextualSpacing/>
        <w:jc w:val="both"/>
      </w:pPr>
      <w:r w:rsidRPr="003632D5">
        <w:tab/>
        <w:t>Конфиденциальность персональных данных – обязательное для соблюдения оператором или иным получившим доступ к персональным данным лицом требование не допускать их распространение без согласия субъекта персональных данных или наличия иного законного основания.</w:t>
      </w:r>
    </w:p>
    <w:p w14:paraId="453D809F" w14:textId="31E9559B" w:rsidR="00393301" w:rsidRPr="003632D5" w:rsidRDefault="00393301" w:rsidP="00AA4D86">
      <w:pPr>
        <w:spacing w:line="240" w:lineRule="auto"/>
        <w:contextualSpacing/>
        <w:jc w:val="both"/>
      </w:pPr>
      <w:r w:rsidRPr="003632D5">
        <w:lastRenderedPageBreak/>
        <w:tab/>
        <w:t>Нарушитель безопасности персональных данных – физическое лицо, случайно или преднамеренно совершающее действия,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данных.</w:t>
      </w:r>
    </w:p>
    <w:p w14:paraId="637C1E8A" w14:textId="5F85EF74" w:rsidR="00393301" w:rsidRPr="003632D5" w:rsidRDefault="00393301" w:rsidP="00AA4D86">
      <w:pPr>
        <w:spacing w:line="240" w:lineRule="auto"/>
        <w:contextualSpacing/>
        <w:jc w:val="both"/>
      </w:pPr>
      <w:r w:rsidRPr="003632D5">
        <w:tab/>
        <w:t>Несанкционированный доступ (несанкционированные действия) – доступ к информации или действия с информацией, нарушающие правила разграничения доступа с использованием штатных средств, предоставляемых информационными системами персональных данных.</w:t>
      </w:r>
    </w:p>
    <w:p w14:paraId="2BAC789D" w14:textId="30400E4E" w:rsidR="00393301" w:rsidRPr="003632D5" w:rsidRDefault="00393301" w:rsidP="00AA4D86">
      <w:pPr>
        <w:spacing w:line="240" w:lineRule="auto"/>
        <w:contextualSpacing/>
        <w:jc w:val="both"/>
      </w:pPr>
      <w:r w:rsidRPr="003632D5">
        <w:tab/>
        <w:t>Носитель информации – физическое лицо или материальный объект, в том числе физическое поле, в котором информация находит свое отражение в виде символов, образов, сигналов, технических решений и процессов, количественных характеристик физических величин.</w:t>
      </w:r>
    </w:p>
    <w:p w14:paraId="129BE8C5" w14:textId="2471A605" w:rsidR="00393301" w:rsidRPr="003632D5" w:rsidRDefault="00393301" w:rsidP="00AA4D86">
      <w:pPr>
        <w:spacing w:line="240" w:lineRule="auto"/>
        <w:contextualSpacing/>
        <w:jc w:val="both"/>
      </w:pPr>
      <w:r w:rsidRPr="003632D5">
        <w:tab/>
        <w:t>Обработка персональных данных – действия (операции) с персональными данными, включая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данных.</w:t>
      </w:r>
    </w:p>
    <w:p w14:paraId="023D76DB" w14:textId="36FAE5EF" w:rsidR="00393301" w:rsidRPr="003632D5" w:rsidRDefault="00393301" w:rsidP="00AA4D86">
      <w:pPr>
        <w:spacing w:line="240" w:lineRule="auto"/>
        <w:contextualSpacing/>
        <w:jc w:val="both"/>
      </w:pPr>
      <w:r w:rsidRPr="003632D5">
        <w:tab/>
        <w:t>Перехват (информации) – неправомерное получение информации с использованием технического средства, осуществляющего обнаружение, прием и обработку информативных сигналов.</w:t>
      </w:r>
    </w:p>
    <w:p w14:paraId="0B056643" w14:textId="5253CCAD" w:rsidR="00393301" w:rsidRPr="003632D5" w:rsidRDefault="00393301" w:rsidP="00AA4D86">
      <w:pPr>
        <w:spacing w:line="240" w:lineRule="auto"/>
        <w:contextualSpacing/>
        <w:jc w:val="both"/>
      </w:pPr>
      <w:r w:rsidRPr="003632D5">
        <w:tab/>
        <w:t>Персональные данные (</w:t>
      </w:r>
      <w:proofErr w:type="spellStart"/>
      <w:r w:rsidRPr="003632D5">
        <w:t>ПДн</w:t>
      </w:r>
      <w:proofErr w:type="spellEnd"/>
      <w:r w:rsidRPr="003632D5">
        <w:t>) – любая информация, относящаяся к определенному или определяемому на основании такой информации физическому лицу (субъекту персональных данных), в том числе его фамилия, имя, отчество, год, месяц, дата и место рождения, адрес, семейное, социальное, имущественное положение, образование, профессия, доходы, другая информация.</w:t>
      </w:r>
    </w:p>
    <w:p w14:paraId="6930BC61" w14:textId="73DFF44B" w:rsidR="00393301" w:rsidRPr="003632D5" w:rsidRDefault="00393301" w:rsidP="00AA4D86">
      <w:pPr>
        <w:spacing w:line="240" w:lineRule="auto"/>
        <w:contextualSpacing/>
        <w:jc w:val="both"/>
      </w:pPr>
      <w:r w:rsidRPr="003632D5">
        <w:tab/>
        <w:t>Раскрытие персональных данных – умышленное или случайное нарушение конфиденциальности персональных данных.</w:t>
      </w:r>
    </w:p>
    <w:p w14:paraId="0DB7D43C" w14:textId="71ABCD37" w:rsidR="00393301" w:rsidRPr="003632D5" w:rsidRDefault="00393301" w:rsidP="00AA4D86">
      <w:pPr>
        <w:spacing w:line="240" w:lineRule="auto"/>
        <w:contextualSpacing/>
        <w:jc w:val="both"/>
      </w:pPr>
      <w:r w:rsidRPr="003632D5">
        <w:tab/>
        <w:t>Распространение персональных данных – действия, направленные на передачу персональных данных 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14:paraId="6055C7C7" w14:textId="04FEE110" w:rsidR="00393301" w:rsidRPr="003632D5" w:rsidRDefault="00041585" w:rsidP="00AA4D86">
      <w:pPr>
        <w:spacing w:line="240" w:lineRule="auto"/>
        <w:contextualSpacing/>
        <w:jc w:val="both"/>
      </w:pPr>
      <w:r w:rsidRPr="003632D5">
        <w:tab/>
      </w:r>
      <w:r w:rsidR="00393301" w:rsidRPr="003632D5">
        <w:t>Субъект доступа (субъект) – лицо или процесс, действия которого регламентируются правилами разграничения доступа.</w:t>
      </w:r>
    </w:p>
    <w:p w14:paraId="410CCB59" w14:textId="00F6AA4C" w:rsidR="00E24003" w:rsidRPr="003632D5" w:rsidRDefault="00E24003" w:rsidP="00AA4D86">
      <w:pPr>
        <w:spacing w:line="240" w:lineRule="auto"/>
        <w:contextualSpacing/>
        <w:jc w:val="both"/>
      </w:pPr>
      <w:r w:rsidRPr="003632D5">
        <w:tab/>
        <w:t>Угрозы безопасности персональных данных (</w:t>
      </w:r>
      <w:proofErr w:type="spellStart"/>
      <w:r w:rsidRPr="003632D5">
        <w:t>УБПДн</w:t>
      </w:r>
      <w:proofErr w:type="spellEnd"/>
      <w:r w:rsidRPr="003632D5">
        <w:t>) – совокупность условий и факторов, создающих опасность несанкционированного, в том числе случайного, доступа к персональным данным, результатом которого может стать уничтожение, изменение, блокирование, копирование, распространение персональных данных, а также иных несанкционированных действий при их обработке в информационной системе персональных данных.</w:t>
      </w:r>
    </w:p>
    <w:p w14:paraId="431EB9D4" w14:textId="0CA356BA" w:rsidR="00393301" w:rsidRPr="003632D5" w:rsidRDefault="00041585" w:rsidP="00AA4D86">
      <w:pPr>
        <w:spacing w:line="240" w:lineRule="auto"/>
        <w:contextualSpacing/>
        <w:jc w:val="both"/>
      </w:pPr>
      <w:r w:rsidRPr="003632D5">
        <w:lastRenderedPageBreak/>
        <w:tab/>
      </w:r>
      <w:r w:rsidR="00393301" w:rsidRPr="003632D5">
        <w:t>Уязвимость – слабость в средствах защиты, которую можно использовать для нарушения системы или содержащейся в ней информации.</w:t>
      </w:r>
    </w:p>
    <w:p w14:paraId="472D3489" w14:textId="7142D11E" w:rsidR="00344AF0" w:rsidRPr="003632D5" w:rsidRDefault="00041585" w:rsidP="00AA4D86">
      <w:pPr>
        <w:spacing w:line="240" w:lineRule="auto"/>
        <w:contextualSpacing/>
        <w:jc w:val="both"/>
      </w:pPr>
      <w:r w:rsidRPr="003632D5">
        <w:tab/>
      </w:r>
      <w:r w:rsidR="00393301" w:rsidRPr="003632D5">
        <w:t>Целостность информации – способность средства вычислительной техники или автоматизированной системы обеспечивать неизменность информации в условиях случайного и/или преднамеренного искажения (разрушения).</w:t>
      </w:r>
    </w:p>
    <w:p w14:paraId="62B40EDD" w14:textId="084B86C1" w:rsidR="000034C5" w:rsidRPr="003632D5" w:rsidRDefault="007E1C5F" w:rsidP="00AA4D86">
      <w:pPr>
        <w:pStyle w:val="Heading2"/>
        <w:numPr>
          <w:ilvl w:val="0"/>
          <w:numId w:val="1"/>
        </w:numPr>
        <w:spacing w:line="240" w:lineRule="auto"/>
        <w:contextualSpacing/>
        <w:rPr>
          <w:rFonts w:eastAsia="Times New Roman"/>
        </w:rPr>
      </w:pPr>
      <w:bookmarkStart w:id="7" w:name="_Toc63799907"/>
      <w:r w:rsidRPr="003632D5">
        <w:rPr>
          <w:rFonts w:eastAsia="Times New Roman"/>
        </w:rPr>
        <w:t xml:space="preserve">Обоснование актуальности, цели и задачи разработки ПИБ </w:t>
      </w:r>
      <w:r w:rsidR="00141686" w:rsidRPr="003632D5">
        <w:rPr>
          <w:rFonts w:eastAsia="Times New Roman"/>
        </w:rPr>
        <w:t>в банке</w:t>
      </w:r>
      <w:bookmarkEnd w:id="7"/>
    </w:p>
    <w:p w14:paraId="73B07D8A" w14:textId="77777777" w:rsidR="00B321B6" w:rsidRPr="003632D5" w:rsidRDefault="00945B67" w:rsidP="001A646C">
      <w:pPr>
        <w:spacing w:after="0" w:line="240" w:lineRule="auto"/>
        <w:contextualSpacing/>
        <w:jc w:val="both"/>
      </w:pPr>
      <w:r w:rsidRPr="003632D5">
        <w:tab/>
      </w:r>
      <w:r w:rsidR="000E20D7" w:rsidRPr="003632D5">
        <w:t xml:space="preserve">С развитием информационного общества появилась потребность в защите его главного движущего фактора - информации. Опыт эксплуатации информационных систем и ресурсов в различных сферах жизнедеятельности общества показывает, что существуют различные и весьма реальные угрозы потери информации, приводящие к негативным последствиям. А развитие информационных технологий и их активное внедрение создает качественно новые угрозы несанкционированного воздействия на информационные ресурсы и информационные системы. В этих условиях информационная безопасность банков становится важнейшим элементом безопасности банка в целом. Под информационной безопасностью принято понимать защищенность информации и поддерживающей ее инфраструктуры от случайных или преднамеренных воздействий естественного или искусственного характера, которые могут нанести неприемлемый ущерб субъектам информационных отношений. </w:t>
      </w:r>
    </w:p>
    <w:p w14:paraId="37056946" w14:textId="6F7EE979" w:rsidR="00B321B6" w:rsidRPr="003632D5" w:rsidRDefault="00B321B6" w:rsidP="001A646C">
      <w:pPr>
        <w:spacing w:after="0" w:line="240" w:lineRule="auto"/>
        <w:contextualSpacing/>
        <w:jc w:val="both"/>
        <w:rPr>
          <w:rFonts w:cs="Times New Roman"/>
          <w:spacing w:val="-3"/>
          <w:szCs w:val="28"/>
        </w:rPr>
      </w:pPr>
      <w:r w:rsidRPr="003632D5">
        <w:tab/>
      </w:r>
      <w:r w:rsidR="002A5B6B" w:rsidRPr="003632D5">
        <w:rPr>
          <w:rFonts w:cs="Times New Roman"/>
          <w:spacing w:val="-3"/>
          <w:szCs w:val="28"/>
        </w:rPr>
        <w:t xml:space="preserve">Целью деятельности по обеспечению информационной безопасности </w:t>
      </w:r>
      <w:r w:rsidR="005452C3" w:rsidRPr="003632D5">
        <w:rPr>
          <w:spacing w:val="-3"/>
          <w:szCs w:val="28"/>
        </w:rPr>
        <w:t>б</w:t>
      </w:r>
      <w:r w:rsidR="002A5B6B" w:rsidRPr="003632D5">
        <w:rPr>
          <w:rFonts w:cs="Times New Roman"/>
          <w:spacing w:val="-3"/>
          <w:szCs w:val="28"/>
        </w:rPr>
        <w:t>анка является</w:t>
      </w:r>
      <w:r w:rsidR="00E17D78" w:rsidRPr="003632D5">
        <w:rPr>
          <w:spacing w:val="-3"/>
          <w:szCs w:val="28"/>
        </w:rPr>
        <w:t xml:space="preserve"> повышение надежности защиты информации в процессе ее обработки, хранения и передачи;</w:t>
      </w:r>
      <w:r w:rsidR="005452C3" w:rsidRPr="003632D5">
        <w:rPr>
          <w:spacing w:val="-3"/>
          <w:szCs w:val="28"/>
        </w:rPr>
        <w:t xml:space="preserve"> обеспечение устойчивого функционирования банка и защита информационных активов, принадлежащих банку, его акционерам, инвесторам и клиентам от случайных (ошибочных) и направленных противоправных посягательств, разглашения, утраты, утечки, искажения, модификации и уничтожения охраняемых сведений</w:t>
      </w:r>
      <w:r w:rsidR="002046C8" w:rsidRPr="003632D5">
        <w:rPr>
          <w:spacing w:val="-3"/>
          <w:szCs w:val="28"/>
        </w:rPr>
        <w:t>;</w:t>
      </w:r>
      <w:r w:rsidR="002A5B6B" w:rsidRPr="003632D5">
        <w:rPr>
          <w:rFonts w:cs="Times New Roman"/>
          <w:spacing w:val="-3"/>
          <w:szCs w:val="28"/>
        </w:rPr>
        <w:t xml:space="preserve"> снижение угроз информационной безопасности до приемлемого для </w:t>
      </w:r>
      <w:r w:rsidR="00141686" w:rsidRPr="003632D5">
        <w:rPr>
          <w:spacing w:val="-3"/>
          <w:szCs w:val="28"/>
        </w:rPr>
        <w:t>б</w:t>
      </w:r>
      <w:r w:rsidR="002A5B6B" w:rsidRPr="003632D5">
        <w:rPr>
          <w:rFonts w:cs="Times New Roman"/>
          <w:spacing w:val="-3"/>
          <w:szCs w:val="28"/>
        </w:rPr>
        <w:t>анка уровня.</w:t>
      </w:r>
    </w:p>
    <w:p w14:paraId="09D7E5F4" w14:textId="65A478AC" w:rsidR="006232B4" w:rsidRPr="003632D5" w:rsidRDefault="00B321B6" w:rsidP="001A646C">
      <w:pPr>
        <w:spacing w:after="0" w:line="240" w:lineRule="auto"/>
        <w:contextualSpacing/>
        <w:jc w:val="both"/>
      </w:pPr>
      <w:r w:rsidRPr="003632D5">
        <w:rPr>
          <w:rFonts w:cs="Times New Roman"/>
          <w:spacing w:val="-3"/>
          <w:szCs w:val="28"/>
        </w:rPr>
        <w:tab/>
      </w:r>
      <w:r w:rsidR="006232B4" w:rsidRPr="003632D5">
        <w:rPr>
          <w:spacing w:val="-3"/>
          <w:szCs w:val="28"/>
        </w:rPr>
        <w:t>Для достижения основной цели защиты информации система обеспечения информационной безопасности банка должна обеспечивать эффективное решение следующих задач:</w:t>
      </w:r>
    </w:p>
    <w:p w14:paraId="3A9D8467" w14:textId="198E1E41" w:rsidR="006232B4" w:rsidRPr="003632D5" w:rsidRDefault="006232B4" w:rsidP="00BB06D1">
      <w:pPr>
        <w:pStyle w:val="NormalWeb"/>
        <w:numPr>
          <w:ilvl w:val="0"/>
          <w:numId w:val="12"/>
        </w:numPr>
        <w:spacing w:before="0" w:beforeAutospacing="0" w:after="0" w:afterAutospacing="0"/>
        <w:contextualSpacing/>
        <w:jc w:val="both"/>
        <w:rPr>
          <w:spacing w:val="-3"/>
          <w:sz w:val="28"/>
          <w:szCs w:val="28"/>
        </w:rPr>
      </w:pPr>
      <w:r w:rsidRPr="003632D5">
        <w:rPr>
          <w:spacing w:val="-3"/>
          <w:sz w:val="28"/>
          <w:szCs w:val="28"/>
        </w:rPr>
        <w:t xml:space="preserve">своевременное выявление, оценка и прогнозирование источников угроз информационной безопасности, причин и условий, способствующих нанесению ущерба заинтересованным субъектам информационных отношений, нарушению нормального функционирования информационной системы </w:t>
      </w:r>
      <w:r w:rsidR="00235721" w:rsidRPr="003632D5">
        <w:rPr>
          <w:spacing w:val="-3"/>
          <w:sz w:val="28"/>
          <w:szCs w:val="28"/>
        </w:rPr>
        <w:t>б</w:t>
      </w:r>
      <w:r w:rsidRPr="003632D5">
        <w:rPr>
          <w:spacing w:val="-3"/>
          <w:sz w:val="28"/>
          <w:szCs w:val="28"/>
        </w:rPr>
        <w:t>анка;</w:t>
      </w:r>
    </w:p>
    <w:p w14:paraId="47ED3730" w14:textId="1F4CE329" w:rsidR="006232B4" w:rsidRPr="003632D5" w:rsidRDefault="006232B4" w:rsidP="00BB06D1">
      <w:pPr>
        <w:pStyle w:val="NormalWeb"/>
        <w:numPr>
          <w:ilvl w:val="0"/>
          <w:numId w:val="12"/>
        </w:numPr>
        <w:spacing w:before="0" w:beforeAutospacing="0" w:after="0" w:afterAutospacing="0"/>
        <w:contextualSpacing/>
        <w:jc w:val="both"/>
        <w:rPr>
          <w:spacing w:val="-3"/>
          <w:sz w:val="28"/>
          <w:szCs w:val="28"/>
        </w:rPr>
      </w:pPr>
      <w:r w:rsidRPr="003632D5">
        <w:rPr>
          <w:spacing w:val="-3"/>
          <w:sz w:val="28"/>
          <w:szCs w:val="28"/>
        </w:rPr>
        <w:t>создание механизма оперативного реагирования на угрозы безопасности информации и негативные тенденции;</w:t>
      </w:r>
    </w:p>
    <w:p w14:paraId="726B091F" w14:textId="63B34E52" w:rsidR="006232B4" w:rsidRPr="003632D5" w:rsidRDefault="006232B4" w:rsidP="00BB06D1">
      <w:pPr>
        <w:pStyle w:val="NormalWeb"/>
        <w:numPr>
          <w:ilvl w:val="0"/>
          <w:numId w:val="12"/>
        </w:numPr>
        <w:spacing w:before="0" w:beforeAutospacing="0" w:after="0" w:afterAutospacing="0"/>
        <w:contextualSpacing/>
        <w:jc w:val="both"/>
        <w:rPr>
          <w:spacing w:val="-3"/>
          <w:sz w:val="28"/>
          <w:szCs w:val="28"/>
        </w:rPr>
      </w:pPr>
      <w:r w:rsidRPr="003632D5">
        <w:rPr>
          <w:spacing w:val="-3"/>
          <w:sz w:val="28"/>
          <w:szCs w:val="28"/>
        </w:rPr>
        <w:t>создание условий для минимизации и локализации наносимого ущерба неправомерными действиями физических и юридических лиц, ослабление негативного влияния и ликвидация последствий нарушения безопасности информации;</w:t>
      </w:r>
    </w:p>
    <w:p w14:paraId="0F49DE8E" w14:textId="27DDE654" w:rsidR="006232B4" w:rsidRPr="003632D5" w:rsidRDefault="006232B4" w:rsidP="00BB06D1">
      <w:pPr>
        <w:pStyle w:val="NormalWeb"/>
        <w:numPr>
          <w:ilvl w:val="0"/>
          <w:numId w:val="12"/>
        </w:numPr>
        <w:spacing w:before="0" w:beforeAutospacing="0" w:after="0" w:afterAutospacing="0"/>
        <w:contextualSpacing/>
        <w:jc w:val="both"/>
        <w:rPr>
          <w:spacing w:val="-3"/>
          <w:sz w:val="28"/>
          <w:szCs w:val="28"/>
        </w:rPr>
      </w:pPr>
      <w:r w:rsidRPr="003632D5">
        <w:rPr>
          <w:spacing w:val="-3"/>
          <w:sz w:val="28"/>
          <w:szCs w:val="28"/>
        </w:rPr>
        <w:t xml:space="preserve">защиту от вмешательства в процесс функционирования информационной системы </w:t>
      </w:r>
      <w:r w:rsidR="00235721" w:rsidRPr="003632D5">
        <w:rPr>
          <w:spacing w:val="-3"/>
          <w:sz w:val="28"/>
          <w:szCs w:val="28"/>
        </w:rPr>
        <w:t>б</w:t>
      </w:r>
      <w:r w:rsidRPr="003632D5">
        <w:rPr>
          <w:spacing w:val="-3"/>
          <w:sz w:val="28"/>
          <w:szCs w:val="28"/>
        </w:rPr>
        <w:t xml:space="preserve">анка посторонних лиц (доступ к информационным </w:t>
      </w:r>
      <w:r w:rsidRPr="003632D5">
        <w:rPr>
          <w:spacing w:val="-3"/>
          <w:sz w:val="28"/>
          <w:szCs w:val="28"/>
        </w:rPr>
        <w:lastRenderedPageBreak/>
        <w:t>ресурсам должны иметь только зарегистрированные в установленном порядке пользователи);</w:t>
      </w:r>
    </w:p>
    <w:p w14:paraId="1FEB9D78" w14:textId="70F79DA5" w:rsidR="006232B4" w:rsidRPr="003632D5" w:rsidRDefault="006232B4" w:rsidP="00BB06D1">
      <w:pPr>
        <w:pStyle w:val="NormalWeb"/>
        <w:numPr>
          <w:ilvl w:val="0"/>
          <w:numId w:val="12"/>
        </w:numPr>
        <w:spacing w:before="0" w:beforeAutospacing="0" w:after="0" w:afterAutospacing="0"/>
        <w:contextualSpacing/>
        <w:jc w:val="both"/>
        <w:rPr>
          <w:spacing w:val="-3"/>
          <w:sz w:val="28"/>
          <w:szCs w:val="28"/>
        </w:rPr>
      </w:pPr>
      <w:r w:rsidRPr="003632D5">
        <w:rPr>
          <w:spacing w:val="-3"/>
          <w:sz w:val="28"/>
          <w:szCs w:val="28"/>
        </w:rPr>
        <w:t xml:space="preserve">разграничение доступа пользователей к информационным, аппаратным, программным и иным ресурсам </w:t>
      </w:r>
      <w:r w:rsidR="00235721" w:rsidRPr="003632D5">
        <w:rPr>
          <w:spacing w:val="-3"/>
          <w:sz w:val="28"/>
          <w:szCs w:val="28"/>
        </w:rPr>
        <w:t>б</w:t>
      </w:r>
      <w:r w:rsidRPr="003632D5">
        <w:rPr>
          <w:spacing w:val="-3"/>
          <w:sz w:val="28"/>
          <w:szCs w:val="28"/>
        </w:rPr>
        <w:t>анка (возможность доступа только к тем ресурсам и выполнения только тех операций с ними, которые необходимы конкретным пользователям для выполнения своих служебных обязанностей), то есть защиту от несанкционированного доступа;</w:t>
      </w:r>
    </w:p>
    <w:p w14:paraId="2D04BAB2" w14:textId="0FD09DB2" w:rsidR="006232B4" w:rsidRPr="003632D5" w:rsidRDefault="006232B4" w:rsidP="00BB06D1">
      <w:pPr>
        <w:pStyle w:val="NormalWeb"/>
        <w:numPr>
          <w:ilvl w:val="0"/>
          <w:numId w:val="12"/>
        </w:numPr>
        <w:spacing w:before="0" w:beforeAutospacing="0" w:after="0" w:afterAutospacing="0"/>
        <w:contextualSpacing/>
        <w:jc w:val="both"/>
        <w:rPr>
          <w:spacing w:val="-3"/>
          <w:sz w:val="28"/>
          <w:szCs w:val="28"/>
        </w:rPr>
      </w:pPr>
      <w:r w:rsidRPr="003632D5">
        <w:rPr>
          <w:spacing w:val="-3"/>
          <w:sz w:val="28"/>
          <w:szCs w:val="28"/>
        </w:rPr>
        <w:t>обеспечение аутентификации пользователей, участвующих в информационном обмене (подтверждение подлинности отправителя и получателя информации);</w:t>
      </w:r>
    </w:p>
    <w:p w14:paraId="297AF7B0" w14:textId="35AAB4B5" w:rsidR="006232B4" w:rsidRPr="003632D5" w:rsidRDefault="006232B4" w:rsidP="00BB06D1">
      <w:pPr>
        <w:pStyle w:val="NormalWeb"/>
        <w:numPr>
          <w:ilvl w:val="0"/>
          <w:numId w:val="12"/>
        </w:numPr>
        <w:spacing w:before="0" w:beforeAutospacing="0" w:after="0" w:afterAutospacing="0"/>
        <w:contextualSpacing/>
        <w:jc w:val="both"/>
        <w:rPr>
          <w:spacing w:val="-3"/>
          <w:sz w:val="28"/>
          <w:szCs w:val="28"/>
        </w:rPr>
      </w:pPr>
      <w:r w:rsidRPr="003632D5">
        <w:rPr>
          <w:spacing w:val="-3"/>
          <w:sz w:val="28"/>
          <w:szCs w:val="28"/>
        </w:rPr>
        <w:t xml:space="preserve">защиту от несанкционированной модификации используемых в корпоративной информационной системе </w:t>
      </w:r>
      <w:r w:rsidR="00235721" w:rsidRPr="003632D5">
        <w:rPr>
          <w:spacing w:val="-3"/>
          <w:sz w:val="28"/>
          <w:szCs w:val="28"/>
        </w:rPr>
        <w:t>б</w:t>
      </w:r>
      <w:r w:rsidRPr="003632D5">
        <w:rPr>
          <w:spacing w:val="-3"/>
          <w:sz w:val="28"/>
          <w:szCs w:val="28"/>
        </w:rPr>
        <w:t>анка программных средств, а также защиту системы от внедрения несанкционированных программ, включая компьютерные вирусы;</w:t>
      </w:r>
    </w:p>
    <w:p w14:paraId="6D7CD72D" w14:textId="62E6F527" w:rsidR="006232B4" w:rsidRPr="003632D5" w:rsidRDefault="006232B4" w:rsidP="00BB06D1">
      <w:pPr>
        <w:pStyle w:val="NormalWeb"/>
        <w:numPr>
          <w:ilvl w:val="0"/>
          <w:numId w:val="12"/>
        </w:numPr>
        <w:spacing w:before="0" w:beforeAutospacing="0" w:after="0" w:afterAutospacing="0"/>
        <w:contextualSpacing/>
        <w:jc w:val="both"/>
        <w:rPr>
          <w:spacing w:val="-3"/>
          <w:sz w:val="28"/>
          <w:szCs w:val="28"/>
        </w:rPr>
      </w:pPr>
      <w:r w:rsidRPr="003632D5">
        <w:rPr>
          <w:spacing w:val="-3"/>
          <w:sz w:val="28"/>
          <w:szCs w:val="28"/>
        </w:rPr>
        <w:t>защиту информации ограниченного пользования от утечки по техническим каналам при ее обработке, хранении и передаче по каналам связи;</w:t>
      </w:r>
    </w:p>
    <w:p w14:paraId="75E13FA2" w14:textId="4BC4BB15" w:rsidR="002A5B6B" w:rsidRDefault="006232B4" w:rsidP="00BB06D1">
      <w:pPr>
        <w:pStyle w:val="NormalWeb"/>
        <w:numPr>
          <w:ilvl w:val="0"/>
          <w:numId w:val="12"/>
        </w:numPr>
        <w:spacing w:before="0" w:beforeAutospacing="0" w:after="0" w:afterAutospacing="0"/>
        <w:contextualSpacing/>
        <w:jc w:val="both"/>
        <w:rPr>
          <w:spacing w:val="-3"/>
          <w:sz w:val="28"/>
          <w:szCs w:val="28"/>
        </w:rPr>
      </w:pPr>
      <w:r w:rsidRPr="003632D5">
        <w:rPr>
          <w:spacing w:val="-3"/>
          <w:sz w:val="28"/>
          <w:szCs w:val="28"/>
        </w:rPr>
        <w:t>обеспечение живучести криптографических средств защиты информации.</w:t>
      </w:r>
    </w:p>
    <w:p w14:paraId="5549E21B" w14:textId="05F776C9" w:rsidR="002649C5" w:rsidRPr="003632D5" w:rsidRDefault="002649C5" w:rsidP="002649C5">
      <w:pPr>
        <w:pStyle w:val="NormalWeb"/>
        <w:spacing w:before="0" w:beforeAutospacing="0" w:after="0" w:afterAutospacing="0"/>
        <w:ind w:left="709"/>
        <w:contextualSpacing/>
        <w:jc w:val="both"/>
        <w:rPr>
          <w:spacing w:val="-3"/>
          <w:sz w:val="28"/>
          <w:szCs w:val="28"/>
        </w:rPr>
      </w:pPr>
    </w:p>
    <w:p w14:paraId="49AA00EE" w14:textId="4474844F" w:rsidR="009409B9" w:rsidRPr="003632D5" w:rsidRDefault="008D2A1C" w:rsidP="00AA4D86">
      <w:pPr>
        <w:pStyle w:val="Heading2"/>
        <w:numPr>
          <w:ilvl w:val="0"/>
          <w:numId w:val="1"/>
        </w:numPr>
        <w:spacing w:line="240" w:lineRule="auto"/>
        <w:contextualSpacing/>
        <w:rPr>
          <w:rFonts w:eastAsia="Times New Roman"/>
        </w:rPr>
      </w:pPr>
      <w:bookmarkStart w:id="8" w:name="_Toc63799908"/>
      <w:r w:rsidRPr="003632D5">
        <w:rPr>
          <w:rFonts w:eastAsia="Times New Roman"/>
        </w:rPr>
        <w:t>Объекты защиты</w:t>
      </w:r>
      <w:bookmarkEnd w:id="8"/>
    </w:p>
    <w:p w14:paraId="021B9422" w14:textId="784A8A5E" w:rsidR="009409B9" w:rsidRPr="003632D5" w:rsidRDefault="009409B9" w:rsidP="001A646C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3632D5">
        <w:rPr>
          <w:sz w:val="28"/>
          <w:szCs w:val="28"/>
        </w:rPr>
        <w:tab/>
        <w:t>Основными объектами системы информационной безопасности в банке являются:</w:t>
      </w:r>
    </w:p>
    <w:p w14:paraId="770E94EB" w14:textId="77777777" w:rsidR="009409B9" w:rsidRPr="003632D5" w:rsidRDefault="009409B9" w:rsidP="001A646C">
      <w:pPr>
        <w:pStyle w:val="level1"/>
        <w:numPr>
          <w:ilvl w:val="0"/>
          <w:numId w:val="12"/>
        </w:numPr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3632D5">
        <w:rPr>
          <w:sz w:val="28"/>
          <w:szCs w:val="28"/>
        </w:rPr>
        <w:t>информационные ресурсы с ограниченным доступом, составляющие коммерческую, банковскую тайну или иные чувствительные по отношению к случайным и несанкционированным воздействиям и нарушению их безопасности информационные ресурсы, а также открытая (общедоступная) информация, необходимая для работы банка, независимо от формы и вида ее представления;</w:t>
      </w:r>
    </w:p>
    <w:p w14:paraId="057400E6" w14:textId="77777777" w:rsidR="009409B9" w:rsidRPr="003632D5" w:rsidRDefault="009409B9" w:rsidP="001A646C">
      <w:pPr>
        <w:pStyle w:val="level1"/>
        <w:numPr>
          <w:ilvl w:val="0"/>
          <w:numId w:val="12"/>
        </w:numPr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3632D5">
        <w:rPr>
          <w:sz w:val="28"/>
          <w:szCs w:val="28"/>
        </w:rPr>
        <w:t>процессы обработки информации в информационной системе банка информационные технологии, регламенты и процедуры сбора, обработки, хранения и передачи информации, персонал разработчиков и пользователей системы и ее обслуживающий персонал;</w:t>
      </w:r>
    </w:p>
    <w:p w14:paraId="4E5335F8" w14:textId="77777777" w:rsidR="009409B9" w:rsidRPr="003632D5" w:rsidRDefault="009409B9" w:rsidP="001A646C">
      <w:pPr>
        <w:pStyle w:val="level1"/>
        <w:numPr>
          <w:ilvl w:val="0"/>
          <w:numId w:val="12"/>
        </w:numPr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3632D5">
        <w:rPr>
          <w:sz w:val="28"/>
          <w:szCs w:val="28"/>
        </w:rPr>
        <w:t>информационная инфраструктура, включающая системы обработки и анализа информации, технические и программные средства ее обработки, передачи и отображения, в том числе каналы информационного обмена и телекоммуникации, системы и средства защиты информации, объекты и помещения, в которых размещены чувствительные элементы информационной банковской среды.</w:t>
      </w:r>
    </w:p>
    <w:p w14:paraId="694A50B2" w14:textId="0DF5A6CE" w:rsidR="009409B9" w:rsidRPr="003632D5" w:rsidRDefault="009409B9" w:rsidP="00AA4D86">
      <w:pPr>
        <w:pStyle w:val="NormalWeb"/>
        <w:shd w:val="clear" w:color="auto" w:fill="FFFFFF"/>
        <w:spacing w:before="0" w:beforeAutospacing="0" w:after="150" w:afterAutospacing="0"/>
        <w:contextualSpacing/>
        <w:jc w:val="both"/>
        <w:rPr>
          <w:sz w:val="28"/>
          <w:szCs w:val="28"/>
        </w:rPr>
      </w:pPr>
      <w:r w:rsidRPr="003632D5">
        <w:rPr>
          <w:sz w:val="28"/>
          <w:szCs w:val="28"/>
        </w:rPr>
        <w:tab/>
        <w:t>В банке циркулирует информация различных уровней конфиденциальности, содержащая сведения ограниченного распространения (служебная, коммерческая, банковская информация, персональные данные), и открытые сведения.</w:t>
      </w:r>
    </w:p>
    <w:p w14:paraId="60F3C00D" w14:textId="1EADF718" w:rsidR="009409B9" w:rsidRPr="003632D5" w:rsidRDefault="0051352B" w:rsidP="00AA4D86">
      <w:pPr>
        <w:pStyle w:val="NormalWeb"/>
        <w:shd w:val="clear" w:color="auto" w:fill="FFFFFF"/>
        <w:spacing w:before="0" w:beforeAutospacing="0" w:after="150" w:afterAutospacing="0"/>
        <w:contextualSpacing/>
        <w:jc w:val="both"/>
        <w:rPr>
          <w:sz w:val="28"/>
          <w:szCs w:val="28"/>
        </w:rPr>
      </w:pPr>
      <w:r w:rsidRPr="003632D5">
        <w:rPr>
          <w:sz w:val="28"/>
          <w:szCs w:val="28"/>
        </w:rPr>
        <w:lastRenderedPageBreak/>
        <w:tab/>
      </w:r>
      <w:r w:rsidR="009409B9" w:rsidRPr="003632D5">
        <w:rPr>
          <w:sz w:val="28"/>
          <w:szCs w:val="28"/>
        </w:rPr>
        <w:t xml:space="preserve">Защите подлежит вся информация и информационные ресурсы </w:t>
      </w:r>
      <w:r w:rsidR="007A421A" w:rsidRPr="003632D5">
        <w:rPr>
          <w:sz w:val="28"/>
          <w:szCs w:val="28"/>
        </w:rPr>
        <w:t>б</w:t>
      </w:r>
      <w:r w:rsidR="009409B9" w:rsidRPr="003632D5">
        <w:rPr>
          <w:sz w:val="28"/>
          <w:szCs w:val="28"/>
        </w:rPr>
        <w:t xml:space="preserve">анка, независимо от ее представления и местонахождения в информационной среде </w:t>
      </w:r>
      <w:r w:rsidR="007A421A" w:rsidRPr="003632D5">
        <w:rPr>
          <w:sz w:val="28"/>
          <w:szCs w:val="28"/>
        </w:rPr>
        <w:t>б</w:t>
      </w:r>
      <w:r w:rsidR="009409B9" w:rsidRPr="003632D5">
        <w:rPr>
          <w:sz w:val="28"/>
          <w:szCs w:val="28"/>
        </w:rPr>
        <w:t>анка</w:t>
      </w:r>
      <w:r w:rsidRPr="003632D5">
        <w:rPr>
          <w:sz w:val="28"/>
          <w:szCs w:val="28"/>
        </w:rPr>
        <w:t>.</w:t>
      </w:r>
    </w:p>
    <w:p w14:paraId="2C5EC8B4" w14:textId="7A1F22B7" w:rsidR="00475AB3" w:rsidRPr="003632D5" w:rsidRDefault="0002093C" w:rsidP="00AA4D86">
      <w:pPr>
        <w:pStyle w:val="Heading2"/>
        <w:numPr>
          <w:ilvl w:val="0"/>
          <w:numId w:val="1"/>
        </w:numPr>
        <w:spacing w:line="240" w:lineRule="auto"/>
        <w:contextualSpacing/>
        <w:rPr>
          <w:rFonts w:eastAsia="Times New Roman"/>
        </w:rPr>
      </w:pPr>
      <w:bookmarkStart w:id="9" w:name="_Toc63799909"/>
      <w:r w:rsidRPr="003632D5">
        <w:rPr>
          <w:rFonts w:eastAsia="Times New Roman"/>
        </w:rPr>
        <w:t>Основные угрозы и их источники</w:t>
      </w:r>
      <w:bookmarkEnd w:id="9"/>
    </w:p>
    <w:p w14:paraId="1BBC6992" w14:textId="2DC631F8" w:rsidR="00475AB3" w:rsidRPr="003632D5" w:rsidRDefault="00475AB3" w:rsidP="0082282B">
      <w:pPr>
        <w:spacing w:after="0" w:line="240" w:lineRule="auto"/>
        <w:contextualSpacing/>
        <w:jc w:val="both"/>
      </w:pPr>
      <w:r w:rsidRPr="003632D5">
        <w:tab/>
        <w:t xml:space="preserve">В качестве возможных угроз нарушения информационной безопасности в </w:t>
      </w:r>
      <w:r w:rsidR="007A421A" w:rsidRPr="003632D5">
        <w:t>б</w:t>
      </w:r>
      <w:r w:rsidRPr="003632D5">
        <w:t>анке рассматриваются три основных класса угроз:</w:t>
      </w:r>
    </w:p>
    <w:p w14:paraId="262ABE50" w14:textId="47F6F5FC" w:rsidR="00475AB3" w:rsidRPr="003632D5" w:rsidRDefault="00475AB3" w:rsidP="0082282B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3632D5">
        <w:t>угрозы нарушения конфиденциальности информации;</w:t>
      </w:r>
    </w:p>
    <w:p w14:paraId="50D3C659" w14:textId="207F9786" w:rsidR="00475AB3" w:rsidRPr="003632D5" w:rsidRDefault="00475AB3" w:rsidP="0082282B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3632D5">
        <w:t>угрозы нарушения целостности информации;</w:t>
      </w:r>
    </w:p>
    <w:p w14:paraId="676D2284" w14:textId="36E33E35" w:rsidR="00475AB3" w:rsidRPr="003632D5" w:rsidRDefault="00475AB3" w:rsidP="0082282B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3632D5">
        <w:t>угрозы нарушения доступности информации.</w:t>
      </w:r>
    </w:p>
    <w:p w14:paraId="27FA4CF9" w14:textId="77777777" w:rsidR="00317407" w:rsidRPr="003632D5" w:rsidRDefault="00475AB3" w:rsidP="00AA4D86">
      <w:pPr>
        <w:spacing w:after="360" w:line="240" w:lineRule="auto"/>
        <w:contextualSpacing/>
        <w:jc w:val="both"/>
      </w:pPr>
      <w:r w:rsidRPr="003632D5">
        <w:tab/>
        <w:t>Каждая угроза информационной безопасности расписывается и анализируется следующим образом: «источник угрозы информационной безопасности» - «способ несанкционированного доступа к активу» - «несанкционированные действия с активом» - «уровень реализации угрозы информационной безопасности» - «нарушение характеристики безопасности актива».</w:t>
      </w:r>
    </w:p>
    <w:p w14:paraId="743C22FB" w14:textId="2DDC1148" w:rsidR="007A421A" w:rsidRPr="003632D5" w:rsidRDefault="00317407" w:rsidP="0082282B">
      <w:pPr>
        <w:spacing w:after="0" w:line="240" w:lineRule="auto"/>
        <w:contextualSpacing/>
        <w:jc w:val="both"/>
      </w:pPr>
      <w:r w:rsidRPr="003632D5">
        <w:tab/>
      </w:r>
      <w:r w:rsidR="007A421A" w:rsidRPr="003632D5">
        <w:t xml:space="preserve">Для успешного осуществления мер по обеспечению ИБ </w:t>
      </w:r>
      <w:r w:rsidRPr="003632D5">
        <w:t>б</w:t>
      </w:r>
      <w:r w:rsidR="007A421A" w:rsidRPr="003632D5">
        <w:t xml:space="preserve">анка необходимо иметь представление о возможных угрозах для него. Модели угроз и нарушителей (прогноз ИБ) являются определяющими при развертывании, поддержании и совершенствовании системы обеспечения ИБ </w:t>
      </w:r>
      <w:r w:rsidRPr="003632D5">
        <w:t>б</w:t>
      </w:r>
      <w:r w:rsidR="007A421A" w:rsidRPr="003632D5">
        <w:t xml:space="preserve">анка. Деятельность </w:t>
      </w:r>
      <w:r w:rsidRPr="003632D5">
        <w:t>б</w:t>
      </w:r>
      <w:r w:rsidR="007A421A" w:rsidRPr="003632D5">
        <w:t>анка поддерживается входящей в его состав информационной инфраструктурой, которая обеспечивает реализацию банковских технологий и может быть представлена в виде иерархии следующих основных уровней:</w:t>
      </w:r>
    </w:p>
    <w:p w14:paraId="1D635006" w14:textId="69C98558" w:rsidR="00D91FA9" w:rsidRPr="003632D5" w:rsidRDefault="00E774F1" w:rsidP="0082282B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3632D5">
        <w:t xml:space="preserve">физического (линии связи, аппаратные средства и пр.); </w:t>
      </w:r>
    </w:p>
    <w:p w14:paraId="0CC75650" w14:textId="66BFB690" w:rsidR="00D91FA9" w:rsidRPr="003632D5" w:rsidRDefault="00E774F1" w:rsidP="0082282B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3632D5">
        <w:t xml:space="preserve">сетевого (сетевые аппаратные средства: маршрутизаторы, коммутаторы, концентраторы и пр.); </w:t>
      </w:r>
    </w:p>
    <w:p w14:paraId="7BDAC30D" w14:textId="13F77865" w:rsidR="00D91FA9" w:rsidRPr="003632D5" w:rsidRDefault="00E774F1" w:rsidP="0082282B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3632D5">
        <w:t>сетевых приложений и сервисов;</w:t>
      </w:r>
    </w:p>
    <w:p w14:paraId="61964F9B" w14:textId="7DCB0572" w:rsidR="00D91FA9" w:rsidRPr="003632D5" w:rsidRDefault="00E774F1" w:rsidP="0082282B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3632D5">
        <w:t xml:space="preserve">операционных систем (ОС); </w:t>
      </w:r>
    </w:p>
    <w:p w14:paraId="5D9BEA86" w14:textId="1C8E0ED6" w:rsidR="00D91FA9" w:rsidRPr="003632D5" w:rsidRDefault="00E774F1" w:rsidP="0082282B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3632D5">
        <w:t>систем управления базами данных (СУ</w:t>
      </w:r>
      <w:r w:rsidR="00317407" w:rsidRPr="003632D5">
        <w:t>Б</w:t>
      </w:r>
      <w:r w:rsidRPr="003632D5">
        <w:t>Д);</w:t>
      </w:r>
    </w:p>
    <w:p w14:paraId="0B4FE7B7" w14:textId="190A3F5F" w:rsidR="00D91FA9" w:rsidRPr="003632D5" w:rsidRDefault="00E774F1" w:rsidP="0082282B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3632D5">
        <w:t xml:space="preserve">банковских технологических процессов и приложений; </w:t>
      </w:r>
    </w:p>
    <w:p w14:paraId="264CE32D" w14:textId="601386E2" w:rsidR="00D91FA9" w:rsidRPr="003632D5" w:rsidRDefault="00E774F1" w:rsidP="0082282B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3632D5">
        <w:t xml:space="preserve">бизнес-процессов </w:t>
      </w:r>
      <w:r w:rsidR="00317407" w:rsidRPr="003632D5">
        <w:t>б</w:t>
      </w:r>
      <w:r w:rsidRPr="003632D5">
        <w:t xml:space="preserve">анка. </w:t>
      </w:r>
    </w:p>
    <w:p w14:paraId="572DEE23" w14:textId="2469D465" w:rsidR="00D91FA9" w:rsidRPr="003632D5" w:rsidRDefault="00AB4AD8" w:rsidP="0082282B">
      <w:pPr>
        <w:spacing w:after="0" w:line="240" w:lineRule="auto"/>
        <w:contextualSpacing/>
        <w:jc w:val="both"/>
      </w:pPr>
      <w:r w:rsidRPr="003632D5">
        <w:tab/>
      </w:r>
      <w:r w:rsidR="00E774F1" w:rsidRPr="003632D5">
        <w:t xml:space="preserve">В качестве основных источников угроз ИБ </w:t>
      </w:r>
      <w:r w:rsidR="00317407" w:rsidRPr="003632D5">
        <w:t>б</w:t>
      </w:r>
      <w:r w:rsidR="00E774F1" w:rsidRPr="003632D5">
        <w:t>анком рассматриваются</w:t>
      </w:r>
      <w:r w:rsidR="00E87311" w:rsidRPr="003632D5">
        <w:t xml:space="preserve"> внешние, внутренние и комбинированные нарушите</w:t>
      </w:r>
      <w:r w:rsidR="00317407" w:rsidRPr="003632D5">
        <w:t>л</w:t>
      </w:r>
      <w:r w:rsidR="00E87311" w:rsidRPr="003632D5">
        <w:t>и.</w:t>
      </w:r>
    </w:p>
    <w:p w14:paraId="7B24B559" w14:textId="77777777" w:rsidR="00172ADE" w:rsidRPr="003632D5" w:rsidRDefault="00810C0A" w:rsidP="0082282B">
      <w:pPr>
        <w:spacing w:after="0" w:line="240" w:lineRule="auto"/>
        <w:contextualSpacing/>
        <w:jc w:val="both"/>
      </w:pPr>
      <w:r w:rsidRPr="003632D5">
        <w:tab/>
        <w:t xml:space="preserve">Внешние нарушители информационной безопасности: </w:t>
      </w:r>
    </w:p>
    <w:p w14:paraId="6CAD2FD2" w14:textId="7D63D4B3" w:rsidR="00810C0A" w:rsidRPr="003632D5" w:rsidRDefault="00810C0A" w:rsidP="0082282B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3632D5">
        <w:t xml:space="preserve">клиенты </w:t>
      </w:r>
      <w:r w:rsidR="00317407" w:rsidRPr="003632D5">
        <w:t>б</w:t>
      </w:r>
      <w:r w:rsidRPr="003632D5">
        <w:t xml:space="preserve">анка; </w:t>
      </w:r>
    </w:p>
    <w:p w14:paraId="51E453A0" w14:textId="344C099D" w:rsidR="00810C0A" w:rsidRPr="003632D5" w:rsidRDefault="00810C0A" w:rsidP="0082282B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3632D5">
        <w:t xml:space="preserve">лица, случайно или намеренно, получившие доступ к информационным активам </w:t>
      </w:r>
      <w:r w:rsidR="00317407" w:rsidRPr="003632D5">
        <w:t>б</w:t>
      </w:r>
      <w:r w:rsidRPr="003632D5">
        <w:t xml:space="preserve">анка через внешние телекоммуникационные каналы связи; </w:t>
      </w:r>
    </w:p>
    <w:p w14:paraId="3D4A9B0B" w14:textId="5FEA966A" w:rsidR="00810C0A" w:rsidRPr="003632D5" w:rsidRDefault="00810C0A" w:rsidP="0082282B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3632D5">
        <w:t xml:space="preserve">конкурирующие кредитные организации; </w:t>
      </w:r>
    </w:p>
    <w:p w14:paraId="05E322FF" w14:textId="452BA8FF" w:rsidR="00810C0A" w:rsidRPr="003632D5" w:rsidRDefault="00810C0A" w:rsidP="0082282B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3632D5">
        <w:t xml:space="preserve">программисты-разработчики программных компонент, не являющиеся сотрудниками </w:t>
      </w:r>
      <w:r w:rsidR="00317407" w:rsidRPr="003632D5">
        <w:t>б</w:t>
      </w:r>
      <w:r w:rsidRPr="003632D5">
        <w:t>анка;</w:t>
      </w:r>
    </w:p>
    <w:p w14:paraId="3665F91C" w14:textId="4BE8C58C" w:rsidR="00810C0A" w:rsidRPr="003632D5" w:rsidRDefault="00810C0A" w:rsidP="0082282B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3632D5">
        <w:t xml:space="preserve">компании, обеспечивающие поставку и ремонт компьютерной техники; </w:t>
      </w:r>
    </w:p>
    <w:p w14:paraId="7AE531B6" w14:textId="3E0A24CA" w:rsidR="00BB0E8F" w:rsidRPr="003632D5" w:rsidRDefault="00810C0A" w:rsidP="0082282B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3632D5">
        <w:lastRenderedPageBreak/>
        <w:t xml:space="preserve">спецслужбы и представители силовых ведомств, имеющие возможность применять специальные средства и способы атак на информационные активы </w:t>
      </w:r>
      <w:r w:rsidR="00317407" w:rsidRPr="003632D5">
        <w:t>б</w:t>
      </w:r>
      <w:r w:rsidRPr="003632D5">
        <w:t>анка;</w:t>
      </w:r>
    </w:p>
    <w:p w14:paraId="263233AC" w14:textId="77777777" w:rsidR="00BB0E8F" w:rsidRPr="003632D5" w:rsidRDefault="00BB0E8F" w:rsidP="00BB0E8F">
      <w:pPr>
        <w:pStyle w:val="ListParagraph"/>
        <w:spacing w:after="360" w:line="240" w:lineRule="auto"/>
        <w:jc w:val="both"/>
      </w:pPr>
    </w:p>
    <w:p w14:paraId="6FE2B02D" w14:textId="45B0FE31" w:rsidR="00172ADE" w:rsidRPr="003632D5" w:rsidRDefault="00BB0E8F" w:rsidP="00BB0E8F">
      <w:pPr>
        <w:pStyle w:val="ListParagraph"/>
        <w:spacing w:after="360" w:line="240" w:lineRule="auto"/>
        <w:jc w:val="both"/>
      </w:pPr>
      <w:r w:rsidRPr="003632D5">
        <w:tab/>
      </w:r>
      <w:r w:rsidR="00172ADE" w:rsidRPr="003632D5">
        <w:t xml:space="preserve">Внутренние нарушители информационной безопасности: </w:t>
      </w:r>
    </w:p>
    <w:p w14:paraId="60189AE3" w14:textId="3895E521" w:rsidR="00172ADE" w:rsidRPr="003632D5" w:rsidRDefault="00172ADE" w:rsidP="00040173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3632D5">
        <w:t xml:space="preserve">сотрудники </w:t>
      </w:r>
      <w:r w:rsidR="00317407" w:rsidRPr="003632D5">
        <w:t>б</w:t>
      </w:r>
      <w:r w:rsidRPr="003632D5">
        <w:t xml:space="preserve">анка, имеющие легальный доступ к ресурсам автоматизированной банковской системы; </w:t>
      </w:r>
    </w:p>
    <w:p w14:paraId="76BC47F9" w14:textId="074AC568" w:rsidR="00172ADE" w:rsidRPr="003632D5" w:rsidRDefault="00172ADE" w:rsidP="00040173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3632D5">
        <w:t xml:space="preserve">сотрудники </w:t>
      </w:r>
      <w:r w:rsidR="00317407" w:rsidRPr="003632D5">
        <w:t>б</w:t>
      </w:r>
      <w:r w:rsidRPr="003632D5">
        <w:t xml:space="preserve">анка, осуществляющие доступ к информационным активам с использованием технологии удаленного доступа; </w:t>
      </w:r>
    </w:p>
    <w:p w14:paraId="27FC0F2D" w14:textId="10C0377C" w:rsidR="00172ADE" w:rsidRPr="003632D5" w:rsidRDefault="00172ADE" w:rsidP="00040173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3632D5">
        <w:t xml:space="preserve">сотрудники </w:t>
      </w:r>
      <w:r w:rsidR="00317407" w:rsidRPr="003632D5">
        <w:t>б</w:t>
      </w:r>
      <w:r w:rsidRPr="003632D5">
        <w:t xml:space="preserve">анка, имеющие полномочия системного администратора или администратора информационной безопасности; </w:t>
      </w:r>
    </w:p>
    <w:p w14:paraId="4D3D54F9" w14:textId="04B35E2E" w:rsidR="00BB0E8F" w:rsidRPr="003632D5" w:rsidRDefault="00172ADE" w:rsidP="00040173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3632D5">
        <w:t xml:space="preserve">программисты-разработчики программных компонент, являющиеся сотрудниками </w:t>
      </w:r>
      <w:r w:rsidR="00317407" w:rsidRPr="003632D5">
        <w:t>б</w:t>
      </w:r>
      <w:r w:rsidRPr="003632D5">
        <w:t>анка.</w:t>
      </w:r>
    </w:p>
    <w:p w14:paraId="22BCC3BF" w14:textId="36078DA5" w:rsidR="005167CA" w:rsidRPr="003632D5" w:rsidRDefault="00BB0E8F" w:rsidP="005167CA">
      <w:pPr>
        <w:pStyle w:val="ListParagraph"/>
        <w:spacing w:after="0" w:line="240" w:lineRule="auto"/>
        <w:ind w:left="0" w:firstLine="709"/>
        <w:jc w:val="both"/>
      </w:pPr>
      <w:r w:rsidRPr="003632D5">
        <w:t>К</w:t>
      </w:r>
      <w:r w:rsidR="00E774F1" w:rsidRPr="003632D5">
        <w:t>омбинированные источники угроз: внешние и внутренние, действующие совместно и/или согласованно (в сговоре)</w:t>
      </w:r>
      <w:r w:rsidR="006C70E2" w:rsidRPr="003632D5">
        <w:t>.</w:t>
      </w:r>
    </w:p>
    <w:p w14:paraId="2A3ADB93" w14:textId="78473D9A" w:rsidR="00ED2A17" w:rsidRPr="003632D5" w:rsidRDefault="00AB4AD8" w:rsidP="005167CA">
      <w:pPr>
        <w:spacing w:after="0" w:line="240" w:lineRule="auto"/>
        <w:contextualSpacing/>
        <w:jc w:val="both"/>
      </w:pPr>
      <w:r w:rsidRPr="003632D5">
        <w:tab/>
      </w:r>
      <w:r w:rsidR="00ED2A17" w:rsidRPr="003632D5">
        <w:t xml:space="preserve">В зависимости от цели, квалификации, технического оснащения и прав доступа к информационным системам </w:t>
      </w:r>
      <w:r w:rsidR="006C70E2" w:rsidRPr="003632D5">
        <w:t>б</w:t>
      </w:r>
      <w:r w:rsidR="00ED2A17" w:rsidRPr="003632D5">
        <w:t xml:space="preserve">анка нарушители информационной безопасности могут реализовывать атаки на уровне сетевого оборудования, операционных систем, систем управления базами данных, сетевых приложений и сервисов, банковских приложений и сервисов, используя следующие способы несанкционированного доступа: </w:t>
      </w:r>
    </w:p>
    <w:p w14:paraId="227D69AF" w14:textId="0761A6AF" w:rsidR="00ED2A17" w:rsidRPr="003632D5" w:rsidRDefault="00ED2A17" w:rsidP="002649C5">
      <w:pPr>
        <w:pStyle w:val="ListParagraph"/>
        <w:numPr>
          <w:ilvl w:val="0"/>
          <w:numId w:val="20"/>
        </w:numPr>
        <w:spacing w:after="0" w:line="240" w:lineRule="auto"/>
        <w:jc w:val="both"/>
      </w:pPr>
      <w:r w:rsidRPr="003632D5">
        <w:t xml:space="preserve">внедрение вредоносного программного обеспечения; </w:t>
      </w:r>
    </w:p>
    <w:p w14:paraId="44206E95" w14:textId="230EAB5D" w:rsidR="00ED2A17" w:rsidRPr="003632D5" w:rsidRDefault="00ED2A17" w:rsidP="002649C5">
      <w:pPr>
        <w:pStyle w:val="ListParagraph"/>
        <w:numPr>
          <w:ilvl w:val="0"/>
          <w:numId w:val="20"/>
        </w:numPr>
        <w:spacing w:after="0" w:line="240" w:lineRule="auto"/>
        <w:jc w:val="both"/>
      </w:pPr>
      <w:r w:rsidRPr="003632D5">
        <w:t xml:space="preserve">кража носителей информационных активов; </w:t>
      </w:r>
    </w:p>
    <w:p w14:paraId="2DCFCFBC" w14:textId="17D24F91" w:rsidR="00ED2A17" w:rsidRPr="003632D5" w:rsidRDefault="00ED2A17" w:rsidP="002649C5">
      <w:pPr>
        <w:pStyle w:val="ListParagraph"/>
        <w:numPr>
          <w:ilvl w:val="0"/>
          <w:numId w:val="20"/>
        </w:numPr>
        <w:spacing w:after="0" w:line="240" w:lineRule="auto"/>
        <w:jc w:val="both"/>
      </w:pPr>
      <w:r w:rsidRPr="003632D5">
        <w:t xml:space="preserve">кража технических средств обработки информационных активов; </w:t>
      </w:r>
    </w:p>
    <w:p w14:paraId="564FD68E" w14:textId="20952F79" w:rsidR="00ED2A17" w:rsidRPr="003632D5" w:rsidRDefault="00ED2A17" w:rsidP="002649C5">
      <w:pPr>
        <w:pStyle w:val="ListParagraph"/>
        <w:numPr>
          <w:ilvl w:val="0"/>
          <w:numId w:val="20"/>
        </w:numPr>
        <w:spacing w:after="0" w:line="240" w:lineRule="auto"/>
        <w:jc w:val="both"/>
      </w:pPr>
      <w:r w:rsidRPr="003632D5">
        <w:t xml:space="preserve">несанкционированное повышение привилегий сотрудника </w:t>
      </w:r>
      <w:r w:rsidR="006C70E2" w:rsidRPr="003632D5">
        <w:t>б</w:t>
      </w:r>
      <w:r w:rsidRPr="003632D5">
        <w:t xml:space="preserve">анка в системе; </w:t>
      </w:r>
    </w:p>
    <w:p w14:paraId="65248206" w14:textId="54D4A433" w:rsidR="00ED2A17" w:rsidRPr="003632D5" w:rsidRDefault="00ED2A17" w:rsidP="002649C5">
      <w:pPr>
        <w:pStyle w:val="ListParagraph"/>
        <w:numPr>
          <w:ilvl w:val="0"/>
          <w:numId w:val="20"/>
        </w:numPr>
        <w:spacing w:after="0" w:line="240" w:lineRule="auto"/>
        <w:jc w:val="both"/>
      </w:pPr>
      <w:r w:rsidRPr="003632D5">
        <w:t xml:space="preserve">несанкционированные действия сотрудников </w:t>
      </w:r>
      <w:r w:rsidR="006C70E2" w:rsidRPr="003632D5">
        <w:t>б</w:t>
      </w:r>
      <w:r w:rsidRPr="003632D5">
        <w:t xml:space="preserve">анка в системе; </w:t>
      </w:r>
    </w:p>
    <w:p w14:paraId="688059F9" w14:textId="5725BEBE" w:rsidR="00ED2A17" w:rsidRPr="003632D5" w:rsidRDefault="00ED2A17" w:rsidP="002649C5">
      <w:pPr>
        <w:pStyle w:val="ListParagraph"/>
        <w:numPr>
          <w:ilvl w:val="0"/>
          <w:numId w:val="20"/>
        </w:numPr>
        <w:spacing w:after="0" w:line="240" w:lineRule="auto"/>
        <w:jc w:val="both"/>
      </w:pPr>
      <w:r w:rsidRPr="003632D5">
        <w:t xml:space="preserve">физическое подключение к каналу связи с целью перехвата информации; </w:t>
      </w:r>
    </w:p>
    <w:p w14:paraId="71912313" w14:textId="77777777" w:rsidR="006C70E2" w:rsidRPr="003632D5" w:rsidRDefault="00ED2A17" w:rsidP="002649C5">
      <w:pPr>
        <w:pStyle w:val="ListParagraph"/>
        <w:numPr>
          <w:ilvl w:val="0"/>
          <w:numId w:val="20"/>
        </w:numPr>
        <w:spacing w:after="0" w:line="240" w:lineRule="auto"/>
        <w:jc w:val="both"/>
      </w:pPr>
      <w:r w:rsidRPr="003632D5">
        <w:t xml:space="preserve">внесение </w:t>
      </w:r>
      <w:proofErr w:type="spellStart"/>
      <w:r w:rsidRPr="003632D5">
        <w:t>недекларированных</w:t>
      </w:r>
      <w:proofErr w:type="spellEnd"/>
      <w:r w:rsidRPr="003632D5">
        <w:t xml:space="preserve"> возможностей и/или программных закладок; </w:t>
      </w:r>
    </w:p>
    <w:p w14:paraId="26A33A48" w14:textId="3758BEA1" w:rsidR="00ED2A17" w:rsidRPr="003632D5" w:rsidRDefault="00ED2A17" w:rsidP="002649C5">
      <w:pPr>
        <w:pStyle w:val="ListParagraph"/>
        <w:numPr>
          <w:ilvl w:val="0"/>
          <w:numId w:val="20"/>
        </w:numPr>
        <w:spacing w:after="0" w:line="240" w:lineRule="auto"/>
        <w:jc w:val="both"/>
      </w:pPr>
      <w:r w:rsidRPr="003632D5">
        <w:t xml:space="preserve">внедрение ложных сетевых сервисов; </w:t>
      </w:r>
    </w:p>
    <w:p w14:paraId="0291B0A4" w14:textId="24B718A1" w:rsidR="00F02936" w:rsidRPr="003632D5" w:rsidRDefault="00ED2A17" w:rsidP="002649C5">
      <w:pPr>
        <w:pStyle w:val="ListParagraph"/>
        <w:numPr>
          <w:ilvl w:val="0"/>
          <w:numId w:val="20"/>
        </w:numPr>
        <w:spacing w:after="0" w:line="240" w:lineRule="auto"/>
        <w:jc w:val="both"/>
      </w:pPr>
      <w:r w:rsidRPr="003632D5">
        <w:t xml:space="preserve">подмена доверенного объекта; </w:t>
      </w:r>
    </w:p>
    <w:p w14:paraId="2BDA3341" w14:textId="77777777" w:rsidR="006C70E2" w:rsidRPr="003632D5" w:rsidRDefault="00ED2A17" w:rsidP="002649C5">
      <w:pPr>
        <w:pStyle w:val="ListParagraph"/>
        <w:numPr>
          <w:ilvl w:val="0"/>
          <w:numId w:val="20"/>
        </w:numPr>
        <w:spacing w:after="0" w:line="240" w:lineRule="auto"/>
        <w:jc w:val="both"/>
      </w:pPr>
      <w:r w:rsidRPr="003632D5">
        <w:t xml:space="preserve">навязывание ложного сетевого маршрута; </w:t>
      </w:r>
    </w:p>
    <w:p w14:paraId="5981F538" w14:textId="5E5489B8" w:rsidR="007F27F4" w:rsidRPr="003632D5" w:rsidRDefault="00ED2A17" w:rsidP="002649C5">
      <w:pPr>
        <w:pStyle w:val="ListParagraph"/>
        <w:numPr>
          <w:ilvl w:val="0"/>
          <w:numId w:val="20"/>
        </w:numPr>
        <w:spacing w:after="0" w:line="240" w:lineRule="auto"/>
        <w:jc w:val="both"/>
      </w:pPr>
      <w:r w:rsidRPr="003632D5">
        <w:t xml:space="preserve">удаленный запуск приложений и т.д. </w:t>
      </w:r>
    </w:p>
    <w:p w14:paraId="127E760F" w14:textId="199D2C6F" w:rsidR="00E774F1" w:rsidRDefault="007F27F4" w:rsidP="005167CA">
      <w:pPr>
        <w:spacing w:after="0" w:line="240" w:lineRule="auto"/>
        <w:contextualSpacing/>
        <w:jc w:val="both"/>
      </w:pPr>
      <w:r w:rsidRPr="003632D5">
        <w:tab/>
      </w:r>
      <w:r w:rsidR="00ED2A17" w:rsidRPr="003632D5">
        <w:t>Все способы несанкционированного доступа к активам могут быть направлены на преднамеренное или случайное копирование, модификацию, удаление, передачу по каналам связи и/или передачу на материальных носителях, с целью нарушения конфиденциальности, целостности и/или доступности актива.</w:t>
      </w:r>
    </w:p>
    <w:p w14:paraId="3DBE620F" w14:textId="77777777" w:rsidR="002649C5" w:rsidRPr="003632D5" w:rsidRDefault="002649C5" w:rsidP="005167CA">
      <w:pPr>
        <w:spacing w:after="0" w:line="240" w:lineRule="auto"/>
        <w:contextualSpacing/>
        <w:jc w:val="both"/>
        <w:rPr>
          <w:rFonts w:eastAsia="Times New Roman" w:cs="Times New Roman"/>
          <w:b/>
          <w:szCs w:val="32"/>
        </w:rPr>
      </w:pPr>
    </w:p>
    <w:p w14:paraId="4E8A0E4D" w14:textId="1254E9A9" w:rsidR="00B04D7D" w:rsidRPr="003632D5" w:rsidRDefault="0002093C" w:rsidP="00AA4D86">
      <w:pPr>
        <w:pStyle w:val="Heading2"/>
        <w:numPr>
          <w:ilvl w:val="0"/>
          <w:numId w:val="1"/>
        </w:numPr>
        <w:spacing w:line="240" w:lineRule="auto"/>
        <w:contextualSpacing/>
        <w:rPr>
          <w:rFonts w:eastAsia="Times New Roman"/>
        </w:rPr>
      </w:pPr>
      <w:bookmarkStart w:id="10" w:name="_Toc63799910"/>
      <w:r w:rsidRPr="003632D5">
        <w:rPr>
          <w:rFonts w:eastAsia="Times New Roman"/>
        </w:rPr>
        <w:t xml:space="preserve">Оценка угроз, рисков и </w:t>
      </w:r>
      <w:r w:rsidR="00091F74" w:rsidRPr="003632D5">
        <w:rPr>
          <w:rFonts w:eastAsia="Times New Roman"/>
        </w:rPr>
        <w:t>уязвимостей</w:t>
      </w:r>
      <w:bookmarkEnd w:id="10"/>
    </w:p>
    <w:p w14:paraId="09ECE90A" w14:textId="77777777" w:rsidR="00BA3E4A" w:rsidRPr="003632D5" w:rsidRDefault="00F10AF1" w:rsidP="00AA4D86">
      <w:pPr>
        <w:spacing w:after="360" w:line="240" w:lineRule="auto"/>
        <w:contextualSpacing/>
        <w:jc w:val="both"/>
        <w:rPr>
          <w:rFonts w:eastAsia="Times New Roman" w:cs="Times New Roman"/>
          <w:bCs/>
          <w:szCs w:val="32"/>
        </w:rPr>
      </w:pPr>
      <w:r w:rsidRPr="003632D5">
        <w:rPr>
          <w:rFonts w:eastAsia="Times New Roman" w:cs="Times New Roman"/>
          <w:b/>
          <w:szCs w:val="32"/>
        </w:rPr>
        <w:tab/>
      </w:r>
      <w:r w:rsidRPr="003632D5">
        <w:rPr>
          <w:rFonts w:eastAsia="Times New Roman" w:cs="Times New Roman"/>
          <w:bCs/>
          <w:szCs w:val="32"/>
        </w:rPr>
        <w:t xml:space="preserve">В рамках деятельности по обеспечению информационной безопасности условная численная шкала для оценки ущерба банку </w:t>
      </w:r>
      <w:proofErr w:type="gramStart"/>
      <w:r w:rsidRPr="003632D5">
        <w:rPr>
          <w:rFonts w:eastAsia="Times New Roman" w:cs="Times New Roman"/>
          <w:bCs/>
          <w:szCs w:val="32"/>
        </w:rPr>
        <w:t>от НСД</w:t>
      </w:r>
      <w:proofErr w:type="gramEnd"/>
      <w:r w:rsidRPr="003632D5">
        <w:rPr>
          <w:rFonts w:eastAsia="Times New Roman" w:cs="Times New Roman"/>
          <w:bCs/>
          <w:szCs w:val="32"/>
        </w:rPr>
        <w:t xml:space="preserve"> следующая:</w:t>
      </w:r>
    </w:p>
    <w:tbl>
      <w:tblPr>
        <w:tblStyle w:val="TableGrid"/>
        <w:tblW w:w="9630" w:type="dxa"/>
        <w:tblInd w:w="108" w:type="dxa"/>
        <w:tblLook w:val="04A0" w:firstRow="1" w:lastRow="0" w:firstColumn="1" w:lastColumn="0" w:noHBand="0" w:noVBand="1"/>
      </w:tblPr>
      <w:tblGrid>
        <w:gridCol w:w="2439"/>
        <w:gridCol w:w="7191"/>
      </w:tblGrid>
      <w:tr w:rsidR="003632D5" w:rsidRPr="003632D5" w14:paraId="284CBAB2" w14:textId="77777777" w:rsidTr="00BA3E4A">
        <w:tc>
          <w:tcPr>
            <w:tcW w:w="2439" w:type="dxa"/>
          </w:tcPr>
          <w:p w14:paraId="60B4C7C6" w14:textId="4E99AC8E" w:rsidR="00BA3E4A" w:rsidRPr="003632D5" w:rsidRDefault="00BA3E4A" w:rsidP="00AA4D86">
            <w:pPr>
              <w:pStyle w:val="ListParagraph"/>
              <w:ind w:left="-20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lastRenderedPageBreak/>
              <w:t>Величина ущерба</w:t>
            </w:r>
          </w:p>
        </w:tc>
        <w:tc>
          <w:tcPr>
            <w:tcW w:w="7191" w:type="dxa"/>
          </w:tcPr>
          <w:p w14:paraId="1260D80A" w14:textId="2A5A4E78" w:rsidR="00BA3E4A" w:rsidRPr="003632D5" w:rsidRDefault="00BA3E4A" w:rsidP="00AA4D86">
            <w:pPr>
              <w:pStyle w:val="ListParagraph"/>
              <w:ind w:left="0"/>
              <w:rPr>
                <w:sz w:val="28"/>
                <w:szCs w:val="28"/>
              </w:rPr>
            </w:pPr>
            <w:r w:rsidRPr="003632D5">
              <w:rPr>
                <w:sz w:val="28"/>
                <w:szCs w:val="28"/>
              </w:rPr>
              <w:t>Ущерб</w:t>
            </w:r>
          </w:p>
        </w:tc>
      </w:tr>
      <w:tr w:rsidR="003632D5" w:rsidRPr="003632D5" w14:paraId="4C245F37" w14:textId="77777777" w:rsidTr="00BA3E4A">
        <w:tc>
          <w:tcPr>
            <w:tcW w:w="2439" w:type="dxa"/>
          </w:tcPr>
          <w:p w14:paraId="7994FD20" w14:textId="77777777" w:rsidR="00B04D7D" w:rsidRPr="003632D5" w:rsidRDefault="00B04D7D" w:rsidP="00AA4D86">
            <w:pPr>
              <w:pStyle w:val="ListParagraph"/>
              <w:ind w:left="-2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7191" w:type="dxa"/>
          </w:tcPr>
          <w:p w14:paraId="63BFB234" w14:textId="1237A025" w:rsidR="00B04D7D" w:rsidRPr="003632D5" w:rsidRDefault="00B04D7D" w:rsidP="00AA4D86">
            <w:pPr>
              <w:pStyle w:val="ListParagraph"/>
              <w:ind w:left="0"/>
              <w:jc w:val="both"/>
              <w:rPr>
                <w:rFonts w:eastAsia="Calibri"/>
                <w:sz w:val="28"/>
                <w:szCs w:val="28"/>
              </w:rPr>
            </w:pPr>
            <w:r w:rsidRPr="003632D5">
              <w:rPr>
                <w:sz w:val="28"/>
                <w:szCs w:val="28"/>
              </w:rPr>
              <w:t xml:space="preserve">Раскрытие информации принесет ничтожный моральный и финансовый ущерб </w:t>
            </w:r>
            <w:r w:rsidR="009A2ED5" w:rsidRPr="003632D5">
              <w:rPr>
                <w:sz w:val="28"/>
                <w:szCs w:val="28"/>
              </w:rPr>
              <w:t>банку</w:t>
            </w:r>
          </w:p>
        </w:tc>
      </w:tr>
      <w:tr w:rsidR="003632D5" w:rsidRPr="003632D5" w14:paraId="2E1AC9DD" w14:textId="77777777" w:rsidTr="00BA3E4A">
        <w:tc>
          <w:tcPr>
            <w:tcW w:w="2439" w:type="dxa"/>
          </w:tcPr>
          <w:p w14:paraId="2A659128" w14:textId="77777777" w:rsidR="00B04D7D" w:rsidRPr="003632D5" w:rsidRDefault="00B04D7D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7191" w:type="dxa"/>
          </w:tcPr>
          <w:p w14:paraId="157E6CA6" w14:textId="168375DD" w:rsidR="00B04D7D" w:rsidRPr="003632D5" w:rsidRDefault="00B04D7D" w:rsidP="00AA4D8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3632D5">
              <w:rPr>
                <w:sz w:val="28"/>
                <w:szCs w:val="28"/>
              </w:rPr>
              <w:t xml:space="preserve">Ущерб от атаки есть, но он незначителен, основные финансовые операции и положение </w:t>
            </w:r>
            <w:r w:rsidR="009A2ED5" w:rsidRPr="003632D5">
              <w:rPr>
                <w:sz w:val="28"/>
                <w:szCs w:val="28"/>
              </w:rPr>
              <w:t>банка</w:t>
            </w:r>
            <w:r w:rsidRPr="003632D5">
              <w:rPr>
                <w:sz w:val="28"/>
                <w:szCs w:val="28"/>
              </w:rPr>
              <w:t xml:space="preserve"> на рынке не затронуты</w:t>
            </w:r>
          </w:p>
        </w:tc>
      </w:tr>
      <w:tr w:rsidR="003632D5" w:rsidRPr="003632D5" w14:paraId="4C52CA7D" w14:textId="77777777" w:rsidTr="00BA3E4A">
        <w:tc>
          <w:tcPr>
            <w:tcW w:w="2439" w:type="dxa"/>
          </w:tcPr>
          <w:p w14:paraId="54BEE78B" w14:textId="77777777" w:rsidR="00B04D7D" w:rsidRPr="003632D5" w:rsidRDefault="00B04D7D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7191" w:type="dxa"/>
          </w:tcPr>
          <w:p w14:paraId="3AC5AB8B" w14:textId="1B73D704" w:rsidR="00B04D7D" w:rsidRPr="003632D5" w:rsidRDefault="00B04D7D" w:rsidP="00AA4D8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3632D5">
              <w:rPr>
                <w:sz w:val="28"/>
                <w:szCs w:val="28"/>
              </w:rPr>
              <w:t xml:space="preserve">Финансовые операции не ведутся в течение некоторого времени, за это время </w:t>
            </w:r>
            <w:r w:rsidR="009A2ED5" w:rsidRPr="003632D5">
              <w:rPr>
                <w:sz w:val="28"/>
                <w:szCs w:val="28"/>
              </w:rPr>
              <w:t>банк</w:t>
            </w:r>
            <w:r w:rsidRPr="003632D5">
              <w:rPr>
                <w:sz w:val="28"/>
                <w:szCs w:val="28"/>
              </w:rPr>
              <w:t xml:space="preserve"> терпит убытки, но его</w:t>
            </w:r>
            <w:r w:rsidR="00C25782" w:rsidRPr="003632D5">
              <w:rPr>
                <w:sz w:val="28"/>
                <w:szCs w:val="28"/>
              </w:rPr>
              <w:t xml:space="preserve"> положение на рынке и количество клиентов изменяются минимально</w:t>
            </w:r>
            <w:r w:rsidRPr="003632D5">
              <w:rPr>
                <w:sz w:val="28"/>
                <w:szCs w:val="28"/>
              </w:rPr>
              <w:t xml:space="preserve"> </w:t>
            </w:r>
          </w:p>
        </w:tc>
      </w:tr>
      <w:tr w:rsidR="003632D5" w:rsidRPr="003632D5" w14:paraId="6312AC14" w14:textId="77777777" w:rsidTr="00BA3E4A">
        <w:tc>
          <w:tcPr>
            <w:tcW w:w="2439" w:type="dxa"/>
          </w:tcPr>
          <w:p w14:paraId="0F3CDA18" w14:textId="519FE090" w:rsidR="00C25782" w:rsidRPr="003632D5" w:rsidRDefault="00C25782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7191" w:type="dxa"/>
          </w:tcPr>
          <w:p w14:paraId="2C87714F" w14:textId="751AFBF3" w:rsidR="00C25782" w:rsidRPr="003632D5" w:rsidRDefault="00C25782" w:rsidP="00AA4D86">
            <w:pPr>
              <w:pStyle w:val="ListParagraph"/>
              <w:ind w:left="0"/>
              <w:jc w:val="both"/>
              <w:rPr>
                <w:szCs w:val="28"/>
              </w:rPr>
            </w:pPr>
            <w:r w:rsidRPr="003632D5">
              <w:rPr>
                <w:sz w:val="28"/>
                <w:szCs w:val="28"/>
              </w:rPr>
              <w:t xml:space="preserve">Значительные потери на рынке и в прибыли. От </w:t>
            </w:r>
            <w:r w:rsidR="009A2ED5" w:rsidRPr="003632D5">
              <w:rPr>
                <w:sz w:val="28"/>
                <w:szCs w:val="28"/>
              </w:rPr>
              <w:t>банка</w:t>
            </w:r>
            <w:r w:rsidRPr="003632D5">
              <w:rPr>
                <w:sz w:val="28"/>
                <w:szCs w:val="28"/>
              </w:rPr>
              <w:t xml:space="preserve"> уходит ощутимая часть клиентов</w:t>
            </w:r>
          </w:p>
        </w:tc>
      </w:tr>
      <w:tr w:rsidR="003632D5" w:rsidRPr="003632D5" w14:paraId="68BC2387" w14:textId="77777777" w:rsidTr="00BA3E4A">
        <w:tc>
          <w:tcPr>
            <w:tcW w:w="2439" w:type="dxa"/>
          </w:tcPr>
          <w:p w14:paraId="4D05A351" w14:textId="05EAE64A" w:rsidR="00C25782" w:rsidRPr="003632D5" w:rsidRDefault="00C25782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7191" w:type="dxa"/>
          </w:tcPr>
          <w:p w14:paraId="6C5735E9" w14:textId="37151C5A" w:rsidR="00C25782" w:rsidRPr="003632D5" w:rsidRDefault="00C25782" w:rsidP="00AA4D86">
            <w:pPr>
              <w:pStyle w:val="ListParagraph"/>
              <w:ind w:left="0"/>
              <w:jc w:val="both"/>
              <w:rPr>
                <w:szCs w:val="28"/>
              </w:rPr>
            </w:pPr>
            <w:r w:rsidRPr="003632D5">
              <w:rPr>
                <w:sz w:val="28"/>
                <w:szCs w:val="28"/>
              </w:rPr>
              <w:t xml:space="preserve">Потери очень значительны, </w:t>
            </w:r>
            <w:r w:rsidR="009A2ED5" w:rsidRPr="003632D5">
              <w:rPr>
                <w:sz w:val="28"/>
                <w:szCs w:val="28"/>
              </w:rPr>
              <w:t>банк</w:t>
            </w:r>
            <w:r w:rsidRPr="003632D5">
              <w:rPr>
                <w:sz w:val="28"/>
                <w:szCs w:val="28"/>
              </w:rPr>
              <w:t xml:space="preserve"> на период до года теряет положение на рынке. Для восстановления положения требуются крупные финансовые займы</w:t>
            </w:r>
          </w:p>
        </w:tc>
      </w:tr>
      <w:tr w:rsidR="003632D5" w:rsidRPr="003632D5" w14:paraId="5BCEB3C9" w14:textId="77777777" w:rsidTr="00BA3E4A">
        <w:tc>
          <w:tcPr>
            <w:tcW w:w="2439" w:type="dxa"/>
          </w:tcPr>
          <w:p w14:paraId="06438102" w14:textId="3E1B045E" w:rsidR="009A2ED5" w:rsidRPr="003632D5" w:rsidRDefault="009A2ED5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7191" w:type="dxa"/>
          </w:tcPr>
          <w:p w14:paraId="66B8D4F5" w14:textId="5C844516" w:rsidR="009A2ED5" w:rsidRPr="003632D5" w:rsidRDefault="009A2ED5" w:rsidP="00AA4D86">
            <w:pPr>
              <w:pStyle w:val="ListParagraph"/>
              <w:ind w:left="0"/>
              <w:jc w:val="both"/>
              <w:rPr>
                <w:szCs w:val="28"/>
              </w:rPr>
            </w:pPr>
            <w:r w:rsidRPr="003632D5">
              <w:rPr>
                <w:sz w:val="28"/>
                <w:szCs w:val="28"/>
              </w:rPr>
              <w:t>Банк прекращает существование</w:t>
            </w:r>
          </w:p>
        </w:tc>
      </w:tr>
    </w:tbl>
    <w:p w14:paraId="67268B8D" w14:textId="5D7B50B5" w:rsidR="00B04D7D" w:rsidRPr="003632D5" w:rsidRDefault="00010DBF" w:rsidP="002649C5">
      <w:pPr>
        <w:pStyle w:val="ListParagraph"/>
        <w:spacing w:after="120" w:line="240" w:lineRule="auto"/>
        <w:ind w:left="0"/>
        <w:jc w:val="center"/>
        <w:rPr>
          <w:rFonts w:eastAsia="Calibri"/>
          <w:szCs w:val="28"/>
        </w:rPr>
      </w:pPr>
      <w:r w:rsidRPr="003632D5">
        <w:rPr>
          <w:rFonts w:cs="Times New Roman"/>
          <w:szCs w:val="28"/>
        </w:rPr>
        <w:t xml:space="preserve">Таблица 5.1 – </w:t>
      </w:r>
      <w:r w:rsidR="00C4022A" w:rsidRPr="003632D5">
        <w:rPr>
          <w:rFonts w:cs="Times New Roman"/>
          <w:szCs w:val="28"/>
        </w:rPr>
        <w:t xml:space="preserve">Таблица шкалы </w:t>
      </w:r>
      <w:r w:rsidR="00BA3E4A" w:rsidRPr="003632D5">
        <w:rPr>
          <w:rFonts w:cs="Times New Roman"/>
          <w:szCs w:val="28"/>
        </w:rPr>
        <w:t>ущерба</w:t>
      </w:r>
    </w:p>
    <w:p w14:paraId="394CD908" w14:textId="4C050A5E" w:rsidR="00B04D7D" w:rsidRPr="003632D5" w:rsidRDefault="00010DBF" w:rsidP="00AA4D86">
      <w:pPr>
        <w:spacing w:line="240" w:lineRule="auto"/>
        <w:contextualSpacing/>
        <w:jc w:val="both"/>
        <w:rPr>
          <w:rFonts w:eastAsia="Calibri"/>
          <w:szCs w:val="28"/>
        </w:rPr>
      </w:pPr>
      <w:r w:rsidRPr="003632D5">
        <w:rPr>
          <w:rFonts w:eastAsia="Calibri"/>
          <w:szCs w:val="28"/>
        </w:rPr>
        <w:tab/>
        <w:t xml:space="preserve">В рамках деятельности по обеспечению информационной безопасности вероятностно-временная шкала реализации несанкционированного доступа </w:t>
      </w:r>
      <w:proofErr w:type="gramStart"/>
      <w:r w:rsidRPr="003632D5">
        <w:rPr>
          <w:rFonts w:eastAsia="Calibri"/>
          <w:szCs w:val="28"/>
        </w:rPr>
        <w:t>к информационным ресурсам</w:t>
      </w:r>
      <w:proofErr w:type="gramEnd"/>
      <w:r w:rsidRPr="003632D5">
        <w:rPr>
          <w:rFonts w:eastAsia="Calibri"/>
          <w:szCs w:val="28"/>
        </w:rPr>
        <w:t xml:space="preserve"> следующая:</w:t>
      </w:r>
    </w:p>
    <w:tbl>
      <w:tblPr>
        <w:tblStyle w:val="TableGrid"/>
        <w:tblW w:w="9630" w:type="dxa"/>
        <w:tblInd w:w="108" w:type="dxa"/>
        <w:tblLook w:val="04A0" w:firstRow="1" w:lastRow="0" w:firstColumn="1" w:lastColumn="0" w:noHBand="0" w:noVBand="1"/>
      </w:tblPr>
      <w:tblGrid>
        <w:gridCol w:w="2790"/>
        <w:gridCol w:w="6840"/>
      </w:tblGrid>
      <w:tr w:rsidR="003632D5" w:rsidRPr="003632D5" w14:paraId="1AD7227D" w14:textId="77777777" w:rsidTr="00694AAB">
        <w:tc>
          <w:tcPr>
            <w:tcW w:w="2790" w:type="dxa"/>
          </w:tcPr>
          <w:p w14:paraId="1DFB3E42" w14:textId="7FD8746D" w:rsidR="00E70ABC" w:rsidRPr="003632D5" w:rsidRDefault="00E70ABC" w:rsidP="00AA4D86">
            <w:pPr>
              <w:pStyle w:val="ListParagraph"/>
              <w:ind w:left="-2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Вероятность события</w:t>
            </w:r>
          </w:p>
        </w:tc>
        <w:tc>
          <w:tcPr>
            <w:tcW w:w="6840" w:type="dxa"/>
          </w:tcPr>
          <w:p w14:paraId="4A903F3F" w14:textId="3A970D70" w:rsidR="00E70ABC" w:rsidRPr="003632D5" w:rsidRDefault="00E70ABC" w:rsidP="00AA4D8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3632D5">
              <w:rPr>
                <w:sz w:val="28"/>
                <w:szCs w:val="28"/>
              </w:rPr>
              <w:t>Средняя частота события (НДС)</w:t>
            </w:r>
          </w:p>
        </w:tc>
      </w:tr>
      <w:tr w:rsidR="003632D5" w:rsidRPr="003632D5" w14:paraId="33516DE1" w14:textId="77777777" w:rsidTr="00B80AFD">
        <w:tc>
          <w:tcPr>
            <w:tcW w:w="2790" w:type="dxa"/>
          </w:tcPr>
          <w:p w14:paraId="38387D91" w14:textId="77777777" w:rsidR="00B04D7D" w:rsidRPr="003632D5" w:rsidRDefault="00B04D7D" w:rsidP="00AA4D86">
            <w:pPr>
              <w:pStyle w:val="ListParagraph"/>
              <w:ind w:left="-2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6840" w:type="dxa"/>
          </w:tcPr>
          <w:p w14:paraId="6A35F6FE" w14:textId="77777777" w:rsidR="00B04D7D" w:rsidRPr="003632D5" w:rsidRDefault="00B04D7D" w:rsidP="00AA4D8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3632D5">
              <w:rPr>
                <w:sz w:val="28"/>
                <w:szCs w:val="28"/>
              </w:rPr>
              <w:t>Данный вид атаки отсутствует</w:t>
            </w:r>
          </w:p>
        </w:tc>
      </w:tr>
      <w:tr w:rsidR="003632D5" w:rsidRPr="003632D5" w14:paraId="213F325D" w14:textId="77777777" w:rsidTr="00B80AFD">
        <w:tc>
          <w:tcPr>
            <w:tcW w:w="2790" w:type="dxa"/>
          </w:tcPr>
          <w:p w14:paraId="55F11107" w14:textId="77777777" w:rsidR="00B04D7D" w:rsidRPr="003632D5" w:rsidRDefault="00B04D7D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0,1</w:t>
            </w:r>
          </w:p>
        </w:tc>
        <w:tc>
          <w:tcPr>
            <w:tcW w:w="6840" w:type="dxa"/>
          </w:tcPr>
          <w:p w14:paraId="1C270D8A" w14:textId="77777777" w:rsidR="00B04D7D" w:rsidRPr="003632D5" w:rsidRDefault="00B04D7D" w:rsidP="00AA4D8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3632D5">
              <w:rPr>
                <w:sz w:val="28"/>
                <w:szCs w:val="28"/>
              </w:rPr>
              <w:t>Реже, чем раз в год</w:t>
            </w:r>
          </w:p>
        </w:tc>
      </w:tr>
      <w:tr w:rsidR="003632D5" w:rsidRPr="003632D5" w14:paraId="1D45F0ED" w14:textId="77777777" w:rsidTr="00B80AFD">
        <w:tc>
          <w:tcPr>
            <w:tcW w:w="2790" w:type="dxa"/>
          </w:tcPr>
          <w:p w14:paraId="107BDB5A" w14:textId="77777777" w:rsidR="00B04D7D" w:rsidRPr="003632D5" w:rsidRDefault="00B04D7D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0,2</w:t>
            </w:r>
          </w:p>
        </w:tc>
        <w:tc>
          <w:tcPr>
            <w:tcW w:w="6840" w:type="dxa"/>
          </w:tcPr>
          <w:p w14:paraId="7A9ABCB2" w14:textId="77777777" w:rsidR="00B04D7D" w:rsidRPr="003632D5" w:rsidRDefault="00B04D7D" w:rsidP="00AA4D8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3632D5">
              <w:rPr>
                <w:sz w:val="28"/>
                <w:szCs w:val="28"/>
              </w:rPr>
              <w:t>Около 1 раза в год</w:t>
            </w:r>
          </w:p>
        </w:tc>
      </w:tr>
      <w:tr w:rsidR="003632D5" w:rsidRPr="003632D5" w14:paraId="2A9FBC56" w14:textId="77777777" w:rsidTr="00B80AFD">
        <w:tc>
          <w:tcPr>
            <w:tcW w:w="2790" w:type="dxa"/>
          </w:tcPr>
          <w:p w14:paraId="1F387C1B" w14:textId="77777777" w:rsidR="00B04D7D" w:rsidRPr="003632D5" w:rsidRDefault="00B04D7D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0,3</w:t>
            </w:r>
          </w:p>
        </w:tc>
        <w:tc>
          <w:tcPr>
            <w:tcW w:w="6840" w:type="dxa"/>
          </w:tcPr>
          <w:p w14:paraId="54FDE0A3" w14:textId="77777777" w:rsidR="00B04D7D" w:rsidRPr="003632D5" w:rsidRDefault="00B04D7D" w:rsidP="00AA4D8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3632D5">
              <w:rPr>
                <w:sz w:val="28"/>
                <w:szCs w:val="28"/>
              </w:rPr>
              <w:t>Около 1 раза в месяц</w:t>
            </w:r>
          </w:p>
        </w:tc>
      </w:tr>
      <w:tr w:rsidR="003632D5" w:rsidRPr="003632D5" w14:paraId="67016875" w14:textId="77777777" w:rsidTr="00B80AFD">
        <w:tc>
          <w:tcPr>
            <w:tcW w:w="2790" w:type="dxa"/>
          </w:tcPr>
          <w:p w14:paraId="4D08F107" w14:textId="77777777" w:rsidR="00B04D7D" w:rsidRPr="003632D5" w:rsidRDefault="00B04D7D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0,4</w:t>
            </w:r>
          </w:p>
        </w:tc>
        <w:tc>
          <w:tcPr>
            <w:tcW w:w="6840" w:type="dxa"/>
          </w:tcPr>
          <w:p w14:paraId="6B1385D0" w14:textId="77777777" w:rsidR="00B04D7D" w:rsidRPr="003632D5" w:rsidRDefault="00B04D7D" w:rsidP="00AA4D8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3632D5">
              <w:rPr>
                <w:sz w:val="28"/>
                <w:szCs w:val="28"/>
              </w:rPr>
              <w:t>Около 1 раза в неделю</w:t>
            </w:r>
          </w:p>
        </w:tc>
      </w:tr>
      <w:tr w:rsidR="003632D5" w:rsidRPr="003632D5" w14:paraId="0A70E47B" w14:textId="77777777" w:rsidTr="00010DBF">
        <w:trPr>
          <w:trHeight w:val="375"/>
        </w:trPr>
        <w:tc>
          <w:tcPr>
            <w:tcW w:w="2790" w:type="dxa"/>
          </w:tcPr>
          <w:p w14:paraId="3C113FEC" w14:textId="77777777" w:rsidR="00B04D7D" w:rsidRPr="003632D5" w:rsidRDefault="00B04D7D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0,5</w:t>
            </w:r>
          </w:p>
        </w:tc>
        <w:tc>
          <w:tcPr>
            <w:tcW w:w="6840" w:type="dxa"/>
          </w:tcPr>
          <w:p w14:paraId="7CCE1E64" w14:textId="77777777" w:rsidR="00B04D7D" w:rsidRPr="003632D5" w:rsidRDefault="00B04D7D" w:rsidP="00AA4D8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3632D5">
              <w:rPr>
                <w:sz w:val="28"/>
                <w:szCs w:val="28"/>
              </w:rPr>
              <w:t>Практически ежедневно</w:t>
            </w:r>
          </w:p>
        </w:tc>
      </w:tr>
    </w:tbl>
    <w:p w14:paraId="4FB10024" w14:textId="5ED41C19" w:rsidR="00E70ABC" w:rsidRPr="003632D5" w:rsidRDefault="00E70ABC" w:rsidP="002649C5">
      <w:pPr>
        <w:pStyle w:val="NoSpacing"/>
        <w:spacing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32D5">
        <w:rPr>
          <w:rFonts w:ascii="Times New Roman" w:hAnsi="Times New Roman" w:cs="Times New Roman"/>
          <w:sz w:val="28"/>
          <w:szCs w:val="28"/>
        </w:rPr>
        <w:t xml:space="preserve">Таблица 5.2 – </w:t>
      </w:r>
      <w:bookmarkStart w:id="11" w:name="_Hlk63797362"/>
      <w:r w:rsidRPr="003632D5">
        <w:rPr>
          <w:rFonts w:ascii="Times New Roman" w:hAnsi="Times New Roman" w:cs="Times New Roman"/>
          <w:sz w:val="28"/>
          <w:szCs w:val="28"/>
        </w:rPr>
        <w:t>Таблица шкалы вероятности угрозы</w:t>
      </w:r>
      <w:bookmarkEnd w:id="11"/>
    </w:p>
    <w:p w14:paraId="2183ECC3" w14:textId="048F9217" w:rsidR="00010DBF" w:rsidRPr="003632D5" w:rsidRDefault="00010DBF" w:rsidP="00AA4D86">
      <w:pPr>
        <w:pStyle w:val="ListParagraph"/>
        <w:spacing w:after="240" w:line="240" w:lineRule="auto"/>
        <w:ind w:left="0"/>
        <w:jc w:val="both"/>
        <w:rPr>
          <w:rFonts w:eastAsia="Calibri"/>
          <w:szCs w:val="28"/>
        </w:rPr>
      </w:pPr>
      <w:r w:rsidRPr="003632D5">
        <w:rPr>
          <w:rFonts w:eastAsia="Calibri"/>
          <w:szCs w:val="28"/>
        </w:rPr>
        <w:tab/>
        <w:t xml:space="preserve">В рамках деятельности по обеспечению информационной безопасности </w:t>
      </w:r>
      <w:proofErr w:type="gramStart"/>
      <w:r w:rsidRPr="003632D5">
        <w:rPr>
          <w:rFonts w:eastAsia="Calibri"/>
          <w:szCs w:val="28"/>
        </w:rPr>
        <w:t>оценка рисков</w:t>
      </w:r>
      <w:proofErr w:type="gramEnd"/>
      <w:r w:rsidRPr="003632D5">
        <w:rPr>
          <w:rFonts w:eastAsia="Calibri"/>
          <w:szCs w:val="28"/>
        </w:rPr>
        <w:t xml:space="preserve"> следующая:</w:t>
      </w:r>
    </w:p>
    <w:p w14:paraId="157A776C" w14:textId="38B7959C" w:rsidR="00B04D7D" w:rsidRPr="003632D5" w:rsidRDefault="00B04D7D" w:rsidP="00AA4D86">
      <w:pPr>
        <w:pStyle w:val="ListParagraph"/>
        <w:spacing w:after="240" w:line="240" w:lineRule="auto"/>
        <w:ind w:left="0"/>
        <w:jc w:val="both"/>
        <w:rPr>
          <w:rFonts w:eastAsia="Calibri"/>
          <w:szCs w:val="28"/>
        </w:rPr>
      </w:pPr>
    </w:p>
    <w:tbl>
      <w:tblPr>
        <w:tblStyle w:val="TableGrid"/>
        <w:tblW w:w="9630" w:type="dxa"/>
        <w:tblInd w:w="108" w:type="dxa"/>
        <w:tblLook w:val="04A0" w:firstRow="1" w:lastRow="0" w:firstColumn="1" w:lastColumn="0" w:noHBand="0" w:noVBand="1"/>
      </w:tblPr>
      <w:tblGrid>
        <w:gridCol w:w="3798"/>
        <w:gridCol w:w="1779"/>
        <w:gridCol w:w="1723"/>
        <w:gridCol w:w="2330"/>
      </w:tblGrid>
      <w:tr w:rsidR="003632D5" w:rsidRPr="003632D5" w14:paraId="3BF2FF9F" w14:textId="77777777" w:rsidTr="00B80AFD">
        <w:tc>
          <w:tcPr>
            <w:tcW w:w="3798" w:type="dxa"/>
          </w:tcPr>
          <w:p w14:paraId="16442787" w14:textId="77777777" w:rsidR="00B04D7D" w:rsidRPr="003632D5" w:rsidRDefault="00B04D7D" w:rsidP="00AA4D86">
            <w:pPr>
              <w:pStyle w:val="ListParagraph"/>
              <w:spacing w:before="240"/>
              <w:ind w:left="0"/>
              <w:jc w:val="both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Описание атаки</w:t>
            </w:r>
          </w:p>
        </w:tc>
        <w:tc>
          <w:tcPr>
            <w:tcW w:w="1779" w:type="dxa"/>
          </w:tcPr>
          <w:p w14:paraId="4FAD2FD9" w14:textId="77777777" w:rsidR="00B04D7D" w:rsidRPr="003632D5" w:rsidRDefault="00B04D7D" w:rsidP="00AA4D86">
            <w:pPr>
              <w:pStyle w:val="ListParagraph"/>
              <w:ind w:left="0"/>
              <w:jc w:val="both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Ущерб</w:t>
            </w:r>
          </w:p>
        </w:tc>
        <w:tc>
          <w:tcPr>
            <w:tcW w:w="1723" w:type="dxa"/>
          </w:tcPr>
          <w:p w14:paraId="42116E73" w14:textId="77777777" w:rsidR="00B04D7D" w:rsidRPr="003632D5" w:rsidRDefault="00B04D7D" w:rsidP="00AA4D86">
            <w:pPr>
              <w:pStyle w:val="ListParagraph"/>
              <w:ind w:left="0"/>
              <w:jc w:val="both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Вероятность</w:t>
            </w:r>
          </w:p>
        </w:tc>
        <w:tc>
          <w:tcPr>
            <w:tcW w:w="2330" w:type="dxa"/>
          </w:tcPr>
          <w:p w14:paraId="31C70AB8" w14:textId="77777777" w:rsidR="00B04D7D" w:rsidRPr="003632D5" w:rsidRDefault="00B04D7D" w:rsidP="00AA4D86">
            <w:pPr>
              <w:pStyle w:val="ListParagraph"/>
              <w:ind w:left="0"/>
              <w:jc w:val="both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 xml:space="preserve">Риск (Ущерб </w:t>
            </w:r>
            <w:r w:rsidRPr="003632D5">
              <w:rPr>
                <w:rFonts w:eastAsia="Calibri"/>
                <w:sz w:val="28"/>
                <w:szCs w:val="28"/>
                <w:lang w:val="en-US"/>
              </w:rPr>
              <w:t xml:space="preserve">x </w:t>
            </w:r>
            <w:r w:rsidRPr="003632D5">
              <w:rPr>
                <w:rFonts w:eastAsia="Calibri"/>
                <w:sz w:val="28"/>
                <w:szCs w:val="28"/>
              </w:rPr>
              <w:t>Вероятность)</w:t>
            </w:r>
          </w:p>
        </w:tc>
      </w:tr>
      <w:tr w:rsidR="003632D5" w:rsidRPr="003632D5" w14:paraId="6DD088D2" w14:textId="77777777" w:rsidTr="00B80AFD">
        <w:tc>
          <w:tcPr>
            <w:tcW w:w="3798" w:type="dxa"/>
          </w:tcPr>
          <w:p w14:paraId="74455B3D" w14:textId="77777777" w:rsidR="00B04D7D" w:rsidRPr="003632D5" w:rsidRDefault="00B04D7D" w:rsidP="00AA4D86">
            <w:pPr>
              <w:pStyle w:val="ListParagraph"/>
              <w:ind w:left="0"/>
              <w:jc w:val="both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Спам</w:t>
            </w:r>
          </w:p>
        </w:tc>
        <w:tc>
          <w:tcPr>
            <w:tcW w:w="1779" w:type="dxa"/>
          </w:tcPr>
          <w:p w14:paraId="23CA2341" w14:textId="77777777" w:rsidR="00B04D7D" w:rsidRPr="003632D5" w:rsidRDefault="00B04D7D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1723" w:type="dxa"/>
          </w:tcPr>
          <w:p w14:paraId="1CB74444" w14:textId="77777777" w:rsidR="00B04D7D" w:rsidRPr="003632D5" w:rsidRDefault="00B04D7D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0,4</w:t>
            </w:r>
          </w:p>
        </w:tc>
        <w:tc>
          <w:tcPr>
            <w:tcW w:w="2330" w:type="dxa"/>
          </w:tcPr>
          <w:p w14:paraId="3DC29B67" w14:textId="77777777" w:rsidR="00B04D7D" w:rsidRPr="003632D5" w:rsidRDefault="00B04D7D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0,4</w:t>
            </w:r>
          </w:p>
        </w:tc>
      </w:tr>
      <w:tr w:rsidR="003632D5" w:rsidRPr="003632D5" w14:paraId="2221F546" w14:textId="77777777" w:rsidTr="00B80AFD">
        <w:tc>
          <w:tcPr>
            <w:tcW w:w="3798" w:type="dxa"/>
          </w:tcPr>
          <w:p w14:paraId="741DC849" w14:textId="77777777" w:rsidR="00B04D7D" w:rsidRPr="003632D5" w:rsidRDefault="00B04D7D" w:rsidP="00AA4D86">
            <w:pPr>
              <w:pStyle w:val="ListParagraph"/>
              <w:ind w:left="0"/>
              <w:jc w:val="both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Копирование жесткого диска из центрального офиса</w:t>
            </w:r>
          </w:p>
        </w:tc>
        <w:tc>
          <w:tcPr>
            <w:tcW w:w="1779" w:type="dxa"/>
          </w:tcPr>
          <w:p w14:paraId="35999D38" w14:textId="649CD1B5" w:rsidR="00B04D7D" w:rsidRPr="003632D5" w:rsidRDefault="009B7AE7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1723" w:type="dxa"/>
          </w:tcPr>
          <w:p w14:paraId="61313B31" w14:textId="1BD6819E" w:rsidR="00B04D7D" w:rsidRPr="003632D5" w:rsidRDefault="00B04D7D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0,</w:t>
            </w:r>
            <w:r w:rsidR="006A67C2" w:rsidRPr="003632D5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330" w:type="dxa"/>
          </w:tcPr>
          <w:p w14:paraId="38B8BC70" w14:textId="1F6D5FF7" w:rsidR="00B04D7D" w:rsidRPr="003632D5" w:rsidRDefault="00B04D7D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0,</w:t>
            </w:r>
            <w:r w:rsidR="009B7AE7" w:rsidRPr="003632D5">
              <w:rPr>
                <w:rFonts w:eastAsia="Calibri"/>
                <w:sz w:val="28"/>
                <w:szCs w:val="28"/>
              </w:rPr>
              <w:t>4</w:t>
            </w:r>
          </w:p>
        </w:tc>
      </w:tr>
      <w:tr w:rsidR="003632D5" w:rsidRPr="003632D5" w14:paraId="5986ABD8" w14:textId="77777777" w:rsidTr="00B80AFD">
        <w:tc>
          <w:tcPr>
            <w:tcW w:w="3798" w:type="dxa"/>
          </w:tcPr>
          <w:p w14:paraId="1DF0F86B" w14:textId="77777777" w:rsidR="00B04D7D" w:rsidRPr="003632D5" w:rsidRDefault="00B04D7D" w:rsidP="00AA4D86">
            <w:pPr>
              <w:pStyle w:val="ListParagraph"/>
              <w:ind w:left="0"/>
              <w:jc w:val="both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Вирусы</w:t>
            </w:r>
          </w:p>
        </w:tc>
        <w:tc>
          <w:tcPr>
            <w:tcW w:w="1779" w:type="dxa"/>
          </w:tcPr>
          <w:p w14:paraId="4076ECEC" w14:textId="1FB2E34F" w:rsidR="00B04D7D" w:rsidRPr="003632D5" w:rsidRDefault="00D31052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1723" w:type="dxa"/>
          </w:tcPr>
          <w:p w14:paraId="2D6C0196" w14:textId="0F6DEF70" w:rsidR="00B04D7D" w:rsidRPr="003632D5" w:rsidRDefault="00B04D7D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0,</w:t>
            </w:r>
            <w:r w:rsidR="006A67C2" w:rsidRPr="003632D5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330" w:type="dxa"/>
          </w:tcPr>
          <w:p w14:paraId="2385A7E4" w14:textId="72C8C84A" w:rsidR="00B04D7D" w:rsidRPr="003632D5" w:rsidRDefault="007079D8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1,5</w:t>
            </w:r>
          </w:p>
        </w:tc>
      </w:tr>
      <w:tr w:rsidR="003632D5" w:rsidRPr="003632D5" w14:paraId="0CEBB609" w14:textId="77777777" w:rsidTr="00B80AFD">
        <w:tc>
          <w:tcPr>
            <w:tcW w:w="3798" w:type="dxa"/>
          </w:tcPr>
          <w:p w14:paraId="1E7B6B64" w14:textId="77777777" w:rsidR="00B04D7D" w:rsidRPr="003632D5" w:rsidRDefault="00B04D7D" w:rsidP="00AA4D86">
            <w:pPr>
              <w:pStyle w:val="ListParagraph"/>
              <w:ind w:left="0"/>
              <w:jc w:val="both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  <w:lang w:val="en-US"/>
              </w:rPr>
              <w:t>DDoS-</w:t>
            </w:r>
            <w:r w:rsidRPr="003632D5">
              <w:rPr>
                <w:rFonts w:eastAsia="Calibri"/>
                <w:sz w:val="28"/>
                <w:szCs w:val="28"/>
              </w:rPr>
              <w:t>атаки</w:t>
            </w:r>
          </w:p>
        </w:tc>
        <w:tc>
          <w:tcPr>
            <w:tcW w:w="1779" w:type="dxa"/>
          </w:tcPr>
          <w:p w14:paraId="7FD3A0B5" w14:textId="77777777" w:rsidR="00B04D7D" w:rsidRPr="003632D5" w:rsidRDefault="00B04D7D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1723" w:type="dxa"/>
          </w:tcPr>
          <w:p w14:paraId="74C94799" w14:textId="19A71F65" w:rsidR="00B04D7D" w:rsidRPr="003632D5" w:rsidRDefault="00B04D7D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0,</w:t>
            </w:r>
            <w:r w:rsidR="007079D8" w:rsidRPr="003632D5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330" w:type="dxa"/>
          </w:tcPr>
          <w:p w14:paraId="68CC9E8F" w14:textId="3E086D0B" w:rsidR="00B04D7D" w:rsidRPr="003632D5" w:rsidRDefault="00B04D7D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0,</w:t>
            </w:r>
            <w:r w:rsidR="007079D8" w:rsidRPr="003632D5">
              <w:rPr>
                <w:rFonts w:eastAsia="Calibri"/>
                <w:sz w:val="28"/>
                <w:szCs w:val="28"/>
              </w:rPr>
              <w:t>4</w:t>
            </w:r>
          </w:p>
        </w:tc>
      </w:tr>
      <w:tr w:rsidR="003632D5" w:rsidRPr="003632D5" w14:paraId="3500C9C4" w14:textId="77777777" w:rsidTr="00B80AFD">
        <w:tc>
          <w:tcPr>
            <w:tcW w:w="3798" w:type="dxa"/>
          </w:tcPr>
          <w:p w14:paraId="6D7485BE" w14:textId="77777777" w:rsidR="00B04D7D" w:rsidRPr="003632D5" w:rsidRDefault="00B04D7D" w:rsidP="00AA4D86">
            <w:pPr>
              <w:pStyle w:val="ListParagraph"/>
              <w:ind w:left="0"/>
              <w:jc w:val="both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Пиратское ПО</w:t>
            </w:r>
          </w:p>
        </w:tc>
        <w:tc>
          <w:tcPr>
            <w:tcW w:w="1779" w:type="dxa"/>
          </w:tcPr>
          <w:p w14:paraId="2A3BB300" w14:textId="16DF4506" w:rsidR="00B04D7D" w:rsidRPr="003632D5" w:rsidRDefault="001B25FF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723" w:type="dxa"/>
          </w:tcPr>
          <w:p w14:paraId="4F4ECCE8" w14:textId="562264FA" w:rsidR="00B04D7D" w:rsidRPr="003632D5" w:rsidRDefault="001B25FF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2330" w:type="dxa"/>
          </w:tcPr>
          <w:p w14:paraId="1D17CC2E" w14:textId="3BFC15D5" w:rsidR="00B04D7D" w:rsidRPr="003632D5" w:rsidRDefault="00B04D7D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0</w:t>
            </w:r>
          </w:p>
        </w:tc>
      </w:tr>
      <w:tr w:rsidR="003632D5" w:rsidRPr="003632D5" w14:paraId="7D47B462" w14:textId="77777777" w:rsidTr="00B80AFD">
        <w:tc>
          <w:tcPr>
            <w:tcW w:w="3798" w:type="dxa"/>
          </w:tcPr>
          <w:p w14:paraId="7A4941DC" w14:textId="77777777" w:rsidR="00B04D7D" w:rsidRPr="003632D5" w:rsidRDefault="00B04D7D" w:rsidP="00AA4D86">
            <w:pPr>
              <w:pStyle w:val="ListParagraph"/>
              <w:ind w:left="0"/>
              <w:jc w:val="both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Итого</w:t>
            </w:r>
          </w:p>
        </w:tc>
        <w:tc>
          <w:tcPr>
            <w:tcW w:w="1779" w:type="dxa"/>
          </w:tcPr>
          <w:p w14:paraId="67709712" w14:textId="7DC98223" w:rsidR="00B04D7D" w:rsidRPr="003632D5" w:rsidRDefault="00B04D7D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1</w:t>
            </w:r>
            <w:r w:rsidR="001B25FF" w:rsidRPr="003632D5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1723" w:type="dxa"/>
          </w:tcPr>
          <w:p w14:paraId="65607B02" w14:textId="2A41779F" w:rsidR="00B04D7D" w:rsidRPr="003632D5" w:rsidRDefault="00B04D7D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330" w:type="dxa"/>
          </w:tcPr>
          <w:p w14:paraId="415BE407" w14:textId="1631D538" w:rsidR="00B04D7D" w:rsidRPr="003632D5" w:rsidRDefault="001B25FF" w:rsidP="00AA4D86">
            <w:pPr>
              <w:pStyle w:val="ListParagraph"/>
              <w:ind w:left="0"/>
              <w:jc w:val="center"/>
              <w:rPr>
                <w:rFonts w:eastAsia="Calibri"/>
                <w:sz w:val="28"/>
                <w:szCs w:val="28"/>
              </w:rPr>
            </w:pPr>
            <w:r w:rsidRPr="003632D5">
              <w:rPr>
                <w:rFonts w:eastAsia="Calibri"/>
                <w:sz w:val="28"/>
                <w:szCs w:val="28"/>
              </w:rPr>
              <w:t>2,7</w:t>
            </w:r>
          </w:p>
        </w:tc>
      </w:tr>
    </w:tbl>
    <w:p w14:paraId="0BDCF30D" w14:textId="46B12F85" w:rsidR="002B642A" w:rsidRPr="003632D5" w:rsidRDefault="00E70ABC" w:rsidP="002649C5">
      <w:pPr>
        <w:spacing w:after="120" w:line="240" w:lineRule="auto"/>
        <w:contextualSpacing/>
        <w:jc w:val="center"/>
        <w:rPr>
          <w:rFonts w:eastAsia="Times New Roman" w:cs="Times New Roman"/>
          <w:b/>
          <w:szCs w:val="32"/>
        </w:rPr>
      </w:pPr>
      <w:r w:rsidRPr="003632D5">
        <w:rPr>
          <w:rFonts w:eastAsia="Calibri"/>
          <w:szCs w:val="28"/>
        </w:rPr>
        <w:t xml:space="preserve">Таблица 5.3 – </w:t>
      </w:r>
      <w:r w:rsidR="00E66120" w:rsidRPr="003632D5">
        <w:rPr>
          <w:rFonts w:eastAsia="Calibri"/>
          <w:szCs w:val="28"/>
        </w:rPr>
        <w:t>Таблица о</w:t>
      </w:r>
      <w:r w:rsidRPr="003632D5">
        <w:rPr>
          <w:rFonts w:eastAsia="Calibri"/>
          <w:szCs w:val="28"/>
        </w:rPr>
        <w:t>ценк</w:t>
      </w:r>
      <w:r w:rsidR="00E66120" w:rsidRPr="003632D5">
        <w:rPr>
          <w:rFonts w:eastAsia="Calibri"/>
          <w:szCs w:val="28"/>
        </w:rPr>
        <w:t>и</w:t>
      </w:r>
      <w:r w:rsidRPr="003632D5">
        <w:rPr>
          <w:rFonts w:eastAsia="Calibri"/>
          <w:szCs w:val="28"/>
        </w:rPr>
        <w:t xml:space="preserve"> рисков</w:t>
      </w:r>
    </w:p>
    <w:p w14:paraId="102211A8" w14:textId="23AF5F8B" w:rsidR="00091F74" w:rsidRPr="003632D5" w:rsidRDefault="00091F74" w:rsidP="00AA4D86">
      <w:pPr>
        <w:pStyle w:val="Heading2"/>
        <w:numPr>
          <w:ilvl w:val="0"/>
          <w:numId w:val="1"/>
        </w:numPr>
        <w:spacing w:line="240" w:lineRule="auto"/>
        <w:contextualSpacing/>
        <w:jc w:val="both"/>
        <w:rPr>
          <w:rFonts w:eastAsia="Times New Roman"/>
        </w:rPr>
      </w:pPr>
      <w:bookmarkStart w:id="12" w:name="_Toc63799911"/>
      <w:r w:rsidRPr="003632D5">
        <w:rPr>
          <w:rFonts w:eastAsia="Times New Roman"/>
        </w:rPr>
        <w:lastRenderedPageBreak/>
        <w:t>Меры, методы и средства обеспечения требуемого уровня</w:t>
      </w:r>
      <w:r w:rsidR="007365C7" w:rsidRPr="003632D5">
        <w:rPr>
          <w:rFonts w:eastAsia="Times New Roman"/>
        </w:rPr>
        <w:t xml:space="preserve"> </w:t>
      </w:r>
      <w:r w:rsidRPr="003632D5">
        <w:rPr>
          <w:rFonts w:eastAsia="Times New Roman"/>
        </w:rPr>
        <w:t>защищённости информационных ресурсов</w:t>
      </w:r>
      <w:bookmarkEnd w:id="12"/>
    </w:p>
    <w:p w14:paraId="75A0CC06" w14:textId="48404352" w:rsidR="00DF404B" w:rsidRPr="003632D5" w:rsidRDefault="00041312" w:rsidP="00A0702B">
      <w:pPr>
        <w:spacing w:after="0" w:line="240" w:lineRule="auto"/>
        <w:contextualSpacing/>
        <w:jc w:val="both"/>
        <w:rPr>
          <w:rFonts w:eastAsia="Times New Roman" w:cs="Times New Roman"/>
          <w:bCs/>
          <w:szCs w:val="32"/>
        </w:rPr>
      </w:pPr>
      <w:r w:rsidRPr="003632D5">
        <w:rPr>
          <w:rFonts w:eastAsia="Times New Roman" w:cs="Times New Roman"/>
          <w:bCs/>
          <w:szCs w:val="32"/>
        </w:rPr>
        <w:tab/>
      </w:r>
      <w:r w:rsidR="00DF404B" w:rsidRPr="003632D5">
        <w:rPr>
          <w:rFonts w:eastAsia="Times New Roman" w:cs="Times New Roman"/>
          <w:bCs/>
          <w:szCs w:val="32"/>
        </w:rPr>
        <w:t>Все меры обеспечения безопасности информационной системы Банка подразделяются на:</w:t>
      </w:r>
    </w:p>
    <w:p w14:paraId="23BEE756" w14:textId="26EF7EA0" w:rsidR="00DF404B" w:rsidRPr="003632D5" w:rsidRDefault="00DF404B" w:rsidP="00A0702B">
      <w:pPr>
        <w:pStyle w:val="ListParagraph"/>
        <w:numPr>
          <w:ilvl w:val="0"/>
          <w:numId w:val="21"/>
        </w:numPr>
        <w:spacing w:after="360" w:line="240" w:lineRule="auto"/>
        <w:jc w:val="both"/>
        <w:rPr>
          <w:rFonts w:eastAsia="Times New Roman" w:cs="Times New Roman"/>
          <w:bCs/>
          <w:szCs w:val="32"/>
        </w:rPr>
      </w:pPr>
      <w:r w:rsidRPr="003632D5">
        <w:rPr>
          <w:rFonts w:eastAsia="Times New Roman" w:cs="Times New Roman"/>
          <w:bCs/>
          <w:szCs w:val="32"/>
        </w:rPr>
        <w:t>Законодательные (правовые) меры защиты</w:t>
      </w:r>
      <w:r w:rsidR="00767FD7" w:rsidRPr="003632D5">
        <w:rPr>
          <w:rFonts w:eastAsia="Times New Roman" w:cs="Times New Roman"/>
          <w:bCs/>
          <w:szCs w:val="32"/>
        </w:rPr>
        <w:t xml:space="preserve">: </w:t>
      </w:r>
      <w:r w:rsidRPr="003632D5">
        <w:rPr>
          <w:rFonts w:eastAsia="Times New Roman" w:cs="Times New Roman"/>
          <w:bCs/>
          <w:szCs w:val="32"/>
        </w:rPr>
        <w:t xml:space="preserve">действующие в стране законы, указы и нормативные акты, регламентирующие правила обращения с информацией, закрепляющие права и обязанности участников информационных отношений в процессе ее обработки и использования, а также устанавливающие ответственность за нарушения этих правил. Правовые меры защиты носят в основном упреждающий, профилактический характер и требуют постоянной разъяснительной работы с пользователями и обслуживающим персоналом информационной системы </w:t>
      </w:r>
      <w:r w:rsidR="00A6686D" w:rsidRPr="003632D5">
        <w:rPr>
          <w:rFonts w:eastAsia="Times New Roman" w:cs="Times New Roman"/>
          <w:bCs/>
          <w:szCs w:val="32"/>
        </w:rPr>
        <w:t>б</w:t>
      </w:r>
      <w:r w:rsidRPr="003632D5">
        <w:rPr>
          <w:rFonts w:eastAsia="Times New Roman" w:cs="Times New Roman"/>
          <w:bCs/>
          <w:szCs w:val="32"/>
        </w:rPr>
        <w:t>анка.</w:t>
      </w:r>
    </w:p>
    <w:p w14:paraId="2AEDBE51" w14:textId="4EC9041A" w:rsidR="00DF404B" w:rsidRPr="003632D5" w:rsidRDefault="00DF404B" w:rsidP="00A0702B">
      <w:pPr>
        <w:pStyle w:val="ListParagraph"/>
        <w:numPr>
          <w:ilvl w:val="0"/>
          <w:numId w:val="21"/>
        </w:numPr>
        <w:spacing w:after="360" w:line="240" w:lineRule="auto"/>
        <w:jc w:val="both"/>
        <w:rPr>
          <w:rFonts w:eastAsia="Times New Roman" w:cs="Times New Roman"/>
          <w:bCs/>
          <w:szCs w:val="32"/>
        </w:rPr>
      </w:pPr>
      <w:r w:rsidRPr="003632D5">
        <w:rPr>
          <w:rFonts w:eastAsia="Times New Roman" w:cs="Times New Roman"/>
          <w:bCs/>
          <w:szCs w:val="32"/>
        </w:rPr>
        <w:t>Морально-этические меры защиты</w:t>
      </w:r>
      <w:r w:rsidR="00767FD7" w:rsidRPr="003632D5">
        <w:rPr>
          <w:rFonts w:eastAsia="Times New Roman" w:cs="Times New Roman"/>
          <w:bCs/>
          <w:szCs w:val="32"/>
        </w:rPr>
        <w:t xml:space="preserve">: </w:t>
      </w:r>
      <w:r w:rsidRPr="003632D5">
        <w:rPr>
          <w:rFonts w:eastAsia="Times New Roman" w:cs="Times New Roman"/>
          <w:bCs/>
          <w:szCs w:val="32"/>
        </w:rPr>
        <w:t xml:space="preserve">нормы поведения, которые традиционно сложились или складываются по мере распространения информационных технологий в обществе. Эти нормы большей частью не являются обязательными, как законодательно утвержденные нормативные акты, однако, их несоблюдение может привести к падению авторитета, престижа человека, группы лиц или </w:t>
      </w:r>
      <w:r w:rsidR="00427FE3" w:rsidRPr="003632D5">
        <w:rPr>
          <w:rFonts w:eastAsia="Times New Roman" w:cs="Times New Roman"/>
          <w:bCs/>
          <w:szCs w:val="32"/>
        </w:rPr>
        <w:t>б</w:t>
      </w:r>
      <w:r w:rsidRPr="003632D5">
        <w:rPr>
          <w:rFonts w:eastAsia="Times New Roman" w:cs="Times New Roman"/>
          <w:bCs/>
          <w:szCs w:val="32"/>
        </w:rPr>
        <w:t>анка в целом. Морально-этические нормы бывают как неписаные, так и писаные, то есть оформленные в некоторый свод (устав) правил или предписаний. Морально-этические меры защиты являются профилактическими и требуют постоянной работы по созданию здорового морального климата в коллективах подразделений.</w:t>
      </w:r>
    </w:p>
    <w:p w14:paraId="443FA413" w14:textId="7BF10329" w:rsidR="00DF404B" w:rsidRPr="003632D5" w:rsidRDefault="00DF404B" w:rsidP="00A0702B">
      <w:pPr>
        <w:pStyle w:val="ListParagraph"/>
        <w:numPr>
          <w:ilvl w:val="0"/>
          <w:numId w:val="21"/>
        </w:numPr>
        <w:spacing w:after="360" w:line="240" w:lineRule="auto"/>
        <w:jc w:val="both"/>
        <w:rPr>
          <w:rFonts w:eastAsia="Times New Roman" w:cs="Times New Roman"/>
          <w:bCs/>
          <w:szCs w:val="32"/>
        </w:rPr>
      </w:pPr>
      <w:r w:rsidRPr="003632D5">
        <w:rPr>
          <w:rFonts w:eastAsia="Times New Roman" w:cs="Times New Roman"/>
          <w:bCs/>
          <w:szCs w:val="32"/>
        </w:rPr>
        <w:t>Технологические меры защиты</w:t>
      </w:r>
      <w:r w:rsidR="00767FD7" w:rsidRPr="003632D5">
        <w:rPr>
          <w:rFonts w:eastAsia="Times New Roman" w:cs="Times New Roman"/>
          <w:bCs/>
          <w:szCs w:val="32"/>
        </w:rPr>
        <w:t>:</w:t>
      </w:r>
      <w:r w:rsidRPr="003632D5">
        <w:rPr>
          <w:rFonts w:eastAsia="Times New Roman" w:cs="Times New Roman"/>
          <w:bCs/>
          <w:szCs w:val="32"/>
        </w:rPr>
        <w:t xml:space="preserve"> разного рода технологические решения и приемы, основанные на использовании некоторых видов избыточности (структурной, функциональной, информационной, временной и т.п.) и направленные на уменьшение возможности совершения сотрудниками ошибок и нарушений в рамках предоставленных им прав и полномочий. Примером таких мер является использование процедур двойного ввода ответственной информации, инициализации ответственных операций только при наличии согласования нескольких лиц, процедур проверки реквизитов исходящих и входящих сообщений, периодическое подведение общего баланса всех банковских счетов и т.п.</w:t>
      </w:r>
    </w:p>
    <w:p w14:paraId="7FA37E3B" w14:textId="7B341D39" w:rsidR="00665112" w:rsidRPr="007A4444" w:rsidRDefault="00DF404B" w:rsidP="007A4444">
      <w:pPr>
        <w:pStyle w:val="ListParagraph"/>
        <w:numPr>
          <w:ilvl w:val="0"/>
          <w:numId w:val="22"/>
        </w:numPr>
        <w:spacing w:after="360" w:line="240" w:lineRule="auto"/>
        <w:jc w:val="both"/>
        <w:rPr>
          <w:rFonts w:eastAsia="Times New Roman" w:cs="Times New Roman"/>
          <w:bCs/>
          <w:szCs w:val="32"/>
        </w:rPr>
      </w:pPr>
      <w:r w:rsidRPr="003632D5">
        <w:rPr>
          <w:rFonts w:eastAsia="Times New Roman" w:cs="Times New Roman"/>
          <w:bCs/>
          <w:szCs w:val="32"/>
        </w:rPr>
        <w:t>Организационные (административные) меры защиты</w:t>
      </w:r>
      <w:r w:rsidR="00767FD7" w:rsidRPr="003632D5">
        <w:rPr>
          <w:rFonts w:eastAsia="Times New Roman" w:cs="Times New Roman"/>
          <w:bCs/>
          <w:szCs w:val="32"/>
        </w:rPr>
        <w:t xml:space="preserve">: </w:t>
      </w:r>
      <w:r w:rsidRPr="003632D5">
        <w:rPr>
          <w:rFonts w:eastAsia="Times New Roman" w:cs="Times New Roman"/>
          <w:bCs/>
          <w:szCs w:val="32"/>
        </w:rPr>
        <w:t>меры организационного характера, регламентирующие процессы функционирования системы обработки данных, использование ее ресурсов, деятельность обслуживающего персонала, а также порядок взаимодействия пользователей с системой таким образом, чтобы в наибольшей степени затруднить или исключить возможность реализации угроз безопасности или снизить размер потерь в случае их реализации.</w:t>
      </w:r>
    </w:p>
    <w:p w14:paraId="50BC1AE5" w14:textId="39785B62" w:rsidR="00623D25" w:rsidRPr="003632D5" w:rsidRDefault="000034C5" w:rsidP="00AA4D86">
      <w:pPr>
        <w:pStyle w:val="Heading2"/>
        <w:numPr>
          <w:ilvl w:val="0"/>
          <w:numId w:val="1"/>
        </w:numPr>
        <w:spacing w:line="240" w:lineRule="auto"/>
        <w:contextualSpacing/>
        <w:jc w:val="both"/>
        <w:rPr>
          <w:rFonts w:eastAsia="Times New Roman"/>
        </w:rPr>
      </w:pPr>
      <w:bookmarkStart w:id="13" w:name="_Toc63799912"/>
      <w:r w:rsidRPr="003632D5">
        <w:rPr>
          <w:rFonts w:eastAsia="Times New Roman"/>
        </w:rPr>
        <w:t>Вывод</w:t>
      </w:r>
      <w:bookmarkEnd w:id="13"/>
    </w:p>
    <w:p w14:paraId="7826D9B1" w14:textId="2A683BBC" w:rsidR="00623D25" w:rsidRPr="003632D5" w:rsidRDefault="00623D25" w:rsidP="00AA4D86">
      <w:pPr>
        <w:pStyle w:val="ListParagraph"/>
        <w:spacing w:after="240" w:line="240" w:lineRule="auto"/>
        <w:ind w:left="0" w:firstLine="720"/>
        <w:jc w:val="both"/>
        <w:rPr>
          <w:rFonts w:eastAsia="Calibri"/>
          <w:szCs w:val="28"/>
        </w:rPr>
      </w:pPr>
      <w:r w:rsidRPr="003632D5">
        <w:rPr>
          <w:rFonts w:eastAsia="Calibri"/>
          <w:szCs w:val="28"/>
        </w:rPr>
        <w:t xml:space="preserve">В ходе работы мы вывели список возможных опасностей, которые могут произойти с информацией </w:t>
      </w:r>
      <w:r w:rsidR="003350EA" w:rsidRPr="003632D5">
        <w:rPr>
          <w:rFonts w:eastAsia="Calibri"/>
          <w:szCs w:val="28"/>
        </w:rPr>
        <w:t>банка</w:t>
      </w:r>
      <w:r w:rsidRPr="003632D5">
        <w:rPr>
          <w:rFonts w:eastAsia="Calibri"/>
          <w:szCs w:val="28"/>
        </w:rPr>
        <w:t xml:space="preserve">. Оценка рисков проводилась двумя способами: качественным и количественным. Оценив риски можно вывести </w:t>
      </w:r>
      <w:r w:rsidRPr="003632D5">
        <w:rPr>
          <w:rFonts w:eastAsia="Calibri"/>
          <w:szCs w:val="28"/>
        </w:rPr>
        <w:lastRenderedPageBreak/>
        <w:t>список возможных мер безопасности и средства защиты, которые могут предотвратить или уменьшить шанс данных угроз.</w:t>
      </w:r>
    </w:p>
    <w:p w14:paraId="057A5DD4" w14:textId="77777777" w:rsidR="00623D25" w:rsidRPr="003632D5" w:rsidRDefault="00623D25" w:rsidP="00AA4D86">
      <w:pPr>
        <w:pStyle w:val="ListParagraph"/>
        <w:spacing w:after="240" w:line="240" w:lineRule="auto"/>
        <w:ind w:left="0" w:firstLine="720"/>
        <w:jc w:val="both"/>
        <w:rPr>
          <w:rFonts w:eastAsia="Calibri"/>
          <w:szCs w:val="28"/>
        </w:rPr>
      </w:pPr>
      <w:r w:rsidRPr="003632D5">
        <w:rPr>
          <w:rFonts w:eastAsia="Calibri"/>
          <w:szCs w:val="28"/>
        </w:rPr>
        <w:t>На сегодняшний день абсолютно любые учреждения, компании, предприятия и т.д. имеют политику безопасности. ПБ является неотъемлемой частью у каждой компании, каждого учреждения. Политика определяет способы развертывания системы безопасности. Сюда входит правильная настройка компьютерных систем и сетей в соответствии с требованиями физической безопасности.</w:t>
      </w:r>
    </w:p>
    <w:p w14:paraId="426E51AD" w14:textId="77777777" w:rsidR="00623D25" w:rsidRPr="003632D5" w:rsidRDefault="00623D25" w:rsidP="00AA4D86">
      <w:pPr>
        <w:pStyle w:val="ListParagraph"/>
        <w:spacing w:after="240" w:line="240" w:lineRule="auto"/>
        <w:ind w:left="0" w:firstLine="720"/>
        <w:jc w:val="both"/>
        <w:rPr>
          <w:rFonts w:eastAsia="Calibri"/>
          <w:szCs w:val="28"/>
        </w:rPr>
      </w:pPr>
      <w:r w:rsidRPr="003632D5">
        <w:rPr>
          <w:rFonts w:eastAsia="Calibri"/>
          <w:szCs w:val="28"/>
        </w:rPr>
        <w:t>Однако технические аспекты — это не единственное, что определяется политикой. Она ясно устанавливает порядок осуществления служащими своих обязанностей, связанных с вопросами безопасности, например, для администраторов. Она определяет поведение пользователей при использовании компьютерных систем, размещенных в организации.</w:t>
      </w:r>
    </w:p>
    <w:p w14:paraId="272CAE48" w14:textId="5CEE1378" w:rsidR="00623D25" w:rsidRPr="003632D5" w:rsidRDefault="00623D25" w:rsidP="00AA4D86">
      <w:pPr>
        <w:pStyle w:val="ListParagraph"/>
        <w:spacing w:after="240" w:line="240" w:lineRule="auto"/>
        <w:ind w:left="0" w:firstLine="720"/>
        <w:jc w:val="both"/>
        <w:rPr>
          <w:rFonts w:eastAsia="Calibri"/>
          <w:szCs w:val="28"/>
        </w:rPr>
      </w:pPr>
      <w:r w:rsidRPr="003632D5">
        <w:rPr>
          <w:rFonts w:eastAsia="Calibri"/>
          <w:szCs w:val="28"/>
        </w:rPr>
        <w:t xml:space="preserve">Также из вышесказанного в работе следует, что при разработке политики информационной безопасности учреждения, в том числе и </w:t>
      </w:r>
      <w:r w:rsidR="0000206D" w:rsidRPr="003632D5">
        <w:rPr>
          <w:rFonts w:eastAsia="Calibri"/>
          <w:szCs w:val="28"/>
        </w:rPr>
        <w:t>банка</w:t>
      </w:r>
      <w:r w:rsidRPr="003632D5">
        <w:rPr>
          <w:rFonts w:eastAsia="Calibri"/>
          <w:szCs w:val="28"/>
        </w:rPr>
        <w:t>, необходимо учитывать модель злоумышленника. Чем адекватнее будет модель, тем более полно будет организована защита конфиденциальных данных. Таким образом, по</w:t>
      </w:r>
      <w:bookmarkStart w:id="14" w:name="_GoBack"/>
      <w:bookmarkEnd w:id="14"/>
      <w:r w:rsidRPr="003632D5">
        <w:rPr>
          <w:rFonts w:eastAsia="Calibri"/>
          <w:szCs w:val="28"/>
        </w:rPr>
        <w:t>строение модели злоумышленника является существенным звеном в организации политики безопасности информационной безопасности на предприятии.</w:t>
      </w:r>
    </w:p>
    <w:p w14:paraId="126B1119" w14:textId="77777777" w:rsidR="00CE5663" w:rsidRPr="003632D5" w:rsidRDefault="00CE5663" w:rsidP="00AA4D86">
      <w:pPr>
        <w:spacing w:after="0" w:line="240" w:lineRule="auto"/>
        <w:ind w:firstLine="709"/>
        <w:contextualSpacing/>
        <w:jc w:val="both"/>
        <w:rPr>
          <w:rFonts w:eastAsia="Calibri" w:cs="Times New Roman"/>
          <w:szCs w:val="28"/>
        </w:rPr>
      </w:pPr>
    </w:p>
    <w:p w14:paraId="4AEDCDD0" w14:textId="77777777" w:rsidR="00022A56" w:rsidRPr="003632D5" w:rsidRDefault="00022A56" w:rsidP="00AA4D86">
      <w:pPr>
        <w:spacing w:line="240" w:lineRule="auto"/>
        <w:contextualSpacing/>
      </w:pPr>
    </w:p>
    <w:sectPr w:rsidR="00022A56" w:rsidRPr="003632D5" w:rsidSect="00577E9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C0206" w14:textId="77777777" w:rsidR="00C96EE9" w:rsidRDefault="00C96EE9" w:rsidP="00FB7CC2">
      <w:pPr>
        <w:spacing w:after="0" w:line="240" w:lineRule="auto"/>
      </w:pPr>
      <w:r>
        <w:separator/>
      </w:r>
    </w:p>
  </w:endnote>
  <w:endnote w:type="continuationSeparator" w:id="0">
    <w:p w14:paraId="4BD0BD27" w14:textId="77777777" w:rsidR="00C96EE9" w:rsidRDefault="00C96EE9" w:rsidP="00FB7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14:paraId="4C8A1739" w14:textId="77777777" w:rsidR="005727BD" w:rsidRDefault="00B0264A" w:rsidP="001B25F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7F91C" w14:textId="77777777" w:rsidR="00C96EE9" w:rsidRDefault="00C96EE9" w:rsidP="00FB7CC2">
      <w:pPr>
        <w:spacing w:after="0" w:line="240" w:lineRule="auto"/>
      </w:pPr>
      <w:r>
        <w:separator/>
      </w:r>
    </w:p>
  </w:footnote>
  <w:footnote w:type="continuationSeparator" w:id="0">
    <w:p w14:paraId="740C303E" w14:textId="77777777" w:rsidR="00C96EE9" w:rsidRDefault="00C96EE9" w:rsidP="00FB7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0D74"/>
    <w:multiLevelType w:val="hybridMultilevel"/>
    <w:tmpl w:val="BC80FAC4"/>
    <w:lvl w:ilvl="0" w:tplc="7784980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2F42"/>
    <w:multiLevelType w:val="hybridMultilevel"/>
    <w:tmpl w:val="48C0616A"/>
    <w:lvl w:ilvl="0" w:tplc="12767D50">
      <w:numFmt w:val="bullet"/>
      <w:suff w:val="space"/>
      <w:lvlText w:val=""/>
      <w:lvlJc w:val="left"/>
      <w:pPr>
        <w:ind w:left="0" w:firstLine="709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61C86"/>
    <w:multiLevelType w:val="hybridMultilevel"/>
    <w:tmpl w:val="DE867242"/>
    <w:lvl w:ilvl="0" w:tplc="36D61A66">
      <w:numFmt w:val="bullet"/>
      <w:suff w:val="nothing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D592C"/>
    <w:multiLevelType w:val="hybridMultilevel"/>
    <w:tmpl w:val="55C4AB18"/>
    <w:lvl w:ilvl="0" w:tplc="342A9CA6">
      <w:numFmt w:val="bullet"/>
      <w:lvlText w:val=""/>
      <w:lvlJc w:val="left"/>
      <w:pPr>
        <w:ind w:left="0" w:firstLine="709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C096A"/>
    <w:multiLevelType w:val="hybridMultilevel"/>
    <w:tmpl w:val="C526E1A4"/>
    <w:lvl w:ilvl="0" w:tplc="7784980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56AB6"/>
    <w:multiLevelType w:val="hybridMultilevel"/>
    <w:tmpl w:val="4AB8D172"/>
    <w:lvl w:ilvl="0" w:tplc="7784980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2B35"/>
    <w:multiLevelType w:val="hybridMultilevel"/>
    <w:tmpl w:val="B672C50C"/>
    <w:lvl w:ilvl="0" w:tplc="D85A8E4A">
      <w:numFmt w:val="bullet"/>
      <w:suff w:val="space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858A5"/>
    <w:multiLevelType w:val="hybridMultilevel"/>
    <w:tmpl w:val="00FCFA82"/>
    <w:lvl w:ilvl="0" w:tplc="BCF6E08E">
      <w:numFmt w:val="bullet"/>
      <w:suff w:val="space"/>
      <w:lvlText w:val=""/>
      <w:lvlJc w:val="left"/>
      <w:pPr>
        <w:ind w:left="0" w:firstLine="709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416AD"/>
    <w:multiLevelType w:val="multilevel"/>
    <w:tmpl w:val="36420DC4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74688"/>
    <w:multiLevelType w:val="hybridMultilevel"/>
    <w:tmpl w:val="0B76192A"/>
    <w:lvl w:ilvl="0" w:tplc="7784980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56F17"/>
    <w:multiLevelType w:val="hybridMultilevel"/>
    <w:tmpl w:val="1AE62858"/>
    <w:lvl w:ilvl="0" w:tplc="32A2F924">
      <w:numFmt w:val="bullet"/>
      <w:suff w:val="space"/>
      <w:lvlText w:val=""/>
      <w:lvlJc w:val="left"/>
      <w:pPr>
        <w:ind w:left="0" w:firstLine="709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23FBE"/>
    <w:multiLevelType w:val="hybridMultilevel"/>
    <w:tmpl w:val="2C10D9BA"/>
    <w:lvl w:ilvl="0" w:tplc="E6ECAE48">
      <w:numFmt w:val="bullet"/>
      <w:suff w:val="space"/>
      <w:lvlText w:val=""/>
      <w:lvlJc w:val="left"/>
      <w:pPr>
        <w:ind w:left="0" w:firstLine="709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17743"/>
    <w:multiLevelType w:val="hybridMultilevel"/>
    <w:tmpl w:val="2F507DB0"/>
    <w:lvl w:ilvl="0" w:tplc="7784980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44C76"/>
    <w:multiLevelType w:val="hybridMultilevel"/>
    <w:tmpl w:val="02748312"/>
    <w:lvl w:ilvl="0" w:tplc="3A88CFBA">
      <w:numFmt w:val="bullet"/>
      <w:suff w:val="space"/>
      <w:lvlText w:val=""/>
      <w:lvlJc w:val="left"/>
      <w:pPr>
        <w:ind w:left="0" w:firstLine="709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E1BDE"/>
    <w:multiLevelType w:val="hybridMultilevel"/>
    <w:tmpl w:val="ADBC8376"/>
    <w:lvl w:ilvl="0" w:tplc="7784980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56D38"/>
    <w:multiLevelType w:val="hybridMultilevel"/>
    <w:tmpl w:val="7CDA5370"/>
    <w:lvl w:ilvl="0" w:tplc="34865DAA">
      <w:numFmt w:val="bullet"/>
      <w:suff w:val="space"/>
      <w:lvlText w:val=""/>
      <w:lvlJc w:val="left"/>
      <w:pPr>
        <w:ind w:left="0" w:firstLine="709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E1204"/>
    <w:multiLevelType w:val="hybridMultilevel"/>
    <w:tmpl w:val="C45A37D2"/>
    <w:lvl w:ilvl="0" w:tplc="61149814">
      <w:numFmt w:val="bullet"/>
      <w:suff w:val="space"/>
      <w:lvlText w:val=""/>
      <w:lvlJc w:val="left"/>
      <w:pPr>
        <w:ind w:left="0" w:firstLine="709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94EB4"/>
    <w:multiLevelType w:val="hybridMultilevel"/>
    <w:tmpl w:val="390AB2B4"/>
    <w:lvl w:ilvl="0" w:tplc="9544EA86">
      <w:numFmt w:val="bullet"/>
      <w:suff w:val="space"/>
      <w:lvlText w:val=""/>
      <w:lvlJc w:val="left"/>
      <w:pPr>
        <w:ind w:left="0" w:firstLine="709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A4969"/>
    <w:multiLevelType w:val="hybridMultilevel"/>
    <w:tmpl w:val="F82C74D8"/>
    <w:lvl w:ilvl="0" w:tplc="E05E3404">
      <w:numFmt w:val="bullet"/>
      <w:suff w:val="space"/>
      <w:lvlText w:val=""/>
      <w:lvlJc w:val="left"/>
      <w:pPr>
        <w:ind w:left="0" w:firstLine="709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9740B"/>
    <w:multiLevelType w:val="hybridMultilevel"/>
    <w:tmpl w:val="51A8FFAC"/>
    <w:lvl w:ilvl="0" w:tplc="78747ED4">
      <w:numFmt w:val="bullet"/>
      <w:suff w:val="space"/>
      <w:lvlText w:val=""/>
      <w:lvlJc w:val="left"/>
      <w:pPr>
        <w:ind w:left="0" w:firstLine="709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6131E"/>
    <w:multiLevelType w:val="hybridMultilevel"/>
    <w:tmpl w:val="170C7226"/>
    <w:lvl w:ilvl="0" w:tplc="E1A61DA8">
      <w:numFmt w:val="bullet"/>
      <w:suff w:val="space"/>
      <w:lvlText w:val=""/>
      <w:lvlJc w:val="left"/>
      <w:pPr>
        <w:ind w:left="720" w:hanging="72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8"/>
  </w:num>
  <w:num w:numId="4">
    <w:abstractNumId w:val="4"/>
  </w:num>
  <w:num w:numId="5">
    <w:abstractNumId w:val="9"/>
  </w:num>
  <w:num w:numId="6">
    <w:abstractNumId w:val="5"/>
  </w:num>
  <w:num w:numId="7">
    <w:abstractNumId w:val="12"/>
  </w:num>
  <w:num w:numId="8">
    <w:abstractNumId w:val="0"/>
  </w:num>
  <w:num w:numId="9">
    <w:abstractNumId w:val="2"/>
  </w:num>
  <w:num w:numId="10">
    <w:abstractNumId w:val="6"/>
  </w:num>
  <w:num w:numId="11">
    <w:abstractNumId w:val="21"/>
  </w:num>
  <w:num w:numId="12">
    <w:abstractNumId w:val="17"/>
  </w:num>
  <w:num w:numId="13">
    <w:abstractNumId w:val="11"/>
  </w:num>
  <w:num w:numId="14">
    <w:abstractNumId w:val="13"/>
  </w:num>
  <w:num w:numId="15">
    <w:abstractNumId w:val="20"/>
  </w:num>
  <w:num w:numId="16">
    <w:abstractNumId w:val="15"/>
  </w:num>
  <w:num w:numId="17">
    <w:abstractNumId w:val="3"/>
  </w:num>
  <w:num w:numId="18">
    <w:abstractNumId w:val="19"/>
  </w:num>
  <w:num w:numId="19">
    <w:abstractNumId w:val="1"/>
  </w:num>
  <w:num w:numId="20">
    <w:abstractNumId w:val="16"/>
  </w:num>
  <w:num w:numId="21">
    <w:abstractNumId w:val="7"/>
  </w:num>
  <w:num w:numId="2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C5"/>
    <w:rsid w:val="0000206D"/>
    <w:rsid w:val="000034C5"/>
    <w:rsid w:val="00010DBF"/>
    <w:rsid w:val="0002093C"/>
    <w:rsid w:val="00022A56"/>
    <w:rsid w:val="00040173"/>
    <w:rsid w:val="00041312"/>
    <w:rsid w:val="00041585"/>
    <w:rsid w:val="000645F5"/>
    <w:rsid w:val="00091F74"/>
    <w:rsid w:val="000D72A9"/>
    <w:rsid w:val="000E20D7"/>
    <w:rsid w:val="00141686"/>
    <w:rsid w:val="00160D36"/>
    <w:rsid w:val="00172ADE"/>
    <w:rsid w:val="001A646C"/>
    <w:rsid w:val="001B25FF"/>
    <w:rsid w:val="001E34F7"/>
    <w:rsid w:val="002046C8"/>
    <w:rsid w:val="0021220A"/>
    <w:rsid w:val="002309C6"/>
    <w:rsid w:val="002347EF"/>
    <w:rsid w:val="00235721"/>
    <w:rsid w:val="002649C5"/>
    <w:rsid w:val="002A5B6B"/>
    <w:rsid w:val="002B642A"/>
    <w:rsid w:val="002E2F94"/>
    <w:rsid w:val="002F4C03"/>
    <w:rsid w:val="00315569"/>
    <w:rsid w:val="00317407"/>
    <w:rsid w:val="003350EA"/>
    <w:rsid w:val="00344AF0"/>
    <w:rsid w:val="003632D5"/>
    <w:rsid w:val="00385510"/>
    <w:rsid w:val="00393301"/>
    <w:rsid w:val="003E7DF5"/>
    <w:rsid w:val="003F7E7B"/>
    <w:rsid w:val="00420AD8"/>
    <w:rsid w:val="00427FE3"/>
    <w:rsid w:val="00462E76"/>
    <w:rsid w:val="00470E07"/>
    <w:rsid w:val="00471DBE"/>
    <w:rsid w:val="00475AB3"/>
    <w:rsid w:val="004F1578"/>
    <w:rsid w:val="004F2B5B"/>
    <w:rsid w:val="0051352B"/>
    <w:rsid w:val="005167CA"/>
    <w:rsid w:val="005219ED"/>
    <w:rsid w:val="00527CDB"/>
    <w:rsid w:val="00540833"/>
    <w:rsid w:val="00542F01"/>
    <w:rsid w:val="005452C3"/>
    <w:rsid w:val="00577E98"/>
    <w:rsid w:val="005C55D0"/>
    <w:rsid w:val="00604943"/>
    <w:rsid w:val="006232B4"/>
    <w:rsid w:val="00623D25"/>
    <w:rsid w:val="0064018C"/>
    <w:rsid w:val="00665112"/>
    <w:rsid w:val="00673B4D"/>
    <w:rsid w:val="0069026C"/>
    <w:rsid w:val="00692B90"/>
    <w:rsid w:val="00693145"/>
    <w:rsid w:val="006A67C2"/>
    <w:rsid w:val="006C70E2"/>
    <w:rsid w:val="007079D8"/>
    <w:rsid w:val="00722146"/>
    <w:rsid w:val="007365C7"/>
    <w:rsid w:val="00755AC4"/>
    <w:rsid w:val="00767FD7"/>
    <w:rsid w:val="007A421A"/>
    <w:rsid w:val="007A4444"/>
    <w:rsid w:val="007B0559"/>
    <w:rsid w:val="007E1C5F"/>
    <w:rsid w:val="007F27F4"/>
    <w:rsid w:val="007F5022"/>
    <w:rsid w:val="00810C0A"/>
    <w:rsid w:val="0082282B"/>
    <w:rsid w:val="008512E4"/>
    <w:rsid w:val="008677F4"/>
    <w:rsid w:val="008733A6"/>
    <w:rsid w:val="00893959"/>
    <w:rsid w:val="008A45DB"/>
    <w:rsid w:val="008D2A1C"/>
    <w:rsid w:val="008F1D0B"/>
    <w:rsid w:val="008F3FB7"/>
    <w:rsid w:val="008F7218"/>
    <w:rsid w:val="009128BD"/>
    <w:rsid w:val="009409B9"/>
    <w:rsid w:val="00945B67"/>
    <w:rsid w:val="009561E9"/>
    <w:rsid w:val="009624B2"/>
    <w:rsid w:val="009A2ED5"/>
    <w:rsid w:val="009B7AE7"/>
    <w:rsid w:val="00A0702B"/>
    <w:rsid w:val="00A6686D"/>
    <w:rsid w:val="00AA4D86"/>
    <w:rsid w:val="00AB1415"/>
    <w:rsid w:val="00AB4AD8"/>
    <w:rsid w:val="00B0264A"/>
    <w:rsid w:val="00B04D7D"/>
    <w:rsid w:val="00B321B6"/>
    <w:rsid w:val="00B43EFD"/>
    <w:rsid w:val="00B73D91"/>
    <w:rsid w:val="00BA3E4A"/>
    <w:rsid w:val="00BB06D1"/>
    <w:rsid w:val="00BB0E8F"/>
    <w:rsid w:val="00BE18C8"/>
    <w:rsid w:val="00BF5F03"/>
    <w:rsid w:val="00C25782"/>
    <w:rsid w:val="00C4022A"/>
    <w:rsid w:val="00C96EE9"/>
    <w:rsid w:val="00CC015E"/>
    <w:rsid w:val="00CE5663"/>
    <w:rsid w:val="00D07DB4"/>
    <w:rsid w:val="00D13351"/>
    <w:rsid w:val="00D1548C"/>
    <w:rsid w:val="00D31052"/>
    <w:rsid w:val="00D5251F"/>
    <w:rsid w:val="00D91FA9"/>
    <w:rsid w:val="00D93CC1"/>
    <w:rsid w:val="00DF404B"/>
    <w:rsid w:val="00E17D78"/>
    <w:rsid w:val="00E24003"/>
    <w:rsid w:val="00E376C6"/>
    <w:rsid w:val="00E66120"/>
    <w:rsid w:val="00E70ABC"/>
    <w:rsid w:val="00E732FE"/>
    <w:rsid w:val="00E774F1"/>
    <w:rsid w:val="00E87311"/>
    <w:rsid w:val="00E94392"/>
    <w:rsid w:val="00ED2A17"/>
    <w:rsid w:val="00EF6D83"/>
    <w:rsid w:val="00F02936"/>
    <w:rsid w:val="00F10AF1"/>
    <w:rsid w:val="00F17DDE"/>
    <w:rsid w:val="00F40154"/>
    <w:rsid w:val="00FB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74685"/>
  <w15:chartTrackingRefBased/>
  <w15:docId w15:val="{2E52DE42-67A9-44B4-B67C-484885D7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34C5"/>
  </w:style>
  <w:style w:type="paragraph" w:styleId="Heading1">
    <w:name w:val="heading 1"/>
    <w:basedOn w:val="Normal"/>
    <w:next w:val="Normal"/>
    <w:link w:val="Heading1Char"/>
    <w:uiPriority w:val="1"/>
    <w:qFormat/>
    <w:rsid w:val="008D2A1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E0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B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D2A1C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E07"/>
    <w:rPr>
      <w:rFonts w:eastAsiaTheme="majorEastAsia" w:cstheme="majorBidi"/>
      <w:b/>
      <w:szCs w:val="26"/>
    </w:rPr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0034C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color w:val="000000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0034C5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034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4C5"/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0034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4C5"/>
    <w:rPr>
      <w:rFonts w:asciiTheme="minorHAnsi" w:hAnsiTheme="minorHAnsi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0034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034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5B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B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evel1">
    <w:name w:val="level1"/>
    <w:basedOn w:val="Normal"/>
    <w:rsid w:val="00673B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7B0559"/>
    <w:pPr>
      <w:widowControl w:val="0"/>
      <w:spacing w:before="121" w:after="0" w:line="240" w:lineRule="auto"/>
      <w:ind w:left="112" w:firstLine="708"/>
    </w:pPr>
    <w:rPr>
      <w:rFonts w:eastAsia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B0559"/>
    <w:rPr>
      <w:rFonts w:eastAsia="Times New Roman"/>
      <w:sz w:val="24"/>
      <w:szCs w:val="24"/>
      <w:lang w:val="en-US"/>
    </w:rPr>
  </w:style>
  <w:style w:type="paragraph" w:customStyle="1" w:styleId="msonormal0">
    <w:name w:val="msonormal"/>
    <w:basedOn w:val="Normal"/>
    <w:rsid w:val="008512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autoRedefine/>
    <w:uiPriority w:val="39"/>
    <w:unhideWhenUsed/>
    <w:qFormat/>
    <w:rsid w:val="008512E4"/>
    <w:pPr>
      <w:spacing w:before="360" w:after="360"/>
    </w:pPr>
    <w:rPr>
      <w:rFonts w:asciiTheme="minorHAnsi" w:hAnsiTheme="minorHAnsi"/>
      <w:b/>
      <w:bCs/>
      <w:caps/>
      <w:sz w:val="2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2E4"/>
    <w:pPr>
      <w:widowControl w:val="0"/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2E4"/>
    <w:rPr>
      <w:rFonts w:ascii="Tahoma" w:hAnsi="Tahoma" w:cs="Tahoma"/>
      <w:sz w:val="16"/>
      <w:szCs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8512E4"/>
    <w:pPr>
      <w:widowControl w:val="0"/>
      <w:spacing w:after="0" w:line="240" w:lineRule="auto"/>
    </w:pPr>
    <w:rPr>
      <w:rFonts w:asciiTheme="minorHAnsi" w:hAnsiTheme="minorHAnsi"/>
      <w:sz w:val="22"/>
      <w:lang w:val="en-US"/>
    </w:rPr>
  </w:style>
  <w:style w:type="table" w:customStyle="1" w:styleId="TableNormal1">
    <w:name w:val="Table Normal1"/>
    <w:uiPriority w:val="2"/>
    <w:semiHidden/>
    <w:qFormat/>
    <w:rsid w:val="008512E4"/>
    <w:pPr>
      <w:widowControl w:val="0"/>
      <w:spacing w:after="0" w:line="240" w:lineRule="auto"/>
    </w:pPr>
    <w:rPr>
      <w:rFonts w:asciiTheme="minorHAnsi" w:hAnsiTheme="minorHAnsi"/>
      <w:sz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51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12E4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2E4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2E4"/>
    <w:rPr>
      <w:rFonts w:asciiTheme="minorHAnsi" w:hAnsiTheme="minorHAnsi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512E4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512E4"/>
    <w:pPr>
      <w:spacing w:after="0"/>
    </w:pPr>
    <w:rPr>
      <w:rFonts w:asciiTheme="minorHAnsi" w:hAnsiTheme="minorHAnsi"/>
      <w:b/>
      <w:bCs/>
      <w:smallCaps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512E4"/>
    <w:pPr>
      <w:spacing w:after="0"/>
    </w:pPr>
    <w:rPr>
      <w:rFonts w:asciiTheme="minorHAnsi" w:hAnsiTheme="minorHAnsi"/>
      <w:smallCaps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8512E4"/>
    <w:pPr>
      <w:spacing w:after="0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8512E4"/>
    <w:pPr>
      <w:spacing w:after="0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8512E4"/>
    <w:pPr>
      <w:spacing w:after="0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8512E4"/>
    <w:pPr>
      <w:spacing w:after="0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8512E4"/>
    <w:pPr>
      <w:spacing w:after="0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8512E4"/>
    <w:pPr>
      <w:spacing w:after="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8512E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04D7D"/>
    <w:pPr>
      <w:spacing w:after="0" w:line="240" w:lineRule="auto"/>
    </w:pPr>
    <w:rPr>
      <w:rFonts w:eastAsiaTheme="minorEastAsia" w:cs="Times New Roman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0DBF"/>
    <w:pPr>
      <w:spacing w:after="0" w:line="240" w:lineRule="auto"/>
    </w:pPr>
    <w:rPr>
      <w:rFonts w:asciiTheme="minorHAnsi" w:hAnsiTheme="minorHAnsi"/>
      <w:sz w:val="22"/>
    </w:rPr>
  </w:style>
  <w:style w:type="character" w:customStyle="1" w:styleId="apple-converted-space">
    <w:name w:val="apple-converted-space"/>
    <w:basedOn w:val="DefaultParagraphFont"/>
    <w:rsid w:val="00EF6D83"/>
  </w:style>
  <w:style w:type="character" w:customStyle="1" w:styleId="keyword">
    <w:name w:val="keyword"/>
    <w:basedOn w:val="DefaultParagraphFont"/>
    <w:rsid w:val="00EF6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C8CE6-D10A-43EB-AE73-3E940DF65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2960</Words>
  <Characters>16875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Kubik</dc:creator>
  <cp:keywords/>
  <dc:description/>
  <cp:lastModifiedBy>Elizaveta Kubik</cp:lastModifiedBy>
  <cp:revision>21</cp:revision>
  <dcterms:created xsi:type="dcterms:W3CDTF">2021-02-09T12:33:00Z</dcterms:created>
  <dcterms:modified xsi:type="dcterms:W3CDTF">2021-02-10T05:35:00Z</dcterms:modified>
</cp:coreProperties>
</file>