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425.19685039370086" w:firstLine="0"/>
        <w:rPr/>
      </w:pPr>
      <w:bookmarkStart w:colFirst="0" w:colLast="0" w:name="_ymcn418ksqze" w:id="0"/>
      <w:bookmarkEnd w:id="0"/>
      <w:r w:rsidDel="00000000" w:rsidR="00000000" w:rsidRPr="00000000">
        <w:rPr>
          <w:rtl w:val="0"/>
        </w:rPr>
        <w:t xml:space="preserve"> Моделирование профиля API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-425.19685039370086" w:firstLine="0"/>
      </w:pPr>
      <w:r w:rsidDel="00000000" w:rsidR="00000000" w:rsidRPr="00000000">
        <w:rPr>
          <w:b w:val="1"/>
          <w:rtl w:val="0"/>
        </w:rPr>
        <w:t xml:space="preserve">Определение цифровых возможностей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Так как</w:t>
      </w:r>
      <w:r w:rsidDel="00000000" w:rsidR="00000000" w:rsidRPr="00000000">
        <w:rPr>
          <w:rtl w:val="0"/>
        </w:rPr>
        <w:t xml:space="preserve"> у меня активный и любопытный питомец,</w:t>
      </w:r>
    </w:p>
    <w:p w:rsidR="00000000" w:rsidDel="00000000" w:rsidP="00000000" w:rsidRDefault="00000000" w:rsidRPr="00000000" w14:paraId="00000004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я хочу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6aa84f"/>
          <w:rtl w:val="0"/>
        </w:rPr>
        <w:t xml:space="preserve">заказать услугу страхования для своего питомцу онлайн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чтобы</w:t>
      </w:r>
      <w:r w:rsidDel="00000000" w:rsidR="00000000" w:rsidRPr="00000000">
        <w:rPr>
          <w:i w:val="1"/>
          <w:color w:val="6aa84f"/>
          <w:rtl w:val="0"/>
        </w:rPr>
        <w:t xml:space="preserve"> при первой необходимости получать медицинскую помощь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-425.19685039370086" w:firstLine="0"/>
      </w:pPr>
      <w:r w:rsidDel="00000000" w:rsidR="00000000" w:rsidRPr="00000000">
        <w:rPr>
          <w:b w:val="1"/>
          <w:rtl w:val="0"/>
        </w:rPr>
        <w:t xml:space="preserve">Определение действий и их шагов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36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145"/>
        <w:gridCol w:w="2055"/>
        <w:gridCol w:w="1665"/>
        <w:gridCol w:w="2820"/>
        <w:tblGridChange w:id="0">
          <w:tblGrid>
            <w:gridCol w:w="1680"/>
            <w:gridCol w:w="2145"/>
            <w:gridCol w:w="2055"/>
            <w:gridCol w:w="166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Цифровая возможность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 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данных страховок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данные страховок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</w:t>
            </w:r>
            <w:r w:rsidDel="00000000" w:rsidR="00000000" w:rsidRPr="00000000">
              <w:rPr>
                <w:rtl w:val="0"/>
              </w:rPr>
              <w:t xml:space="preserve"> вкладке “Страхование домашних питомцев” Указать тип животного (кошка/собака).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Ознакомиться с описанием пакета страхования  и его стоимостью Подтвердить добавление страховки.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Ознакомление с данными страховых предложений. Выбор страхового пакета.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в корзину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Положить страховку в корзину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“Оформить страховку”          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Убедиться, что страховка добавлена в корзину. Если страховка не добавлена, попытаться ее добавить еще раз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Положить страховку  в корзину для дальнейшей оплаты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Оплата  заказа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Оплатить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страховку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 “К оплате” Выбрать способ оплаты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данные платежа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Подтвердить оплату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Оплатить выбранные товары в корзине с помощью интернет-эквайеринга 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-141.73228346456688" w:hanging="360"/>
      </w:pPr>
      <w:r w:rsidDel="00000000" w:rsidR="00000000" w:rsidRPr="00000000">
        <w:rPr>
          <w:b w:val="1"/>
          <w:rtl w:val="0"/>
        </w:rPr>
        <w:t xml:space="preserve">Определение границы 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color w:val="6aa84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100"/>
        <w:gridCol w:w="2100"/>
        <w:gridCol w:w="1665"/>
        <w:gridCol w:w="2835"/>
        <w:tblGridChange w:id="0">
          <w:tblGrid>
            <w:gridCol w:w="1680"/>
            <w:gridCol w:w="2100"/>
            <w:gridCol w:w="2100"/>
            <w:gridCol w:w="166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Цифровая возможность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 действия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данных страховок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данные страховок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</w:t>
            </w:r>
            <w:r w:rsidDel="00000000" w:rsidR="00000000" w:rsidRPr="00000000">
              <w:rPr>
                <w:rtl w:val="0"/>
              </w:rPr>
              <w:t xml:space="preserve"> вкладке “Страхование домашних питомцев” Указать тип животного (кошка/собака).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Ознакомиться с описанием пакета страхования  и его стоимостью Подтвердить добавление страховки.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Ознакомление с данными страховых предложений. Выбор страхового пакета.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в корзину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Положить страховку в корзину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“Оформить страховку”         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Убедиться, что страховка добавлена в корзину. Если страховка не добавлена, попытаться ее добавить еще раз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Положить страховку  в корзину для дальнейшей оплаты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Оплата  заказа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Оплатить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страховку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 “К оплате” Выбрать способ оплаты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данные платежа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Подтвердить оплату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Оплатить выбранные товары в корзине с помощью интернет-эквайеринга 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0" w:hanging="360"/>
      </w:pPr>
      <w:r w:rsidDel="00000000" w:rsidR="00000000" w:rsidRPr="00000000">
        <w:rPr>
          <w:b w:val="1"/>
          <w:rtl w:val="0"/>
        </w:rPr>
        <w:t xml:space="preserve">Моделирование профиля API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Опишите функциональные возможности — операции.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1455"/>
        <w:gridCol w:w="1695"/>
        <w:gridCol w:w="1350"/>
        <w:gridCol w:w="3195"/>
        <w:tblGridChange w:id="0">
          <w:tblGrid>
            <w:gridCol w:w="2625"/>
            <w:gridCol w:w="1455"/>
            <w:gridCol w:w="1695"/>
            <w:gridCol w:w="1350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Участники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Ресурсы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Детали операции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color w:val="6aa84f"/>
                <w:rtl w:val="0"/>
              </w:rPr>
              <w:t xml:space="preserve">просмотретьДанныеСтраховок()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Ознакомление с данными страховых предложений. Выбор страхового пакета.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Страховка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 операции: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Возвращает ресурс: </w:t>
            </w:r>
            <w:r w:rsidDel="00000000" w:rsidR="00000000" w:rsidRPr="00000000">
              <w:rPr>
                <w:i w:val="1"/>
                <w:color w:val="6aa84f"/>
                <w:rtl w:val="0"/>
              </w:rPr>
              <w:t xml:space="preserve">страховка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Возвращает ответ: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страховки, стоимость страховки, описание пакета страхования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i w:val="1"/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операция безопасная, синхронная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240" w:lineRule="auto"/>
        <w:ind w:left="0" w:hanging="360"/>
      </w:pPr>
      <w:r w:rsidDel="00000000" w:rsidR="00000000" w:rsidRPr="00000000">
        <w:rPr>
          <w:b w:val="1"/>
          <w:rtl w:val="0"/>
        </w:rPr>
        <w:t xml:space="preserve">Высокоуровневое проектирование API.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Тип API: Внутренний REST </w:t>
      </w:r>
      <w:r w:rsidDel="00000000" w:rsidR="00000000" w:rsidRPr="00000000">
        <w:rPr>
          <w:i w:val="1"/>
          <w:rtl w:val="0"/>
        </w:rPr>
        <w:t xml:space="preserve">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Данные передаются в формате</w:t>
      </w:r>
      <w:r w:rsidDel="00000000" w:rsidR="00000000" w:rsidRPr="00000000">
        <w:rPr>
          <w:i w:val="1"/>
          <w:color w:val="6aa84f"/>
          <w:rtl w:val="0"/>
        </w:rPr>
        <w:t xml:space="preserve">  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