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OLAP - Online Analytical Processing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database analysis technology that allows users to query, extract, and study summarized data from multiple database systems at the same time. OR</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software for performing multidimensional analysis at high speeds on large volumes of data from a data warehouse, data mart, or some other unified, centralized data store.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categories into which data are broken down for presentation, tackings or analysis e.g sales figures might have several dimensions related to location(region, country, state, store) time(year, month, week, day) etc</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OLAP extracts data from multiple relational data sets and reorganizes it into a multidimensional format that enables very fast processing and very insightful analysis. A relational database table is structured like a spreadsheet, storing individual records in a two-dimensional, row-by-column format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