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Hornero — Presupuesto Detallado</w:t>
      </w:r>
    </w:p>
    <w:bookmarkStart w:id="29" w:name="hornero-presupuesto-detallado"/>
    <w:p>
      <w:pPr>
        <w:pStyle w:val="Heading1"/>
      </w:pPr>
      <w:r>
        <w:t xml:space="preserve">Hornero — Presupuesto Detallado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Septiembre 2026 |</w:t>
      </w:r>
      <w:r>
        <w:t xml:space="preserve"> </w:t>
      </w:r>
      <w:r>
        <w:rPr>
          <w:b/>
          <w:bCs/>
        </w:rPr>
        <w:t xml:space="preserve">Moneda:</w:t>
      </w:r>
      <w:r>
        <w:t xml:space="preserve"> </w:t>
      </w:r>
      <w:r>
        <w:t xml:space="preserve">Pesos argentinos (ARS)</w:t>
      </w:r>
    </w:p>
    <w:p>
      <w:r>
        <w:pict>
          <v:rect style="width:0;height:1.5pt" o:hralign="center" o:hrstd="t" o:hr="t"/>
        </w:pict>
      </w:r>
    </w:p>
    <w:bookmarkStart w:id="11" w:name="i.-tabla-general-de-precios"/>
    <w:p>
      <w:pPr>
        <w:pStyle w:val="Heading2"/>
      </w:pPr>
      <w:r>
        <w:t xml:space="preserve">I. Tabla General de Precios</w:t>
      </w:r>
    </w:p>
    <w:bookmarkStart w:id="9" w:name="setup-pago-único"/>
    <w:p>
      <w:pPr>
        <w:pStyle w:val="Heading3"/>
      </w:pPr>
      <w:r>
        <w:t xml:space="preserve">Setup (pago único)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"/>
        <w:gridCol w:w="1397"/>
        <w:gridCol w:w="3261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Mediano (Federación)</w:t>
            </w:r>
          </w:p>
        </w:tc>
        <w:tc>
          <w:tcPr/>
          <w:p>
            <w:pPr>
              <w:pStyle w:val="Compact"/>
            </w:pPr>
            <w:r>
              <w:t xml:space="preserve">Grande (Nacional)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lista</w:t>
            </w:r>
          </w:p>
        </w:tc>
        <w:tc>
          <w:tcPr/>
          <w:p>
            <w:pPr>
              <w:pStyle w:val="Compact"/>
            </w:pPr>
            <w:r>
              <w:t xml:space="preserve">$1.000.000</w:t>
            </w:r>
          </w:p>
        </w:tc>
        <w:tc>
          <w:tcPr/>
          <w:p>
            <w:pPr>
              <w:pStyle w:val="Compact"/>
            </w:pPr>
            <w:r>
              <w:t xml:space="preserve">$2.500.000</w:t>
            </w:r>
          </w:p>
        </w:tc>
        <w:tc>
          <w:tcPr/>
          <w:p>
            <w:pPr>
              <w:pStyle w:val="Compact"/>
            </w:pPr>
            <w:r>
              <w:t xml:space="preserve">$5.000.000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descuento HO (−25%)</w:t>
            </w:r>
          </w:p>
        </w:tc>
        <w:tc>
          <w:tcPr/>
          <w:p>
            <w:pPr>
              <w:pStyle w:val="Compact"/>
            </w:pPr>
            <w:r>
              <w:t xml:space="preserve">$750.000</w:t>
            </w:r>
          </w:p>
        </w:tc>
        <w:tc>
          <w:tcPr/>
          <w:p>
            <w:pPr>
              <w:pStyle w:val="Compact"/>
            </w:pPr>
            <w:r>
              <w:t xml:space="preserve">$1.875.000</w:t>
            </w:r>
          </w:p>
        </w:tc>
        <w:tc>
          <w:tcPr/>
          <w:p>
            <w:pPr>
              <w:pStyle w:val="Compact"/>
            </w:pPr>
            <w:r>
              <w:t xml:space="preserve">$3.750.000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descuento Hornero Fed (−50%)</w:t>
            </w:r>
          </w:p>
        </w:tc>
        <w:tc>
          <w:tcPr/>
          <w:p>
            <w:pPr>
              <w:pStyle w:val="Compact"/>
            </w:pPr>
            <w:r>
              <w:t xml:space="preserve">$500.000</w:t>
            </w:r>
          </w:p>
        </w:tc>
        <w:tc>
          <w:tcPr/>
          <w:p>
            <w:pPr>
              <w:pStyle w:val="Compact"/>
            </w:pPr>
            <w:r>
              <w:t xml:space="preserve">$1.250.000</w:t>
            </w:r>
          </w:p>
        </w:tc>
        <w:tc>
          <w:tcPr/>
          <w:p>
            <w:pPr>
              <w:pStyle w:val="Compact"/>
            </w:pPr>
            <w:r>
              <w:t xml:space="preserve">$2.500.000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ambos descuentos (−62,5%)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$375.000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$937.500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$1.875.000</w:t>
            </w:r>
          </w:p>
        </w:tc>
      </w:tr>
    </w:tbl>
    <w:bookmarkEnd w:id="9"/>
    <w:bookmarkStart w:id="10" w:name="membresía-mensual"/>
    <w:p>
      <w:pPr>
        <w:pStyle w:val="Heading3"/>
      </w:pPr>
      <w:r>
        <w:t xml:space="preserve">Membresía Mensual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"/>
        <w:gridCol w:w="1397"/>
        <w:gridCol w:w="3261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Mediano (Federación)</w:t>
            </w:r>
          </w:p>
        </w:tc>
        <w:tc>
          <w:tcPr/>
          <w:p>
            <w:pPr>
              <w:pStyle w:val="Compact"/>
            </w:pPr>
            <w:r>
              <w:t xml:space="preserve">Grande (Nacional)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lista</w:t>
            </w:r>
          </w:p>
        </w:tc>
        <w:tc>
          <w:tcPr/>
          <w:p>
            <w:pPr>
              <w:pStyle w:val="Compact"/>
            </w:pPr>
            <w:r>
              <w:t xml:space="preserve">$370.000/mes</w:t>
            </w:r>
          </w:p>
        </w:tc>
        <w:tc>
          <w:tcPr/>
          <w:p>
            <w:pPr>
              <w:pStyle w:val="Compact"/>
            </w:pPr>
            <w:r>
              <w:t xml:space="preserve">$530.000/mes</w:t>
            </w:r>
          </w:p>
        </w:tc>
        <w:tc>
          <w:tcPr/>
          <w:p>
            <w:pPr>
              <w:pStyle w:val="Compact"/>
            </w:pPr>
            <w:r>
              <w:t xml:space="preserve">$750.000/mes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descuento HO (−25%)</w:t>
            </w:r>
          </w:p>
        </w:tc>
        <w:tc>
          <w:tcPr/>
          <w:p>
            <w:pPr>
              <w:pStyle w:val="Compact"/>
            </w:pPr>
            <w:r>
              <w:t xml:space="preserve">$277.500/mes</w:t>
            </w:r>
          </w:p>
        </w:tc>
        <w:tc>
          <w:tcPr/>
          <w:p>
            <w:pPr>
              <w:pStyle w:val="Compact"/>
            </w:pPr>
            <w:r>
              <w:t xml:space="preserve">$397.500/mes</w:t>
            </w:r>
          </w:p>
        </w:tc>
        <w:tc>
          <w:tcPr/>
          <w:p>
            <w:pPr>
              <w:pStyle w:val="Compact"/>
            </w:pPr>
            <w:r>
              <w:t xml:space="preserve">$562.500/mes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descuento Hornero Fed (−50%)</w:t>
            </w:r>
          </w:p>
        </w:tc>
        <w:tc>
          <w:tcPr/>
          <w:p>
            <w:pPr>
              <w:pStyle w:val="Compact"/>
            </w:pPr>
            <w:r>
              <w:t xml:space="preserve">$185.000/mes</w:t>
            </w:r>
          </w:p>
        </w:tc>
        <w:tc>
          <w:tcPr/>
          <w:p>
            <w:pPr>
              <w:pStyle w:val="Compact"/>
            </w:pPr>
            <w:r>
              <w:t xml:space="preserve">$265.000/mes</w:t>
            </w:r>
          </w:p>
        </w:tc>
        <w:tc>
          <w:tcPr/>
          <w:p>
            <w:pPr>
              <w:pStyle w:val="Compact"/>
            </w:pPr>
            <w:r>
              <w:t xml:space="preserve">$375.000/mes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ambos descuentos (−62,5%)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$138.750/mes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$198.750/mes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$281.250/mes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ii.-detalle-del-setup"/>
    <w:p>
      <w:pPr>
        <w:pStyle w:val="Heading2"/>
      </w:pPr>
      <w:r>
        <w:t xml:space="preserve">II. Detalle del Setup</w:t>
      </w:r>
    </w:p>
    <w:bookmarkStart w:id="12" w:name="contenido-del-setup-por-tier"/>
    <w:p>
      <w:pPr>
        <w:pStyle w:val="Heading3"/>
      </w:pPr>
      <w:r>
        <w:t xml:space="preserve">Contenido del Setup por Tier</w:t>
      </w:r>
    </w:p>
    <w:p>
      <w:pPr>
        <w:pStyle w:val="BlockText"/>
      </w:pPr>
      <w:r>
        <w:rPr>
          <w:b/>
          <w:bCs/>
        </w:rPr>
        <w:t xml:space="preserve">Regla proporcional:</w:t>
      </w:r>
      <w:r>
        <w:t xml:space="preserve"> </w:t>
      </w:r>
      <w:r>
        <w:t xml:space="preserve">Mediano ofrece +25% de trabajo sobre Pequeño. Grande ofrece +50% de trabajo sobre Pequeño.</w:t>
      </w:r>
    </w:p>
    <w:p>
      <w:pPr>
        <w:pStyle w:val="BlockText"/>
      </w:pPr>
      <w:r>
        <w:rPr>
          <w:b/>
          <w:bCs/>
        </w:rPr>
        <w:t xml:space="preserve">Conversión:</w:t>
      </w:r>
      <w:r>
        <w:t xml:space="preserve"> </w:t>
      </w:r>
      <w:r>
        <w:t xml:space="preserve">1 página ≈ 350 palabras ≈ 500-700 tokens (español)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Mediano (+25%)</w:t>
            </w:r>
          </w:p>
        </w:tc>
        <w:tc>
          <w:tcPr/>
          <w:p>
            <w:pPr>
              <w:pStyle w:val="Compact"/>
            </w:pPr>
            <w:r>
              <w:t xml:space="preserve">Grande (+50%)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Curaduría y carga del RAG</w:t>
            </w:r>
          </w:p>
        </w:tc>
        <w:tc>
          <w:tcPr/>
          <w:p>
            <w:pPr>
              <w:pStyle w:val="Compact"/>
            </w:pPr>
            <w:r>
              <w:t xml:space="preserve">hasta 20 documentos / hasta 300 páginas (~180.000 tokens)</w:t>
            </w:r>
          </w:p>
        </w:tc>
        <w:tc>
          <w:tcPr/>
          <w:p>
            <w:pPr>
              <w:pStyle w:val="Compact"/>
            </w:pPr>
            <w:r>
              <w:t xml:space="preserve">hasta 20 documentos / hasta 375 páginas (~225.000 tokens)</w:t>
            </w:r>
          </w:p>
        </w:tc>
        <w:tc>
          <w:tcPr/>
          <w:p>
            <w:pPr>
              <w:pStyle w:val="Compact"/>
            </w:pPr>
            <w:r>
              <w:t xml:space="preserve">hasta 20 documentos / hasta 450 páginas (~270.000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Reuniones de Arquitectura y Labels</w:t>
            </w:r>
          </w:p>
        </w:tc>
        <w:tc>
          <w:tcPr/>
          <w:p>
            <w:pPr>
              <w:pStyle w:val="Compact"/>
            </w:pPr>
            <w:r>
              <w:t xml:space="preserve">2 reuniones virtuales (2 hs c/u)</w:t>
            </w:r>
          </w:p>
        </w:tc>
        <w:tc>
          <w:tcPr/>
          <w:p>
            <w:pPr>
              <w:pStyle w:val="Compact"/>
            </w:pPr>
            <w:r>
              <w:t xml:space="preserve">3 reuniones mixtas (2 hs c/u)</w:t>
            </w:r>
          </w:p>
        </w:tc>
        <w:tc>
          <w:tcPr/>
          <w:p>
            <w:pPr>
              <w:pStyle w:val="Compact"/>
            </w:pPr>
            <w:r>
              <w:t xml:space="preserve">4 reuniones mixtas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</w:pPr>
            <w:r>
              <w:t xml:space="preserve">2 talleres introductorios (2 hs c/u)</w:t>
            </w:r>
          </w:p>
        </w:tc>
        <w:tc>
          <w:tcPr/>
          <w:p>
            <w:pPr>
              <w:pStyle w:val="Compact"/>
            </w:pPr>
            <w:r>
              <w:t xml:space="preserve">2 talleres + 1 curso (2 hs c/u)</w:t>
            </w:r>
          </w:p>
        </w:tc>
        <w:tc>
          <w:tcPr/>
          <w:p>
            <w:pPr>
              <w:pStyle w:val="Compact"/>
            </w:pPr>
            <w:r>
              <w:t xml:space="preserve">2 talleres + 2 cursos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perfil del gremio en la IA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y puesta en marcha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bookmarkEnd w:id="12"/>
    <w:bookmarkStart w:id="13" w:name="notas-del-setup"/>
    <w:p>
      <w:pPr>
        <w:pStyle w:val="Heading3"/>
      </w:pPr>
      <w:r>
        <w:t xml:space="preserve">Notas del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Límite por tokens, no por cantidad:</w:t>
      </w:r>
      <w:r>
        <w:t xml:space="preserve"> </w:t>
      </w:r>
      <w:r>
        <w:t xml:space="preserve">el tope real es el volumen en tokens (~180.000 / ~225.000 / ~270.000). Los 20 documentos son un máximo de archivos; si los 20 documentos no alcanzan el tope de tokens, se pueden agregar más</w:t>
      </w:r>
    </w:p>
    <w:p>
      <w:pPr>
        <w:pStyle w:val="Compact"/>
        <w:numPr>
          <w:ilvl w:val="0"/>
          <w:numId w:val="1001"/>
        </w:numPr>
      </w:pPr>
      <w:r>
        <w:t xml:space="preserve">Documentos aceptados:</w:t>
      </w:r>
      <w:r>
        <w:t xml:space="preserve"> </w:t>
      </w:r>
      <w:r>
        <w:rPr>
          <w:b/>
          <w:bCs/>
        </w:rPr>
        <w:t xml:space="preserve">PDF, Word, imágenes</w:t>
      </w:r>
      <w:r>
        <w:t xml:space="preserve"> </w:t>
      </w:r>
      <w:r>
        <w:t xml:space="preserve">(JPG, PNG, etc. con texto visible). Material físico impreso: costo de digitalización a convenir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t xml:space="preserve">“documento”</w:t>
      </w:r>
      <w:r>
        <w:t xml:space="preserve"> </w:t>
      </w:r>
      <w:r>
        <w:t xml:space="preserve">= cualquier archivo individual. El volumen real varía: una resolución (3 págs ≈ ~1.800 tokens) vs un CCT (80 págs ≈ ~48.000 tokens) vs un libro (300 págs ≈ ~180.000 tokens)</w:t>
      </w:r>
    </w:p>
    <w:p>
      <w:pPr>
        <w:pStyle w:val="Compact"/>
        <w:numPr>
          <w:ilvl w:val="0"/>
          <w:numId w:val="1001"/>
        </w:numPr>
      </w:pPr>
      <w:r>
        <w:t xml:space="preserve">Si el sindicato ya cuenta con corpus indexado, se acredita el trabajo realizado y se reduce el setup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iii.-detalle-de-la-membresía-mensual"/>
    <w:p>
      <w:pPr>
        <w:pStyle w:val="Heading2"/>
      </w:pPr>
      <w:r>
        <w:t xml:space="preserve">III. Detalle de la Membresía Mensual</w:t>
      </w:r>
    </w:p>
    <w:bookmarkStart w:id="15" w:name="contenido-por-tier"/>
    <w:p>
      <w:pPr>
        <w:pStyle w:val="Heading3"/>
      </w:pPr>
      <w:r>
        <w:t xml:space="preserve">Contenido por Tier</w:t>
      </w:r>
    </w:p>
    <w:p>
      <w:pPr>
        <w:pStyle w:val="BlockText"/>
      </w:pPr>
      <w:r>
        <w:rPr>
          <w:b/>
          <w:bCs/>
        </w:rPr>
        <w:t xml:space="preserve">Regla proporcional:</w:t>
      </w:r>
      <w:r>
        <w:t xml:space="preserve"> </w:t>
      </w:r>
      <w:r>
        <w:t xml:space="preserve">Mediano ofrece +25% de trabajo sobre Pequeño. Grande ofrece +50% de trabajo sobre Pequeño.</w:t>
      </w:r>
    </w:p>
    <w:p>
      <w:pPr>
        <w:pStyle w:val="BlockText"/>
      </w:pPr>
      <w:r>
        <w:rPr>
          <w:b/>
          <w:bCs/>
        </w:rPr>
        <w:t xml:space="preserve">Conversión:</w:t>
      </w:r>
      <w:r>
        <w:t xml:space="preserve"> </w:t>
      </w:r>
      <w:r>
        <w:t xml:space="preserve">1 página ≈ 350 palabras ≈ 500-700 tokens (español)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425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Pequeño</w:t>
            </w:r>
          </w:p>
        </w:tc>
        <w:tc>
          <w:tcPr/>
          <w:p>
            <w:pPr>
              <w:pStyle w:val="Compact"/>
            </w:pPr>
            <w:r>
              <w:t xml:space="preserve">Mediano (+25%)</w:t>
            </w:r>
          </w:p>
        </w:tc>
        <w:tc>
          <w:tcPr/>
          <w:p>
            <w:pPr>
              <w:pStyle w:val="Compact"/>
            </w:pPr>
            <w:r>
              <w:t xml:space="preserve">Grande (+50%)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e infraestructura</w:t>
            </w:r>
          </w:p>
        </w:tc>
        <w:tc>
          <w:tcPr/>
          <w:p>
            <w:pPr>
              <w:pStyle w:val="Compact"/>
            </w:pPr>
            <w:r>
              <w:t xml:space="preserve">VPS Argentina, API de IA, base de datos, backups semanales, SSL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Actualización de RAG</w:t>
            </w:r>
          </w:p>
        </w:tc>
        <w:tc>
          <w:tcPr/>
          <w:p>
            <w:pPr>
              <w:pStyle w:val="Compact"/>
            </w:pPr>
            <w:r>
              <w:t xml:space="preserve">hasta 100 páginas/mes (~60.000 tokens)</w:t>
            </w:r>
          </w:p>
        </w:tc>
        <w:tc>
          <w:tcPr/>
          <w:p>
            <w:pPr>
              <w:pStyle w:val="Compact"/>
            </w:pPr>
            <w:r>
              <w:t xml:space="preserve">hasta 125 páginas/mes (~75.000 tokens)</w:t>
            </w:r>
          </w:p>
        </w:tc>
        <w:tc>
          <w:tcPr/>
          <w:p>
            <w:pPr>
              <w:pStyle w:val="Compact"/>
            </w:pPr>
            <w:r>
              <w:t xml:space="preserve">hasta 150 páginas/mes (~90.000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Libro mensual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Charla metodológica y de evaluación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Monitoreo</w:t>
            </w:r>
          </w:p>
        </w:tc>
        <w:tc>
          <w:tcPr/>
          <w:p>
            <w:pPr>
              <w:pStyle w:val="Compact"/>
            </w:pPr>
            <w:r>
              <w:t xml:space="preserve">Reporte mensual de uso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Mejoras en la app</w:t>
            </w:r>
          </w:p>
        </w:tc>
        <w:tc>
          <w:tcPr/>
          <w:p>
            <w:pPr>
              <w:pStyle w:val="Compact"/>
            </w:pPr>
            <w:r>
              <w:t xml:space="preserve">Acceso a todas las actualizaciones y nuevas funciones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bookmarkEnd w:id="15"/>
    <w:bookmarkStart w:id="16" w:name="libro-mensual-detalle"/>
    <w:p>
      <w:pPr>
        <w:pStyle w:val="Heading3"/>
      </w:pPr>
      <w:r>
        <w:t xml:space="preserve">Libro mensual: detalle</w:t>
      </w:r>
    </w:p>
    <w:p>
      <w:pPr>
        <w:pStyle w:val="Compact"/>
        <w:numPr>
          <w:ilvl w:val="0"/>
          <w:numId w:val="1002"/>
        </w:numPr>
      </w:pPr>
      <w:r>
        <w:t xml:space="preserve">Se incluye el procesamiento de</w:t>
      </w:r>
      <w:r>
        <w:t xml:space="preserve"> </w:t>
      </w:r>
      <w:r>
        <w:rPr>
          <w:b/>
          <w:bCs/>
        </w:rPr>
        <w:t xml:space="preserve">1 libro por mes</w:t>
      </w:r>
      <w:r>
        <w:t xml:space="preserve"> </w:t>
      </w:r>
      <w:r>
        <w:t xml:space="preserve">en la membresía (curaduría, etiquetado ICE, indexación en el RAG)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 requerido: PDF con texto digital</w:t>
      </w:r>
      <w:r>
        <w:t xml:space="preserve"> </w:t>
      </w:r>
      <w:r>
        <w:t xml:space="preserve">(seleccionable, no escaneado)</w:t>
      </w:r>
    </w:p>
    <w:p>
      <w:pPr>
        <w:pStyle w:val="Compact"/>
        <w:numPr>
          <w:ilvl w:val="0"/>
          <w:numId w:val="1002"/>
        </w:numPr>
      </w:pPr>
      <w:r>
        <w:t xml:space="preserve">Si el libro requiere escaneo + OCR (imagen → texto), el costo del escaneo es</w:t>
      </w:r>
      <w:r>
        <w:t xml:space="preserve"> </w:t>
      </w:r>
      <w:r>
        <w:rPr>
          <w:b/>
          <w:bCs/>
        </w:rPr>
        <w:t xml:space="preserve">adicional a convenir</w:t>
      </w:r>
    </w:p>
    <w:p>
      <w:pPr>
        <w:pStyle w:val="Compact"/>
        <w:numPr>
          <w:ilvl w:val="0"/>
          <w:numId w:val="1002"/>
        </w:numPr>
      </w:pPr>
      <w:r>
        <w:t xml:space="preserve">Un libro típico: 200-400 páginas ≈</w:t>
      </w:r>
      <w:r>
        <w:t xml:space="preserve"> </w:t>
      </w:r>
      <w:r>
        <w:rPr>
          <w:b/>
          <w:bCs/>
        </w:rPr>
        <w:t xml:space="preserve">120.000-240.000 tokens</w:t>
      </w:r>
    </w:p>
    <w:p>
      <w:pPr>
        <w:pStyle w:val="Compact"/>
        <w:numPr>
          <w:ilvl w:val="0"/>
          <w:numId w:val="1002"/>
        </w:numPr>
      </w:pPr>
      <w:r>
        <w:t xml:space="preserve">El libro mensual</w:t>
      </w:r>
      <w:r>
        <w:t xml:space="preserve"> </w:t>
      </w:r>
      <w:r>
        <w:rPr>
          <w:b/>
          <w:bCs/>
        </w:rPr>
        <w:t xml:space="preserve">no consume</w:t>
      </w:r>
      <w:r>
        <w:t xml:space="preserve"> </w:t>
      </w:r>
      <w:r>
        <w:t xml:space="preserve">el tope de páginas de actualización de RAG (es un beneficio aparte)</w:t>
      </w:r>
    </w:p>
    <w:bookmarkEnd w:id="16"/>
    <w:bookmarkStart w:id="17" w:name="X3934670e472d0829c12dfe7da11f7319baa72ae"/>
    <w:p>
      <w:pPr>
        <w:pStyle w:val="Heading3"/>
      </w:pPr>
      <w:r>
        <w:t xml:space="preserve">Actualización de RAG: equivalencias por tipo de contenido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6"/>
        <w:gridCol w:w="802"/>
        <w:gridCol w:w="749"/>
        <w:gridCol w:w="1819"/>
        <w:gridCol w:w="1819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contenido</w:t>
            </w:r>
          </w:p>
        </w:tc>
        <w:tc>
          <w:tcPr/>
          <w:p>
            <w:pPr>
              <w:pStyle w:val="Compact"/>
            </w:pPr>
            <w:r>
              <w:t xml:space="preserve">Páginas aprox.</w:t>
            </w:r>
          </w:p>
        </w:tc>
        <w:tc>
          <w:tcPr/>
          <w:p>
            <w:pPr>
              <w:pStyle w:val="Compact"/>
            </w:pPr>
            <w:r>
              <w:t xml:space="preserve">Tokens aprox.</w:t>
            </w:r>
          </w:p>
        </w:tc>
        <w:tc>
          <w:tcPr/>
          <w:p>
            <w:pPr>
              <w:pStyle w:val="Compact"/>
            </w:pPr>
            <w:r>
              <w:t xml:space="preserve">Pequeño (100 págs / ~60K tokens)</w:t>
            </w:r>
          </w:p>
        </w:tc>
        <w:tc>
          <w:tcPr/>
          <w:p>
            <w:pPr>
              <w:pStyle w:val="Compact"/>
            </w:pPr>
            <w:r>
              <w:t xml:space="preserve">Mediano (125 págs / ~75K tokens)</w:t>
            </w:r>
          </w:p>
        </w:tc>
        <w:tc>
          <w:tcPr/>
          <w:p>
            <w:pPr>
              <w:pStyle w:val="Compact"/>
            </w:pPr>
            <w:r>
              <w:t xml:space="preserve">Grande (150 págs / ~90K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Noticias de coyuntura</w:t>
            </w:r>
          </w:p>
        </w:tc>
        <w:tc>
          <w:tcPr/>
          <w:p>
            <w:pPr>
              <w:pStyle w:val="Compact"/>
            </w:pPr>
            <w:r>
              <w:t xml:space="preserve">1-3 páginas</w:t>
            </w:r>
          </w:p>
        </w:tc>
        <w:tc>
          <w:tcPr/>
          <w:p>
            <w:pPr>
              <w:pStyle w:val="Compact"/>
            </w:pPr>
            <w:r>
              <w:t xml:space="preserve">500-2.000 tokens</w:t>
            </w:r>
          </w:p>
        </w:tc>
        <w:tc>
          <w:tcPr/>
          <w:p>
            <w:pPr>
              <w:pStyle w:val="Compact"/>
            </w:pPr>
            <w:r>
              <w:t xml:space="preserve">~15-20 noticias</w:t>
            </w:r>
          </w:p>
        </w:tc>
        <w:tc>
          <w:tcPr/>
          <w:p>
            <w:pPr>
              <w:pStyle w:val="Compact"/>
            </w:pPr>
            <w:r>
              <w:t xml:space="preserve">~20-25 noticias</w:t>
            </w:r>
          </w:p>
        </w:tc>
        <w:tc>
          <w:tcPr/>
          <w:p>
            <w:pPr>
              <w:pStyle w:val="Compact"/>
            </w:pPr>
            <w:r>
              <w:t xml:space="preserve">~25-30 noticias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Leyes, decretos, resoluciones</w:t>
            </w:r>
          </w:p>
        </w:tc>
        <w:tc>
          <w:tcPr/>
          <w:p>
            <w:pPr>
              <w:pStyle w:val="Compact"/>
            </w:pPr>
            <w:r>
              <w:t xml:space="preserve">5-30 páginas</w:t>
            </w:r>
          </w:p>
        </w:tc>
        <w:tc>
          <w:tcPr/>
          <w:p>
            <w:pPr>
              <w:pStyle w:val="Compact"/>
            </w:pPr>
            <w:r>
              <w:t xml:space="preserve">3.000-18.000 tokens</w:t>
            </w:r>
          </w:p>
        </w:tc>
        <w:tc>
          <w:tcPr/>
          <w:p>
            <w:pPr>
              <w:pStyle w:val="Compact"/>
            </w:pPr>
            <w:r>
              <w:t xml:space="preserve">~3-5 documentos</w:t>
            </w:r>
          </w:p>
        </w:tc>
        <w:tc>
          <w:tcPr/>
          <w:p>
            <w:pPr>
              <w:pStyle w:val="Compact"/>
            </w:pPr>
            <w:r>
              <w:t xml:space="preserve">~4-6 documentos</w:t>
            </w:r>
          </w:p>
        </w:tc>
        <w:tc>
          <w:tcPr/>
          <w:p>
            <w:pPr>
              <w:pStyle w:val="Compact"/>
            </w:pPr>
            <w:r>
              <w:t xml:space="preserve">~5-8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Informes, CCT, fallos</w:t>
            </w:r>
          </w:p>
        </w:tc>
        <w:tc>
          <w:tcPr/>
          <w:p>
            <w:pPr>
              <w:pStyle w:val="Compact"/>
            </w:pPr>
            <w:r>
              <w:t xml:space="preserve">20-80 páginas</w:t>
            </w:r>
          </w:p>
        </w:tc>
        <w:tc>
          <w:tcPr/>
          <w:p>
            <w:pPr>
              <w:pStyle w:val="Compact"/>
            </w:pPr>
            <w:r>
              <w:t xml:space="preserve">12.000-48.000 tokens</w:t>
            </w:r>
          </w:p>
        </w:tc>
        <w:tc>
          <w:tcPr/>
          <w:p>
            <w:pPr>
              <w:pStyle w:val="Compact"/>
            </w:pPr>
            <w:r>
              <w:t xml:space="preserve">~1-2 documentos</w:t>
            </w:r>
          </w:p>
        </w:tc>
        <w:tc>
          <w:tcPr/>
          <w:p>
            <w:pPr>
              <w:pStyle w:val="Compact"/>
            </w:pPr>
            <w:r>
              <w:t xml:space="preserve">~1-2 documentos</w:t>
            </w:r>
          </w:p>
        </w:tc>
        <w:tc>
          <w:tcPr/>
          <w:p>
            <w:pPr>
              <w:pStyle w:val="Compact"/>
            </w:pPr>
            <w:r>
              <w:t xml:space="preserve">~2-3 documentos</w:t>
            </w:r>
          </w:p>
        </w:tc>
      </w:tr>
    </w:tbl>
    <w:bookmarkEnd w:id="17"/>
    <w:bookmarkStart w:id="18" w:name="referencia-técnica-tokens"/>
    <w:p>
      <w:pPr>
        <w:pStyle w:val="Heading3"/>
      </w:pPr>
      <w:r>
        <w:t xml:space="preserve">Referencia técnica: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página</w:t>
      </w:r>
      <w:r>
        <w:t xml:space="preserve"> </w:t>
      </w:r>
      <w:r>
        <w:t xml:space="preserve">≈ 350 palabras ≈</w:t>
      </w:r>
      <w:r>
        <w:t xml:space="preserve"> </w:t>
      </w:r>
      <w:r>
        <w:rPr>
          <w:b/>
          <w:bCs/>
        </w:rPr>
        <w:t xml:space="preserve">500-700 tokens</w:t>
      </w:r>
      <w:r>
        <w:t xml:space="preserve"> </w:t>
      </w:r>
      <w:r>
        <w:t xml:space="preserve">(español)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resolución</w:t>
      </w:r>
      <w:r>
        <w:t xml:space="preserve"> </w:t>
      </w:r>
      <w:r>
        <w:t xml:space="preserve">(3 págs) ≈ 1.500-2.000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CCT</w:t>
      </w:r>
      <w:r>
        <w:t xml:space="preserve"> </w:t>
      </w:r>
      <w:r>
        <w:t xml:space="preserve">(80 págs) ≈ 40.000-56.000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libro</w:t>
      </w:r>
      <w:r>
        <w:t xml:space="preserve"> </w:t>
      </w:r>
      <w:r>
        <w:t xml:space="preserve">(300 págs) ≈ 150.000-210.000 tokens</w:t>
      </w:r>
    </w:p>
    <w:p>
      <w:pPr>
        <w:pStyle w:val="FirstParagraph"/>
      </w:pPr>
      <w:r>
        <w:t xml:space="preserve">El costo computacional (embeddings) es insignificante. El costo real es el tiempo de curaduría humana: lectura, selección, etiquetado ICE, indexación.</w:t>
      </w:r>
    </w:p>
    <w:bookmarkEnd w:id="18"/>
    <w:bookmarkStart w:id="19" w:name="excedentes-de-rag"/>
    <w:p>
      <w:pPr>
        <w:pStyle w:val="Heading3"/>
      </w:pPr>
      <w:r>
        <w:t xml:space="preserve">Excedentes de RAG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unitario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adicional de actualización (fuera del tope mensual)</w:t>
            </w:r>
          </w:p>
        </w:tc>
        <w:tc>
          <w:tcPr/>
          <w:p>
            <w:pPr>
              <w:pStyle w:val="Compact"/>
            </w:pPr>
            <w:r>
              <w:t xml:space="preserve">$1.000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adicional (PDF digital)</w:t>
            </w:r>
          </w:p>
        </w:tc>
        <w:tc>
          <w:tcPr/>
          <w:p>
            <w:pPr>
              <w:pStyle w:val="Compact"/>
            </w:pPr>
            <w:r>
              <w:t xml:space="preserve">cotización aparte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que requiere escaneo + OCR</w:t>
            </w:r>
          </w:p>
        </w:tc>
        <w:tc>
          <w:tcPr/>
          <w:p>
            <w:pPr>
              <w:pStyle w:val="Compact"/>
            </w:pPr>
            <w:r>
              <w:t xml:space="preserve">costo de escaneo a convenir + curaduría</w:t>
            </w:r>
          </w:p>
        </w:tc>
      </w:tr>
    </w:tbl>
    <w:bookmarkEnd w:id="19"/>
    <w:bookmarkStart w:id="20" w:name="umbrales-de-usuarios"/>
    <w:p>
      <w:pPr>
        <w:pStyle w:val="Heading3"/>
      </w:pPr>
      <w:r>
        <w:t xml:space="preserve">Umbrales de usuarios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Usuarios registrados</w:t>
            </w:r>
          </w:p>
        </w:tc>
        <w:tc>
          <w:tcPr/>
          <w:p>
            <w:pPr>
              <w:pStyle w:val="Compact"/>
            </w:pPr>
            <w:r>
              <w:t xml:space="preserve">Ajuste sobre membresía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Hasta 50</w:t>
            </w:r>
          </w:p>
        </w:tc>
        <w:tc>
          <w:tcPr/>
          <w:p>
            <w:pPr>
              <w:pStyle w:val="Compact"/>
            </w:pPr>
            <w:r>
              <w:t xml:space="preserve">precio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 a 100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 a 150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 a 200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</w:t>
            </w:r>
          </w:p>
        </w:tc>
        <w:tc>
          <w:tcPr/>
          <w:p>
            <w:pPr>
              <w:pStyle w:val="Compact"/>
            </w:pPr>
            <w:r>
              <w:t xml:space="preserve">a convenir</w:t>
            </w:r>
          </w:p>
        </w:tc>
      </w:tr>
    </w:tbl>
    <w:p>
      <w:pPr>
        <w:pStyle w:val="BodyText"/>
      </w:pPr>
      <w:r>
        <w:t xml:space="preserve">Se evalúan trimestralmente. Si el gremio supera un umbral, el ajuste se aplica desde el mes siguiente.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v.-descuentos"/>
    <w:p>
      <w:pPr>
        <w:pStyle w:val="Heading2"/>
      </w:pPr>
      <w:r>
        <w:t xml:space="preserve">IV. Descuentos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Porcentaje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 Obrera (HO)</w:t>
            </w:r>
          </w:p>
        </w:tc>
        <w:tc>
          <w:tcPr/>
          <w:p>
            <w:pPr>
              <w:pStyle w:val="Compact"/>
            </w:pPr>
            <w:r>
              <w:t xml:space="preserve">−25%</w:t>
            </w:r>
          </w:p>
        </w:tc>
        <w:tc>
          <w:tcPr/>
          <w:p>
            <w:pPr>
              <w:pStyle w:val="Compact"/>
            </w:pPr>
            <w:r>
              <w:t xml:space="preserve">El sindicato (o su Federación) es aportante de Historia Obrera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Hornero Federación</w:t>
            </w:r>
          </w:p>
        </w:tc>
        <w:tc>
          <w:tcPr/>
          <w:p>
            <w:pPr>
              <w:pStyle w:val="Compact"/>
            </w:pPr>
            <w:r>
              <w:t xml:space="preserve">−50%</w:t>
            </w:r>
          </w:p>
        </w:tc>
        <w:tc>
          <w:tcPr/>
          <w:p>
            <w:pPr>
              <w:pStyle w:val="Compact"/>
            </w:pPr>
            <w:r>
              <w:t xml:space="preserve">La Federación del sindicato ya es suscriptora de Hornero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Ambos descuentos son acumulables, aplicados en secuencia:</w:t>
      </w:r>
    </w:p>
    <w:p>
      <w:pPr>
        <w:pStyle w:val="BodyText"/>
      </w:pPr>
      <w:r>
        <w:t xml:space="preserve">Precio final = Precio lista × 0,75 (HO) × 0,50 (Hornero Fed) =</w:t>
      </w:r>
      <w:r>
        <w:t xml:space="preserve"> </w:t>
      </w:r>
      <w:r>
        <w:rPr>
          <w:b/>
          <w:bCs/>
        </w:rPr>
        <w:t xml:space="preserve">37,5% del precio de lista</w:t>
      </w:r>
    </w:p>
    <w:p>
      <w:pPr>
        <w:pStyle w:val="BodyText"/>
      </w:pPr>
      <w:r>
        <w:rPr>
          <w:b/>
          <w:bCs/>
        </w:rPr>
        <w:t xml:space="preserve">Vigencia:</w:t>
      </w:r>
    </w:p>
    <w:p>
      <w:pPr>
        <w:pStyle w:val="Compact"/>
        <w:numPr>
          <w:ilvl w:val="0"/>
          <w:numId w:val="1004"/>
        </w:numPr>
      </w:pPr>
      <w:r>
        <w:t xml:space="preserve">Descuento HO: mientras el sindicato (o su Federación) mantenga la condición de aportante</w:t>
      </w:r>
    </w:p>
    <w:p>
      <w:pPr>
        <w:pStyle w:val="Compact"/>
        <w:numPr>
          <w:ilvl w:val="0"/>
          <w:numId w:val="1004"/>
        </w:numPr>
      </w:pPr>
      <w:r>
        <w:t xml:space="preserve">Descuento Hornero Fed: mientras la Federación mantenga su suscripción a Hornero</w:t>
      </w:r>
    </w:p>
    <w:p>
      <w:pPr>
        <w:pStyle w:val="Compact"/>
        <w:numPr>
          <w:ilvl w:val="0"/>
          <w:numId w:val="1004"/>
        </w:numPr>
      </w:pPr>
      <w:r>
        <w:t xml:space="preserve">Si un descuento cesa, se pasa al precio que corresponda con preaviso de 30 días</w:t>
      </w:r>
    </w:p>
    <w:p>
      <w:r>
        <w:pict>
          <v:rect style="width:0;height:1.5pt" o:hralign="center" o:hrstd="t" o:hr="t"/>
        </w:pict>
      </w:r>
    </w:p>
    <w:bookmarkEnd w:id="22"/>
    <w:bookmarkStart w:id="23" w:name="Xdc4ba216e4c6ec158502779323301a87cf3376f"/>
    <w:p>
      <w:pPr>
        <w:pStyle w:val="Heading2"/>
      </w:pPr>
      <w:r>
        <w:t xml:space="preserve">V. Participación de Sindicatos Afiliados a la Federación</w:t>
      </w:r>
    </w:p>
    <w:p>
      <w:pPr>
        <w:pStyle w:val="FirstParagraph"/>
      </w:pPr>
      <w:r>
        <w:rPr>
          <w:b/>
          <w:bCs/>
        </w:rPr>
        <w:t xml:space="preserve">Nivel 1 — Afiliado de la Federación (incluido, sin costo adicional)</w:t>
      </w:r>
    </w:p>
    <w:p>
      <w:pPr>
        <w:pStyle w:val="Compact"/>
        <w:numPr>
          <w:ilvl w:val="0"/>
          <w:numId w:val="1005"/>
        </w:numPr>
      </w:pPr>
      <w:r>
        <w:t xml:space="preserve">Se registra dentro del tenant de la Federación</w:t>
      </w:r>
    </w:p>
    <w:p>
      <w:pPr>
        <w:pStyle w:val="Compact"/>
        <w:numPr>
          <w:ilvl w:val="0"/>
          <w:numId w:val="1005"/>
        </w:numPr>
      </w:pPr>
      <w:r>
        <w:t xml:space="preserve">La IA responde con identidad federativa y RAG nacional</w:t>
      </w:r>
    </w:p>
    <w:p>
      <w:pPr>
        <w:pStyle w:val="Compact"/>
        <w:numPr>
          <w:ilvl w:val="0"/>
          <w:numId w:val="1005"/>
        </w:numPr>
      </w:pPr>
      <w:r>
        <w:t xml:space="preserve">No tiene contenido local propio</w:t>
      </w:r>
    </w:p>
    <w:p>
      <w:pPr>
        <w:pStyle w:val="Compact"/>
        <w:numPr>
          <w:ilvl w:val="0"/>
          <w:numId w:val="1005"/>
        </w:numPr>
      </w:pPr>
      <w:r>
        <w:t xml:space="preserve">Cuenta dentro de los usuarios de la Federación</w:t>
      </w:r>
    </w:p>
    <w:p>
      <w:pPr>
        <w:pStyle w:val="FirstParagraph"/>
      </w:pPr>
      <w:r>
        <w:rPr>
          <w:b/>
          <w:bCs/>
        </w:rPr>
        <w:t xml:space="preserve">Nivel 2 — Sindicato con tenant propio (con descuento Hornero Fed)</w:t>
      </w:r>
    </w:p>
    <w:p>
      <w:pPr>
        <w:pStyle w:val="Compact"/>
        <w:numPr>
          <w:ilvl w:val="0"/>
          <w:numId w:val="1006"/>
        </w:numPr>
      </w:pPr>
      <w:r>
        <w:t xml:space="preserve">Tenant propio, perfil propio, RAG local propio</w:t>
      </w:r>
    </w:p>
    <w:p>
      <w:pPr>
        <w:pStyle w:val="Compact"/>
        <w:numPr>
          <w:ilvl w:val="0"/>
          <w:numId w:val="1006"/>
        </w:numPr>
      </w:pPr>
      <w:r>
        <w:t xml:space="preserve">Hereda el RAG compartido de la Federación (CCT nacional, leyes, coyuntura)</w:t>
      </w:r>
    </w:p>
    <w:p>
      <w:pPr>
        <w:pStyle w:val="Compact"/>
        <w:numPr>
          <w:ilvl w:val="0"/>
          <w:numId w:val="1006"/>
        </w:numPr>
      </w:pPr>
      <w:r>
        <w:t xml:space="preserve">Se clasifica en el tier que corresponda por su tamaño</w:t>
      </w:r>
    </w:p>
    <w:p>
      <w:pPr>
        <w:pStyle w:val="Compact"/>
        <w:numPr>
          <w:ilvl w:val="0"/>
          <w:numId w:val="1006"/>
        </w:numPr>
      </w:pPr>
      <w:r>
        <w:t xml:space="preserve">Se le aplican los descuentos que correspondan</w:t>
      </w:r>
    </w:p>
    <w:p>
      <w:r>
        <w:pict>
          <v:rect style="width:0;height:1.5pt" o:hralign="center" o:hrstd="t" o:hr="t"/>
        </w:pict>
      </w:r>
    </w:p>
    <w:bookmarkEnd w:id="23"/>
    <w:bookmarkStart w:id="27" w:name="vi.-presupuestos-concretos"/>
    <w:p>
      <w:pPr>
        <w:pStyle w:val="Heading2"/>
      </w:pPr>
      <w:r>
        <w:t xml:space="preserve">VI. Presupuestos Concretos</w:t>
      </w:r>
    </w:p>
    <w:bookmarkStart w:id="24" w:name="Xa51df5acb7437361c1e68c88e2d2b82ff93bec7"/>
    <w:p>
      <w:pPr>
        <w:pStyle w:val="Heading3"/>
      </w:pPr>
      <w:r>
        <w:t xml:space="preserve">A. Federación Aceitera (F.T.C.I.O.D y A.R.A.)</w:t>
      </w:r>
    </w:p>
    <w:p>
      <w:pPr>
        <w:pStyle w:val="FirstParagraph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Sindicato Mediano (Federación) |</w:t>
      </w:r>
      <w:r>
        <w:t xml:space="preserve"> </w:t>
      </w:r>
      <w:r>
        <w:rPr>
          <w:b/>
          <w:bCs/>
        </w:rPr>
        <w:t xml:space="preserve">Descuento:</w:t>
      </w:r>
      <w:r>
        <w:t xml:space="preserve"> </w:t>
      </w:r>
      <w:r>
        <w:t xml:space="preserve">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lista</w:t>
            </w:r>
          </w:p>
        </w:tc>
        <w:tc>
          <w:tcPr/>
          <w:p>
            <w:pPr>
              <w:pStyle w:val="Compact"/>
            </w:pPr>
            <w:r>
              <w:t xml:space="preserve">Con HO (−25%)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$2.500.000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$1.875.000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Membresía mensual</w:t>
            </w:r>
          </w:p>
        </w:tc>
        <w:tc>
          <w:tcPr/>
          <w:p>
            <w:pPr>
              <w:pStyle w:val="Compact"/>
            </w:pPr>
            <w:r>
              <w:t xml:space="preserve">$530.000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$397.500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del Setup: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Reuniones de Arquitectura y Labels (mixtas)</w:t>
            </w:r>
          </w:p>
        </w:tc>
        <w:tc>
          <w:tcPr/>
          <w:p>
            <w:pPr>
              <w:pStyle w:val="Compact"/>
            </w:pPr>
            <w:r>
              <w:t xml:space="preserve">3 reuniones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Curaduría y carga del RAG</w:t>
            </w:r>
          </w:p>
        </w:tc>
        <w:tc>
          <w:tcPr/>
          <w:p>
            <w:pPr>
              <w:pStyle w:val="Compact"/>
            </w:pPr>
            <w:r>
              <w:t xml:space="preserve">hasta 20 documentos / hasta 375 páginas (~225.000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perfil del gremio en la IA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talleres + 1 curso (técnico o político)</w:t>
            </w:r>
          </w:p>
        </w:tc>
        <w:tc>
          <w:tcPr/>
          <w:p>
            <w:pPr>
              <w:pStyle w:val="Compact"/>
            </w:pPr>
            <w:r>
              <w:t xml:space="preserve">3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y puesta en marcha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 la Membresía Mensual: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e infraestructura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RAG</w:t>
            </w:r>
          </w:p>
        </w:tc>
        <w:tc>
          <w:tcPr/>
          <w:p>
            <w:pPr>
              <w:pStyle w:val="Compact"/>
            </w:pPr>
            <w:r>
              <w:t xml:space="preserve">hasta 125 páginas/mes (~75.000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mensual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Charla metodológica y de evaluación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mensual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Mejoras en la app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60f3702946da47e6eae962a72eafc30373b04ac"/>
    <w:p>
      <w:pPr>
        <w:pStyle w:val="Heading3"/>
      </w:pPr>
      <w:r>
        <w:t xml:space="preserve">B. SIPREBA (Sindicato de Prensa de Buenos Aires)</w:t>
      </w:r>
    </w:p>
    <w:p>
      <w:pPr>
        <w:pStyle w:val="FirstParagraph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Sindicato Pequeño |</w:t>
      </w:r>
      <w:r>
        <w:t xml:space="preserve"> </w:t>
      </w:r>
      <w:r>
        <w:rPr>
          <w:b/>
          <w:bCs/>
        </w:rPr>
        <w:t xml:space="preserve">Descuento:</w:t>
      </w:r>
      <w:r>
        <w:t xml:space="preserve"> </w:t>
      </w:r>
      <w:r>
        <w:t xml:space="preserve">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lista</w:t>
            </w:r>
          </w:p>
        </w:tc>
        <w:tc>
          <w:tcPr/>
          <w:p>
            <w:pPr>
              <w:pStyle w:val="Compact"/>
            </w:pPr>
            <w:r>
              <w:t xml:space="preserve">Con HO (−25%)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$1.000.000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Membresía mensual</w:t>
            </w:r>
          </w:p>
        </w:tc>
        <w:tc>
          <w:tcPr/>
          <w:p>
            <w:pPr>
              <w:pStyle w:val="Compact"/>
            </w:pPr>
            <w:r>
              <w:t xml:space="preserve">$370.000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$277.500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del Setup: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Reuniones de Arquitectura y Labels (virtuales)</w:t>
            </w:r>
          </w:p>
        </w:tc>
        <w:tc>
          <w:tcPr/>
          <w:p>
            <w:pPr>
              <w:pStyle w:val="Compact"/>
            </w:pPr>
            <w:r>
              <w:t xml:space="preserve">2 reuniones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Curaduría y carga del RAG</w:t>
            </w:r>
          </w:p>
        </w:tc>
        <w:tc>
          <w:tcPr/>
          <w:p>
            <w:pPr>
              <w:pStyle w:val="Compact"/>
            </w:pPr>
            <w:r>
              <w:t xml:space="preserve">hasta 20 documentos / hasta 300 páginas (~180.000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perfil del gremio en la IA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talleres introductorios</w:t>
            </w:r>
          </w:p>
        </w:tc>
        <w:tc>
          <w:tcPr/>
          <w:p>
            <w:pPr>
              <w:pStyle w:val="Compact"/>
            </w:pPr>
            <w:r>
              <w:t xml:space="preserve">2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y puesta en marcha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SIPREBA cuenta con corpus indexado previo (9 KB chunks: CCT 301/75, CCT 124/75, Ley 12.908, categorías profesionales, jornada, estabilidad, licencias, cámaras). El setup contempla la verificación de este corpus contra textos oficiales y las capacitaciones.</w:t>
      </w:r>
    </w:p>
    <w:p>
      <w:pPr>
        <w:pStyle w:val="BodyText"/>
      </w:pPr>
      <w:r>
        <w:rPr>
          <w:b/>
          <w:bCs/>
        </w:rPr>
        <w:t xml:space="preserve">Detalle de la Membresía Mensual: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e infraestructura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RAG</w:t>
            </w:r>
          </w:p>
        </w:tc>
        <w:tc>
          <w:tcPr/>
          <w:p>
            <w:pPr>
              <w:pStyle w:val="Compact"/>
            </w:pPr>
            <w:r>
              <w:t xml:space="preserve">hasta 100 páginas/mes (~60.000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mensual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Charla metodológica y de evaluación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mensual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Mejoras en la app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8f39b45388ca9813c1de612fe7b23599349943b"/>
    <w:p>
      <w:pPr>
        <w:pStyle w:val="Heading3"/>
      </w:pPr>
      <w:r>
        <w:t xml:space="preserve">C. SOEAR (Sindicato de Encuadernadores y Afines de Rosario)</w:t>
      </w:r>
    </w:p>
    <w:p>
      <w:pPr>
        <w:pStyle w:val="FirstParagraph"/>
      </w:pPr>
      <w:r>
        <w:rPr>
          <w:b/>
          <w:bCs/>
        </w:rPr>
        <w:t xml:space="preserve">Clasificación:</w:t>
      </w:r>
      <w:r>
        <w:t xml:space="preserve"> </w:t>
      </w:r>
      <w:r>
        <w:t xml:space="preserve">Sindicato Grande (Nacional) |</w:t>
      </w:r>
      <w:r>
        <w:t xml:space="preserve"> </w:t>
      </w:r>
      <w:r>
        <w:rPr>
          <w:b/>
          <w:bCs/>
        </w:rPr>
        <w:t xml:space="preserve">Descuentos:</w:t>
      </w:r>
      <w:r>
        <w:t xml:space="preserve"> </w:t>
      </w:r>
      <w:r>
        <w:t xml:space="preserve">HO + Hornero Fed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Precio lista</w:t>
            </w:r>
          </w:p>
        </w:tc>
        <w:tc>
          <w:tcPr/>
          <w:p>
            <w:pPr>
              <w:pStyle w:val="Compact"/>
            </w:pPr>
            <w:r>
              <w:t xml:space="preserve">Con HO (−25%)</w:t>
            </w:r>
          </w:p>
        </w:tc>
        <w:tc>
          <w:tcPr/>
          <w:p>
            <w:pPr>
              <w:pStyle w:val="Compact"/>
            </w:pPr>
            <w:r>
              <w:t xml:space="preserve">Con HO+Fed (−62,5%)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$5.000.000</w:t>
            </w:r>
          </w:p>
        </w:tc>
        <w:tc>
          <w:tcPr/>
          <w:p>
            <w:pPr>
              <w:pStyle w:val="Compact"/>
            </w:pPr>
            <w:r>
              <w:t xml:space="preserve">$3.750.000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$1.875.000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Membresía mensual</w:t>
            </w:r>
          </w:p>
        </w:tc>
        <w:tc>
          <w:tcPr/>
          <w:p>
            <w:pPr>
              <w:pStyle w:val="Compact"/>
            </w:pPr>
            <w:r>
              <w:t xml:space="preserve">$750.000</w:t>
            </w:r>
          </w:p>
        </w:tc>
        <w:tc>
          <w:tcPr/>
          <w:p>
            <w:pPr>
              <w:pStyle w:val="Compact"/>
            </w:pPr>
            <w:r>
              <w:t xml:space="preserve">$562.500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$281.250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del Setup: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Reuniones de Arquitectura y Labels (mixtas)</w:t>
            </w:r>
          </w:p>
        </w:tc>
        <w:tc>
          <w:tcPr/>
          <w:p>
            <w:pPr>
              <w:pStyle w:val="Compact"/>
            </w:pPr>
            <w:r>
              <w:t xml:space="preserve">4 reuniones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Curaduría y carga del RAG</w:t>
            </w:r>
          </w:p>
        </w:tc>
        <w:tc>
          <w:tcPr/>
          <w:p>
            <w:pPr>
              <w:pStyle w:val="Compact"/>
            </w:pPr>
            <w:r>
              <w:t xml:space="preserve">hasta 20 documentos / hasta 450 páginas (~270.000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perfil del gremio en la IA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talleres + 2 cursos (técnico y político)</w:t>
            </w:r>
          </w:p>
        </w:tc>
        <w:tc>
          <w:tcPr/>
          <w:p>
            <w:pPr>
              <w:pStyle w:val="Compact"/>
            </w:pPr>
            <w:r>
              <w:t xml:space="preserve">4 (2 hs c/u)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y puesta en marcha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 de la Membresía Mensual: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e infraestructura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RAG</w:t>
            </w:r>
          </w:p>
        </w:tc>
        <w:tc>
          <w:tcPr/>
          <w:p>
            <w:pPr>
              <w:pStyle w:val="Compact"/>
            </w:pPr>
            <w:r>
              <w:t xml:space="preserve">hasta 150 páginas/mes (~90.000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mensual</w:t>
            </w:r>
          </w:p>
        </w:tc>
        <w:tc>
          <w:tcPr/>
          <w:p>
            <w:pPr>
              <w:pStyle w:val="Compact"/>
            </w:pPr>
            <w:r>
              <w:t xml:space="preserve">1 libro/mes incluido (PDF requerido)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incluido, sin tope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Charla metodológica y de evaluación</w:t>
            </w:r>
          </w:p>
        </w:tc>
        <w:tc>
          <w:tcPr/>
          <w:p>
            <w:pPr>
              <w:pStyle w:val="Compact"/>
            </w:pPr>
            <w:r>
              <w:t xml:space="preserve">1 mensual (2 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Monitoreo mensual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Mejoras en la app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vii.-condiciones-generales"/>
    <w:p>
      <w:pPr>
        <w:pStyle w:val="Heading2"/>
      </w:pPr>
      <w:r>
        <w:t xml:space="preserve">VII. Condiciones Generales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Plazo mínimo:</w:t>
      </w:r>
      <w:r>
        <w:t xml:space="preserve"> </w:t>
      </w:r>
      <w:r>
        <w:t xml:space="preserve">6 meses de membresía desde el 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Facturación:</w:t>
      </w:r>
      <w:r>
        <w:t xml:space="preserve"> </w:t>
      </w:r>
      <w:r>
        <w:t xml:space="preserve">mensual, a recibir dentro de los 5 días hábiles del 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Pago:</w:t>
      </w:r>
      <w:r>
        <w:t xml:space="preserve"> </w:t>
      </w:r>
      <w:r>
        <w:t xml:space="preserve">dentro de los 15 días hábiles de recibida la factura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Ajuste:</w:t>
      </w:r>
      <w:r>
        <w:t xml:space="preserve"> </w:t>
      </w:r>
      <w:r>
        <w:t xml:space="preserve">la membresía se reajusta trimestralmente según variación del IPC (INDEC) y del tipo de cambio MEP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Descuento HO:</w:t>
      </w:r>
      <w:r>
        <w:t xml:space="preserve"> </w:t>
      </w:r>
      <w:r>
        <w:t xml:space="preserve">vigente mientras el sindicato (o su Federación) mantenga la condición de aportante. Si cesa, se pasa al precio que corresponda con preaviso de 30 días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Descuento Hornero Fed:</w:t>
      </w:r>
      <w:r>
        <w:t xml:space="preserve"> </w:t>
      </w:r>
      <w:r>
        <w:t xml:space="preserve">vigente mientras la Federación mantenga su suscripción a Hornero. Si la Fed da de baja, los afiliados pasan al precio con solo descuento HO (o lista) con preaviso de 30 días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Umbrales de usuarios:</w:t>
      </w:r>
      <w:r>
        <w:t xml:space="preserve"> </w:t>
      </w:r>
      <w:r>
        <w:t xml:space="preserve">se evalúan trimestralmente. Si el gremio supera un umbral, el ajuste se aplica desde el mes siguiente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Baja:</w:t>
      </w:r>
      <w:r>
        <w:t xml:space="preserve"> </w:t>
      </w:r>
      <w:r>
        <w:t xml:space="preserve">con preaviso de 30 días. El corpus RAG del sindicato permanece disponible para exportación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Confidencialidad:</w:t>
      </w:r>
      <w:r>
        <w:t xml:space="preserve"> </w:t>
      </w:r>
      <w:r>
        <w:t xml:space="preserve">los datos del sindicato no se comparten con otros tenants. El motor de IA solo ve los prompts post-RAG, nunca el corpus crudo (soberanía funcional)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Soberanía de datos:</w:t>
      </w:r>
      <w:r>
        <w:t xml:space="preserve"> </w:t>
      </w:r>
      <w:r>
        <w:t xml:space="preserve">servidor en Argentina, backups en Argentina, sin jurisdicción CLOUD Act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Hornero — Presupuesto Detallado</dc:title>
  <dc:creator/>
  <cp:keywords/>
  <dcterms:created xsi:type="dcterms:W3CDTF">2026-09-01T14:45:12Z</dcterms:created>
  <dcterms:modified xsi:type="dcterms:W3CDTF">2026-09-01T14:45:12Z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