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99a64a2dd1f45d15b8e844a33f8b888a298b12"/>
    <w:p>
      <w:pPr>
        <w:pStyle w:val="Heading1"/>
      </w:pPr>
      <w:r>
        <w:t xml:space="preserve">Guía-guión docente — Encuentro 5 / Unidad 4 (segunda parte)</w:t>
      </w:r>
    </w:p>
    <w:p>
      <w:pPr>
        <w:pStyle w:val="FirstParagraph"/>
      </w:pPr>
      <w:r>
        <w:rPr>
          <w:b/>
          <w:bCs/>
        </w:rPr>
        <w:t xml:space="preserve">Seminario Permanente de Historia del Norte de Santa Fe</w:t>
      </w:r>
      <w:r>
        <w:br/>
      </w:r>
      <w:r>
        <w:rPr>
          <w:b/>
          <w:bCs/>
        </w:rPr>
        <w:t xml:space="preserve">“Lock-out, derrota obrera y nuevos actores: sindicalismo y peronismo en la crisis industrial (1944–1955)”</w:t>
      </w:r>
    </w:p>
    <w:p>
      <w:pPr>
        <w:pStyle w:val="Compact"/>
        <w:numPr>
          <w:ilvl w:val="0"/>
          <w:numId w:val="1001"/>
        </w:numPr>
      </w:pPr>
      <w:r>
        <w:rPr>
          <w:b/>
          <w:bCs/>
        </w:rPr>
        <w:t xml:space="preserve">Duración:</w:t>
      </w:r>
      <w:r>
        <w:t xml:space="preserve"> </w:t>
      </w:r>
      <w:r>
        <w:t xml:space="preserve">2 hs · Formato: teórico con debate · Destinatarios: formación docente</w:t>
      </w:r>
    </w:p>
    <w:p>
      <w:pPr>
        <w:pStyle w:val="Compact"/>
        <w:numPr>
          <w:ilvl w:val="0"/>
          <w:numId w:val="1001"/>
        </w:numPr>
      </w:pPr>
      <w:r>
        <w:rPr>
          <w:b/>
          <w:bCs/>
        </w:rPr>
        <w:t xml:space="preserve">Eje del encuentro:</w:t>
      </w:r>
      <w:r>
        <w:t xml:space="preserve"> </w:t>
      </w:r>
      <w:r>
        <w:t xml:space="preserve">el</w:t>
      </w:r>
      <w:r>
        <w:t xml:space="preserve"> </w:t>
      </w:r>
      <w:r>
        <w:rPr>
          <w:b/>
          <w:bCs/>
        </w:rPr>
        <w:t xml:space="preserve">sindicalismo y el peronismo</w:t>
      </w:r>
      <w:r>
        <w:t xml:space="preserve"> </w:t>
      </w:r>
      <w:r>
        <w:t xml:space="preserve">como movimiento social y político en un contexto de</w:t>
      </w:r>
      <w:r>
        <w:t xml:space="preserve"> </w:t>
      </w:r>
      <w:r>
        <w:rPr>
          <w:b/>
          <w:bCs/>
        </w:rPr>
        <w:t xml:space="preserve">crisis y desestructuración industrial</w:t>
      </w:r>
      <w:r>
        <w:t xml:space="preserve"> </w:t>
      </w:r>
      <w:r>
        <w:t xml:space="preserve">en el norte santafesino —la convergencia entre la ofensiva empresarial (retiro estratégico a África, plan de racionalización, propaganda de la mimosa) y la reconfiguración del movimiento obrero (del comunismo al peronismo, los primeros convenios colectivos, la ruptura de la tesis patronal)— en un territorio donde se disputan proyectos de expropiación, colonización y reconversión productiva.</w:t>
      </w:r>
    </w:p>
    <w:bookmarkStart w:id="9" w:name="idea-fuerza"/>
    <w:p>
      <w:pPr>
        <w:pStyle w:val="Heading2"/>
      </w:pPr>
      <w:r>
        <w:t xml:space="preserve">Idea-fuerza</w:t>
      </w:r>
    </w:p>
    <w:p>
      <w:pPr>
        <w:pStyle w:val="FirstParagraph"/>
      </w:pPr>
      <w:r>
        <w:t xml:space="preserve">La tercera etapa de la historia del quebracho (1944-1963) no es la historia del peronismo como causa de la salida de La Forestal. Es la historia de una</w:t>
      </w:r>
      <w:r>
        <w:t xml:space="preserve"> </w:t>
      </w:r>
      <w:r>
        <w:rPr>
          <w:b/>
          <w:bCs/>
        </w:rPr>
        <w:t xml:space="preserve">convergencia</w:t>
      </w:r>
      <w:r>
        <w:t xml:space="preserve">: la empresa acelera una retirada diseñada antes del peronismo (la</w:t>
      </w:r>
      <w:r>
        <w:t xml:space="preserve"> </w:t>
      </w:r>
      <w:r>
        <w:t xml:space="preserve">“solución espacial”</w:t>
      </w:r>
      <w:r>
        <w:t xml:space="preserve"> </w:t>
      </w:r>
      <w:r>
        <w:t xml:space="preserve">se gesta entre 1939 y 1943), mientras el peronismo reconfigura las relaciones laborales y políticas sin poder evitar la desestructuración productiva. El sindicalismo peronista hereda las conquistas del sindicalismo comunista (convenio colectivo, ley 11.279, vacaciones pagas) pero también hereda su derrota: los</w:t>
      </w:r>
      <w:r>
        <w:t xml:space="preserve"> </w:t>
      </w:r>
      <w:r>
        <w:t xml:space="preserve">“fundadores”</w:t>
      </w:r>
      <w:r>
        <w:t xml:space="preserve"> </w:t>
      </w:r>
      <w:r>
        <w:t xml:space="preserve">van a Coronda, los despiden, y los nuevos dirigentes peronistas negocian en un tablero que la empresa domina. La pregunta central:</w:t>
      </w:r>
      <w:r>
        <w:t xml:space="preserve"> </w:t>
      </w:r>
      <w:r>
        <w:rPr>
          <w:b/>
          <w:bCs/>
        </w:rPr>
        <w:t xml:space="preserve">¿cómo se reconfigura la fuerza social en un contexto de crisis industrial?</w:t>
      </w:r>
      <w:r>
        <w:t xml:space="preserve"> </w:t>
      </w:r>
      <w:r>
        <w:t xml:space="preserve">¿Qué puede el sindicalismo —comunista o peronista— cuando la empresa ya decidió irse?</w:t>
      </w:r>
    </w:p>
    <w:p>
      <w:r>
        <w:pict>
          <v:rect style="width:0;height:1.5pt" o:hralign="center" o:hrstd="t" o:hr="t"/>
        </w:pict>
      </w:r>
    </w:p>
    <w:bookmarkEnd w:id="9"/>
    <w:bookmarkStart w:id="10" w:name="Xd4c899e5c24d3591502c11a5298da11fc03ad42"/>
    <w:p>
      <w:pPr>
        <w:pStyle w:val="Heading2"/>
      </w:pPr>
      <w:r>
        <w:t xml:space="preserve">Apertura — Cristóbal Cáceres sube la chimenea (10 min)</w:t>
      </w:r>
    </w:p>
    <w:p>
      <w:pPr>
        <w:pStyle w:val="FirstParagraph"/>
      </w:pPr>
      <w:r>
        <w:rPr>
          <w:b/>
          <w:bCs/>
        </w:rPr>
        <w:t xml:space="preserve">Nota docente:</w:t>
      </w:r>
      <w:r>
        <w:t xml:space="preserve"> </w:t>
      </w:r>
      <w:r>
        <w:t xml:space="preserve">Arrancar con el cuento de Di Croce. Leer o narrar la escena del 25 de mayo: Cristóbal Cáceres, sindicalista peronista combativo de La Gallareta, sube los 65 metros de la chimenea de la fábrica a reparar el pararrayos. La empresa accede porque le sirve como propaganda —</w:t>
      </w:r>
      <w:r>
        <w:t xml:space="preserve">“un solo hombre”</w:t>
      </w:r>
      <w:r>
        <w:t xml:space="preserve"> </w:t>
      </w:r>
      <w:r>
        <w:t xml:space="preserve">desafiando la altura—. Pero Cristóbal transforma el castigo en hazaña: amarra dos banderas argentinas a la corona inglesa de la chimenea, ante un pueblo entero aferrado al alambrado.</w:t>
      </w:r>
      <w:r>
        <w:t xml:space="preserve"> </w:t>
      </w:r>
      <w:r>
        <w:t xml:space="preserve">“Aquí he de morir”</w:t>
      </w:r>
      <w:r>
        <w:t xml:space="preserve">, grita desde la cumbrera.</w:t>
      </w:r>
    </w:p>
    <w:p>
      <w:pPr>
        <w:pStyle w:val="BodyText"/>
      </w:pPr>
      <w:r>
        <w:rPr>
          <w:b/>
          <w:bCs/>
        </w:rPr>
        <w:t xml:space="preserve">Preguntas para abrir:</w:t>
      </w:r>
      <w:r>
        <w:t xml:space="preserve"> </w:t>
      </w:r>
      <w:r>
        <w:t xml:space="preserve">1. ¿Por qué La Forestal manda a Cristóbal a subir la chimenea? ¿Es un castigo, un privilegio, o ambas cosas?</w:t>
      </w:r>
      <w:r>
        <w:t xml:space="preserve"> </w:t>
      </w:r>
      <w:r>
        <w:t xml:space="preserve">2. ¿Qué significa amarrar banderas argentinas a la corona inglesa? ¿Qué simbolismo tiene ese gesto?</w:t>
      </w:r>
      <w:r>
        <w:t xml:space="preserve"> </w:t>
      </w:r>
      <w:r>
        <w:t xml:space="preserve">3. Cristóbal era peronista, pero también era carpintero, viudo, padre,</w:t>
      </w:r>
      <w:r>
        <w:t xml:space="preserve"> </w:t>
      </w:r>
      <w:r>
        <w:t xml:space="preserve">“de los que iban al frente”</w:t>
      </w:r>
      <w:r>
        <w:t xml:space="preserve">. ¿Cómo se articulan la identidad sindical, la identidad política y la identidad personal en este personaje?</w:t>
      </w:r>
    </w:p>
    <w:p>
      <w:pPr>
        <w:pStyle w:val="BodyText"/>
      </w:pPr>
      <w:r>
        <w:rPr>
          <w:b/>
          <w:bCs/>
        </w:rPr>
        <w:t xml:space="preserve">Datos clave del cuento (Di Croce,</w:t>
      </w:r>
      <w:r>
        <w:rPr>
          <w:b/>
          <w:bCs/>
        </w:rPr>
        <w:t xml:space="preserve"> </w:t>
      </w:r>
      <w:r>
        <w:rPr>
          <w:b/>
          <w:bCs/>
          <w:i/>
          <w:iCs/>
        </w:rPr>
        <w:t xml:space="preserve">En lo profundo</w:t>
      </w:r>
      <w:r>
        <w:rPr>
          <w:b/>
          <w:bCs/>
        </w:rPr>
        <w:t xml:space="preserve">, 2025):</w:t>
      </w:r>
      <w:r>
        <w:t xml:space="preserve"> </w:t>
      </w:r>
      <w:r>
        <w:t xml:space="preserve">- Cristóbal Cáceres nació en 1912 en el Chaco. Llegó a La Gallareta ~1925, tras las grandes huelgas.</w:t>
      </w:r>
      <w:r>
        <w:t xml:space="preserve"> </w:t>
      </w:r>
      <w:r>
        <w:t xml:space="preserve">- Se estableció en Sección Pueblo de la Agencia. Casado con María Luisa Castillo (mocoví, de la reducción de San Martín Norte). 5 hijos.</w:t>
      </w:r>
      <w:r>
        <w:t xml:space="preserve"> </w:t>
      </w:r>
      <w:r>
        <w:t xml:space="preserve">- En 1945: mueren por tuberculosis la abuela materna, la madre y dos hermanos menores (</w:t>
      </w:r>
      <w:r>
        <w:t xml:space="preserve">“ayuntita”</w:t>
      </w:r>
      <w:r>
        <w:t xml:space="preserve">). La Forestal le da</w:t>
      </w:r>
      <w:r>
        <w:t xml:space="preserve"> </w:t>
      </w:r>
      <w:r>
        <w:t xml:space="preserve">“dieta”</w:t>
      </w:r>
      <w:r>
        <w:t xml:space="preserve"> </w:t>
      </w:r>
      <w:r>
        <w:t xml:space="preserve">(Toddy, bizcochos Canales) que nunca llegan a los hijos por los manejos de la</w:t>
      </w:r>
      <w:r>
        <w:t xml:space="preserve"> </w:t>
      </w:r>
      <w:r>
        <w:t xml:space="preserve">“queso de chancho”</w:t>
      </w:r>
      <w:r>
        <w:t xml:space="preserve"> </w:t>
      </w:r>
      <w:r>
        <w:t xml:space="preserve">(la persona que cuidaba a los niños en su ausencia).</w:t>
      </w:r>
      <w:r>
        <w:t xml:space="preserve"> </w:t>
      </w:r>
      <w:r>
        <w:t xml:space="preserve">- Se hizo militante peronista en 1946.</w:t>
      </w:r>
      <w:r>
        <w:t xml:space="preserve"> </w:t>
      </w:r>
      <w:r>
        <w:t xml:space="preserve">“Cacerito era de los que iban al frente”</w:t>
      </w:r>
      <w:r>
        <w:t xml:space="preserve">.</w:t>
      </w:r>
      <w:r>
        <w:t xml:space="preserve"> </w:t>
      </w:r>
      <w:r>
        <w:t xml:space="preserve">- La empresa lo castigaba mandándolo a subir la chimenea. Él transformaba el castigo en desafío:</w:t>
      </w:r>
      <w:r>
        <w:t xml:space="preserve"> </w:t>
      </w:r>
      <w:r>
        <w:t xml:space="preserve">“Era nuestro Superman”</w:t>
      </w:r>
      <w:r>
        <w:t xml:space="preserve">.</w:t>
      </w:r>
      <w:r>
        <w:t xml:space="preserve"> </w:t>
      </w:r>
      <w:r>
        <w:t xml:space="preserve">- La Forestal no le realizó los aportes jubilatorios tras 30 años de trabajo. Murió sin jubilarse.</w:t>
      </w:r>
      <w:r>
        <w:t xml:space="preserve"> </w:t>
      </w:r>
      <w:r>
        <w:t xml:space="preserve">- La última subida: 25 de mayo de 1958. Encontró escalones flojos y sueltos a mitad del fuste. La hazaña fue también una denuncia de las condiciones de seguridad.</w:t>
      </w:r>
    </w:p>
    <w:p>
      <w:pPr>
        <w:pStyle w:val="BodyText"/>
      </w:pPr>
      <w:r>
        <w:rPr>
          <w:b/>
          <w:bCs/>
        </w:rPr>
        <w:t xml:space="preserve">Transición:</w:t>
      </w:r>
      <w:r>
        <w:t xml:space="preserve"> </w:t>
      </w:r>
      <w:r>
        <w:t xml:space="preserve">Cristóbal es el puente entre el comunismo y el peronismo. Su historia condensa los tres ejes de la clase: la crisis industrial (la chimenea que se cae a pedazos), la reconfiguración sindical (del comunismo al peronismo) y los proyectos de reconstrucción del territorio (la bandera argentina sobre la corona inglesa).</w:t>
      </w:r>
    </w:p>
    <w:p>
      <w:r>
        <w:pict>
          <v:rect style="width:0;height:1.5pt" o:hralign="center" o:hrstd="t" o:hr="t"/>
        </w:pict>
      </w:r>
    </w:p>
    <w:bookmarkEnd w:id="10"/>
    <w:bookmarkStart w:id="14" w:name="estructura-económica-y-productiva"/>
    <w:p>
      <w:pPr>
        <w:pStyle w:val="Heading2"/>
      </w:pPr>
      <w:r>
        <w:t xml:space="preserve">1) Estructura económica y productiva</w:t>
      </w:r>
    </w:p>
    <w:bookmarkStart w:id="11" w:name="X7b860bcbe99b604e701b725d4b76032bf571dbb"/>
    <w:p>
      <w:pPr>
        <w:pStyle w:val="Heading3"/>
      </w:pPr>
      <w:r>
        <w:t xml:space="preserve">1a) Momento de crisis de la industria: las fábricas en los años 30 y 40</w:t>
      </w:r>
    </w:p>
    <w:p>
      <w:pPr>
        <w:pStyle w:val="FirstParagraph"/>
      </w:pPr>
      <w:r>
        <w:rPr>
          <w:b/>
          <w:bCs/>
        </w:rPr>
        <w:t xml:space="preserve">En 1944 había 21 fábricas de extracto de quebracho</w:t>
      </w:r>
      <w:r>
        <w:t xml:space="preserve"> </w:t>
      </w:r>
      <w:r>
        <w:t xml:space="preserve">en Argentina y Paraguay (decreto 14.106/44, informe de la comisión de capacidades productivas). La capacidad mecánica total era de 530.000 toneladas/año, pero la producción real se acercaba a las 350.000 toneladas (deduciendo 20% de</w:t>
      </w:r>
      <w:r>
        <w:t xml:space="preserve"> </w:t>
      </w:r>
      <w:r>
        <w:t xml:space="preserve">“marcha forzada”</w:t>
      </w:r>
      <w:r>
        <w:t xml:space="preserve"> </w:t>
      </w:r>
      <w:r>
        <w:t xml:space="preserve">y considerando 300 días de trabajo anuales). Las exportaciones argentinas estaban estabilizadas en ~175.000 toneladas, con consumo interno de ~25.000.</w:t>
      </w:r>
    </w:p>
    <w:p>
      <w:pPr>
        <w:pStyle w:val="BodyText"/>
      </w:pPr>
      <w:r>
        <w:rPr>
          <w:b/>
          <w:bCs/>
        </w:rPr>
        <w:t xml:space="preserve">En 1941</w:t>
      </w:r>
      <w:r>
        <w:t xml:space="preserve"> </w:t>
      </w:r>
      <w:r>
        <w:t xml:space="preserve">funcionaban 16 fábricas: en Chaco (8), Capital Federal (1), Jujuy (1), Santa Fe (1), Santiago del Estero (2), Formosa (2). Las de Santa Fe y Chaco elaboraban más del 85% del tanino del país.</w:t>
      </w:r>
    </w:p>
    <w:p>
      <w:pPr>
        <w:pStyle w:val="BodyText"/>
      </w:pPr>
      <w:r>
        <w:rPr>
          <w:b/>
          <w:bCs/>
        </w:rPr>
        <w:t xml:space="preserve">Después de 1942, ya no se establecen nuevas fábricas, sino que van cerrando la mayoría</w:t>
      </w:r>
      <w:r>
        <w:t xml:space="preserve"> </w:t>
      </w:r>
      <w:r>
        <w:t xml:space="preserve">(Zarrilli).</w:t>
      </w:r>
    </w:p>
    <w:p>
      <w:pPr>
        <w:pStyle w:val="BodyText"/>
      </w:pPr>
      <w:r>
        <w:rPr>
          <w:b/>
          <w:bCs/>
        </w:rPr>
        <w:t xml:space="preserve">Distribución de capacidades por fábrica (decreto 23.451, 5 de agosto de 1948):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Fábrica</w:t>
            </w:r>
          </w:p>
        </w:tc>
        <w:tc>
          <w:tcPr/>
          <w:p>
            <w:pPr>
              <w:pStyle w:val="Compact"/>
            </w:pPr>
            <w:r>
              <w:t xml:space="preserve">Propiedad</w:t>
            </w:r>
          </w:p>
        </w:tc>
        <w:tc>
          <w:tcPr/>
          <w:p>
            <w:pPr>
              <w:pStyle w:val="Compact"/>
            </w:pPr>
            <w:r>
              <w:t xml:space="preserve">Ton/día</w:t>
            </w:r>
          </w:p>
        </w:tc>
        <w:tc>
          <w:tcPr/>
          <w:p>
            <w:pPr>
              <w:pStyle w:val="Compact"/>
            </w:pPr>
            <w:r>
              <w:t xml:space="preserve">% del total</w:t>
            </w:r>
          </w:p>
        </w:tc>
        <w:tc>
          <w:tcPr/>
          <w:p>
            <w:pPr>
              <w:pStyle w:val="Compact"/>
            </w:pPr>
            <w:r>
              <w:t xml:space="preserve">Ton/año (cap.)</w:t>
            </w:r>
          </w:p>
        </w:tc>
      </w:tr>
      <w:tr>
        <w:tc>
          <w:tcPr/>
          <w:p>
            <w:pPr>
              <w:pStyle w:val="Compact"/>
            </w:pPr>
            <w:r>
              <w:rPr>
                <w:b/>
                <w:bCs/>
              </w:rPr>
              <w:t xml:space="preserve">La Forestal (total)</w:t>
            </w:r>
          </w:p>
        </w:tc>
        <w:tc>
          <w:tcPr/>
          <w:p>
            <w:pPr>
              <w:pStyle w:val="Compact"/>
            </w:pPr>
          </w:p>
        </w:tc>
        <w:tc>
          <w:tcPr/>
          <w:p>
            <w:pPr>
              <w:pStyle w:val="Compact"/>
            </w:pPr>
          </w:p>
        </w:tc>
        <w:tc>
          <w:tcPr/>
          <w:p>
            <w:pPr>
              <w:pStyle w:val="Compact"/>
            </w:pPr>
            <w:r>
              <w:rPr>
                <w:b/>
                <w:bCs/>
              </w:rPr>
              <w:t xml:space="preserve">~60%</w:t>
            </w:r>
          </w:p>
        </w:tc>
        <w:tc>
          <w:tcPr/>
          <w:p>
            <w:pPr>
              <w:pStyle w:val="Compact"/>
            </w:pPr>
            <w:r>
              <w:rPr>
                <w:b/>
                <w:bCs/>
              </w:rPr>
              <w:t xml:space="preserve">~213.000</w:t>
            </w:r>
          </w:p>
        </w:tc>
      </w:tr>
      <w:tr>
        <w:tc>
          <w:tcPr/>
          <w:p>
            <w:pPr>
              <w:pStyle w:val="Compact"/>
            </w:pPr>
            <w:r>
              <w:t xml:space="preserve">Villa Guillermina</w:t>
            </w:r>
          </w:p>
        </w:tc>
        <w:tc>
          <w:tcPr/>
          <w:p>
            <w:pPr>
              <w:pStyle w:val="Compact"/>
            </w:pPr>
            <w:r>
              <w:t xml:space="preserve">La Forestal</w:t>
            </w:r>
          </w:p>
        </w:tc>
        <w:tc>
          <w:tcPr/>
          <w:p>
            <w:pPr>
              <w:pStyle w:val="Compact"/>
            </w:pPr>
            <w:r>
              <w:t xml:space="preserve">191,7</w:t>
            </w:r>
          </w:p>
        </w:tc>
        <w:tc>
          <w:tcPr/>
          <w:p>
            <w:pPr>
              <w:pStyle w:val="Compact"/>
            </w:pPr>
            <w:r>
              <w:t xml:space="preserve">12,9%</w:t>
            </w:r>
          </w:p>
        </w:tc>
        <w:tc>
          <w:tcPr/>
          <w:p>
            <w:pPr>
              <w:pStyle w:val="Compact"/>
            </w:pPr>
            <w:r>
              <w:t xml:space="preserve">45.840</w:t>
            </w:r>
          </w:p>
        </w:tc>
      </w:tr>
      <w:tr>
        <w:tc>
          <w:tcPr/>
          <w:p>
            <w:pPr>
              <w:pStyle w:val="Compact"/>
            </w:pPr>
            <w:r>
              <w:t xml:space="preserve">La Gallareta</w:t>
            </w:r>
          </w:p>
        </w:tc>
        <w:tc>
          <w:tcPr/>
          <w:p>
            <w:pPr>
              <w:pStyle w:val="Compact"/>
            </w:pPr>
            <w:r>
              <w:t xml:space="preserve">La Forestal</w:t>
            </w:r>
          </w:p>
        </w:tc>
        <w:tc>
          <w:tcPr/>
          <w:p>
            <w:pPr>
              <w:pStyle w:val="Compact"/>
            </w:pPr>
            <w:r>
              <w:t xml:space="preserve">176,4</w:t>
            </w:r>
          </w:p>
        </w:tc>
        <w:tc>
          <w:tcPr/>
          <w:p>
            <w:pPr>
              <w:pStyle w:val="Compact"/>
            </w:pPr>
            <w:r>
              <w:t xml:space="preserve">11,89%</w:t>
            </w:r>
          </w:p>
        </w:tc>
        <w:tc>
          <w:tcPr/>
          <w:p>
            <w:pPr>
              <w:pStyle w:val="Compact"/>
            </w:pPr>
            <w:r>
              <w:t xml:space="preserve">42.356</w:t>
            </w:r>
          </w:p>
        </w:tc>
      </w:tr>
      <w:tr>
        <w:tc>
          <w:tcPr/>
          <w:p>
            <w:pPr>
              <w:pStyle w:val="Compact"/>
            </w:pPr>
            <w:r>
              <w:t xml:space="preserve">Villa Ana</w:t>
            </w:r>
          </w:p>
        </w:tc>
        <w:tc>
          <w:tcPr/>
          <w:p>
            <w:pPr>
              <w:pStyle w:val="Compact"/>
            </w:pPr>
            <w:r>
              <w:t xml:space="preserve">La Forestal</w:t>
            </w:r>
          </w:p>
        </w:tc>
        <w:tc>
          <w:tcPr/>
          <w:p>
            <w:pPr>
              <w:pStyle w:val="Compact"/>
            </w:pPr>
            <w:r>
              <w:t xml:space="preserve">137,7</w:t>
            </w:r>
          </w:p>
        </w:tc>
        <w:tc>
          <w:tcPr/>
          <w:p>
            <w:pPr>
              <w:pStyle w:val="Compact"/>
            </w:pPr>
            <w:r>
              <w:t xml:space="preserve">9,2%</w:t>
            </w:r>
          </w:p>
        </w:tc>
        <w:tc>
          <w:tcPr/>
          <w:p>
            <w:pPr>
              <w:pStyle w:val="Compact"/>
            </w:pPr>
            <w:r>
              <w:t xml:space="preserve">33.000</w:t>
            </w:r>
          </w:p>
        </w:tc>
      </w:tr>
      <w:tr>
        <w:tc>
          <w:tcPr/>
          <w:p>
            <w:pPr>
              <w:pStyle w:val="Compact"/>
            </w:pPr>
            <w:r>
              <w:t xml:space="preserve">Tartagal</w:t>
            </w:r>
          </w:p>
        </w:tc>
        <w:tc>
          <w:tcPr/>
          <w:p>
            <w:pPr>
              <w:pStyle w:val="Compact"/>
            </w:pPr>
            <w:r>
              <w:t xml:space="preserve">La Forestal</w:t>
            </w:r>
          </w:p>
        </w:tc>
        <w:tc>
          <w:tcPr/>
          <w:p>
            <w:pPr>
              <w:pStyle w:val="Compact"/>
            </w:pPr>
            <w:r>
              <w:t xml:space="preserve">137,5</w:t>
            </w:r>
          </w:p>
        </w:tc>
        <w:tc>
          <w:tcPr/>
          <w:p>
            <w:pPr>
              <w:pStyle w:val="Compact"/>
            </w:pPr>
            <w:r>
              <w:t xml:space="preserve">9,2%</w:t>
            </w:r>
          </w:p>
        </w:tc>
        <w:tc>
          <w:tcPr/>
          <w:p>
            <w:pPr>
              <w:pStyle w:val="Compact"/>
            </w:pPr>
            <w:r>
              <w:t xml:space="preserve">33.000</w:t>
            </w:r>
          </w:p>
        </w:tc>
      </w:tr>
      <w:tr>
        <w:tc>
          <w:tcPr/>
          <w:p>
            <w:pPr>
              <w:pStyle w:val="Compact"/>
            </w:pPr>
            <w:r>
              <w:t xml:space="preserve">Colonia Baranda (Chaco)</w:t>
            </w:r>
          </w:p>
        </w:tc>
        <w:tc>
          <w:tcPr/>
          <w:p>
            <w:pPr>
              <w:pStyle w:val="Compact"/>
            </w:pPr>
            <w:r>
              <w:t xml:space="preserve">La Forestal</w:t>
            </w:r>
          </w:p>
        </w:tc>
        <w:tc>
          <w:tcPr/>
          <w:p>
            <w:pPr>
              <w:pStyle w:val="Compact"/>
            </w:pPr>
            <w:r>
              <w:t xml:space="preserve">48,4</w:t>
            </w:r>
          </w:p>
        </w:tc>
        <w:tc>
          <w:tcPr/>
          <w:p>
            <w:pPr>
              <w:pStyle w:val="Compact"/>
            </w:pPr>
            <w:r>
              <w:t xml:space="preserve">3,2%</w:t>
            </w:r>
          </w:p>
        </w:tc>
        <w:tc>
          <w:tcPr/>
          <w:p>
            <w:pPr>
              <w:pStyle w:val="Compact"/>
            </w:pPr>
            <w:r>
              <w:t xml:space="preserve">11.600</w:t>
            </w:r>
          </w:p>
        </w:tc>
      </w:tr>
      <w:tr>
        <w:tc>
          <w:tcPr/>
          <w:p>
            <w:pPr>
              <w:pStyle w:val="Compact"/>
            </w:pPr>
            <w:r>
              <w:t xml:space="preserve">Fontana (Chaco)</w:t>
            </w:r>
          </w:p>
        </w:tc>
        <w:tc>
          <w:tcPr/>
          <w:p>
            <w:pPr>
              <w:pStyle w:val="Compact"/>
            </w:pPr>
            <w:r>
              <w:t xml:space="preserve">La Forestal</w:t>
            </w:r>
          </w:p>
        </w:tc>
        <w:tc>
          <w:tcPr/>
          <w:p>
            <w:pPr>
              <w:pStyle w:val="Compact"/>
            </w:pPr>
            <w:r>
              <w:t xml:space="preserve">66,1</w:t>
            </w:r>
          </w:p>
        </w:tc>
        <w:tc>
          <w:tcPr/>
          <w:p>
            <w:pPr>
              <w:pStyle w:val="Compact"/>
            </w:pPr>
            <w:r>
              <w:t xml:space="preserve">4,4%</w:t>
            </w:r>
          </w:p>
        </w:tc>
        <w:tc>
          <w:tcPr/>
          <w:p>
            <w:pPr>
              <w:pStyle w:val="Compact"/>
            </w:pPr>
            <w:r>
              <w:t xml:space="preserve">15.800</w:t>
            </w:r>
          </w:p>
        </w:tc>
      </w:tr>
      <w:tr>
        <w:tc>
          <w:tcPr/>
          <w:p>
            <w:pPr>
              <w:pStyle w:val="Compact"/>
            </w:pPr>
            <w:r>
              <w:t xml:space="preserve">Quebrachales Fusionados (P. Tirol)</w:t>
            </w:r>
          </w:p>
        </w:tc>
        <w:tc>
          <w:tcPr/>
          <w:p>
            <w:pPr>
              <w:pStyle w:val="Compact"/>
            </w:pPr>
            <w:r>
              <w:t xml:space="preserve">La Forestal</w:t>
            </w:r>
          </w:p>
        </w:tc>
        <w:tc>
          <w:tcPr/>
          <w:p>
            <w:pPr>
              <w:pStyle w:val="Compact"/>
            </w:pPr>
            <w:r>
              <w:t xml:space="preserve">66,1</w:t>
            </w:r>
          </w:p>
        </w:tc>
        <w:tc>
          <w:tcPr/>
          <w:p>
            <w:pPr>
              <w:pStyle w:val="Compact"/>
            </w:pPr>
            <w:r>
              <w:t xml:space="preserve">4,4%</w:t>
            </w:r>
          </w:p>
        </w:tc>
        <w:tc>
          <w:tcPr/>
          <w:p>
            <w:pPr>
              <w:pStyle w:val="Compact"/>
            </w:pPr>
            <w:r>
              <w:t xml:space="preserve">15.800</w:t>
            </w:r>
          </w:p>
        </w:tc>
      </w:tr>
      <w:tr>
        <w:tc>
          <w:tcPr/>
          <w:p>
            <w:pPr>
              <w:pStyle w:val="Compact"/>
            </w:pPr>
            <w:r>
              <w:rPr>
                <w:b/>
                <w:bCs/>
              </w:rPr>
              <w:t xml:space="preserve">Otros</w:t>
            </w:r>
          </w:p>
        </w:tc>
        <w:tc>
          <w:tcPr/>
          <w:p>
            <w:pPr>
              <w:pStyle w:val="Compact"/>
            </w:pPr>
          </w:p>
        </w:tc>
        <w:tc>
          <w:tcPr/>
          <w:p>
            <w:pPr>
              <w:pStyle w:val="Compact"/>
            </w:pPr>
          </w:p>
        </w:tc>
        <w:tc>
          <w:tcPr/>
          <w:p>
            <w:pPr>
              <w:pStyle w:val="Compact"/>
            </w:pPr>
            <w:r>
              <w:rPr>
                <w:b/>
                <w:bCs/>
              </w:rPr>
              <w:t xml:space="preserve">~40%</w:t>
            </w:r>
          </w:p>
        </w:tc>
        <w:tc>
          <w:tcPr/>
          <w:p>
            <w:pPr>
              <w:pStyle w:val="Compact"/>
            </w:pPr>
          </w:p>
        </w:tc>
      </w:tr>
      <w:tr>
        <w:tc>
          <w:tcPr/>
          <w:p>
            <w:pPr>
              <w:pStyle w:val="Compact"/>
            </w:pPr>
            <w:r>
              <w:t xml:space="preserve">La Formosa</w:t>
            </w:r>
          </w:p>
        </w:tc>
        <w:tc>
          <w:tcPr/>
          <w:p>
            <w:pPr>
              <w:pStyle w:val="Compact"/>
            </w:pPr>
            <w:r>
              <w:t xml:space="preserve">Cía. Argentina de Quebracho</w:t>
            </w:r>
          </w:p>
        </w:tc>
        <w:tc>
          <w:tcPr/>
          <w:p>
            <w:pPr>
              <w:pStyle w:val="Compact"/>
            </w:pPr>
            <w:r>
              <w:t xml:space="preserve">84,6</w:t>
            </w:r>
          </w:p>
        </w:tc>
        <w:tc>
          <w:tcPr/>
          <w:p>
            <w:pPr>
              <w:pStyle w:val="Compact"/>
            </w:pPr>
            <w:r>
              <w:t xml:space="preserve">5,7%</w:t>
            </w:r>
          </w:p>
        </w:tc>
        <w:tc>
          <w:tcPr/>
          <w:p>
            <w:pPr>
              <w:pStyle w:val="Compact"/>
            </w:pPr>
            <w:r>
              <w:t xml:space="preserve">20.300</w:t>
            </w:r>
          </w:p>
        </w:tc>
      </w:tr>
      <w:tr>
        <w:tc>
          <w:tcPr/>
          <w:p>
            <w:pPr>
              <w:pStyle w:val="Compact"/>
            </w:pPr>
            <w:r>
              <w:t xml:space="preserve">La Chaqueña</w:t>
            </w:r>
          </w:p>
        </w:tc>
        <w:tc>
          <w:tcPr/>
          <w:p>
            <w:pPr>
              <w:pStyle w:val="Compact"/>
            </w:pPr>
            <w:r>
              <w:t xml:space="preserve">La Chaqueña S.A.</w:t>
            </w:r>
          </w:p>
        </w:tc>
        <w:tc>
          <w:tcPr/>
          <w:p>
            <w:pPr>
              <w:pStyle w:val="Compact"/>
            </w:pPr>
            <w:r>
              <w:t xml:space="preserve">69,9</w:t>
            </w:r>
          </w:p>
        </w:tc>
        <w:tc>
          <w:tcPr/>
          <w:p>
            <w:pPr>
              <w:pStyle w:val="Compact"/>
            </w:pPr>
            <w:r>
              <w:t xml:space="preserve">4,7%</w:t>
            </w:r>
          </w:p>
        </w:tc>
        <w:tc>
          <w:tcPr/>
          <w:p>
            <w:pPr>
              <w:pStyle w:val="Compact"/>
            </w:pPr>
            <w:r>
              <w:t xml:space="preserve">16.800</w:t>
            </w:r>
          </w:p>
        </w:tc>
      </w:tr>
      <w:tr>
        <w:tc>
          <w:tcPr/>
          <w:p>
            <w:pPr>
              <w:pStyle w:val="Compact"/>
            </w:pPr>
            <w:r>
              <w:t xml:space="preserve">Noetinger-Lepetit (La Escondida)</w:t>
            </w:r>
          </w:p>
        </w:tc>
        <w:tc>
          <w:tcPr/>
          <w:p>
            <w:pPr>
              <w:pStyle w:val="Compact"/>
            </w:pPr>
            <w:r>
              <w:t xml:space="preserve">Noetinger-Lepetit (castañista)</w:t>
            </w:r>
          </w:p>
        </w:tc>
        <w:tc>
          <w:tcPr/>
          <w:p>
            <w:pPr>
              <w:pStyle w:val="Compact"/>
            </w:pPr>
            <w:r>
              <w:t xml:space="preserve">58,1</w:t>
            </w:r>
          </w:p>
        </w:tc>
        <w:tc>
          <w:tcPr/>
          <w:p>
            <w:pPr>
              <w:pStyle w:val="Compact"/>
            </w:pPr>
            <w:r>
              <w:t xml:space="preserve">3,9%</w:t>
            </w:r>
          </w:p>
        </w:tc>
        <w:tc>
          <w:tcPr/>
          <w:p>
            <w:pPr>
              <w:pStyle w:val="Compact"/>
            </w:pPr>
            <w:r>
              <w:t xml:space="preserve">13.900</w:t>
            </w:r>
          </w:p>
        </w:tc>
      </w:tr>
      <w:tr>
        <w:tc>
          <w:tcPr/>
          <w:p>
            <w:pPr>
              <w:pStyle w:val="Compact"/>
            </w:pPr>
            <w:r>
              <w:t xml:space="preserve">Quebrachales Dubosc</w:t>
            </w:r>
          </w:p>
        </w:tc>
        <w:tc>
          <w:tcPr/>
          <w:p>
            <w:pPr>
              <w:pStyle w:val="Compact"/>
            </w:pPr>
            <w:r>
              <w:t xml:space="preserve">Dubosc (castañista)</w:t>
            </w:r>
          </w:p>
        </w:tc>
        <w:tc>
          <w:tcPr/>
          <w:p>
            <w:pPr>
              <w:pStyle w:val="Compact"/>
            </w:pPr>
            <w:r>
              <w:t xml:space="preserve">65,0</w:t>
            </w:r>
          </w:p>
        </w:tc>
        <w:tc>
          <w:tcPr/>
          <w:p>
            <w:pPr>
              <w:pStyle w:val="Compact"/>
            </w:pPr>
            <w:r>
              <w:t xml:space="preserve">4,3%</w:t>
            </w:r>
          </w:p>
        </w:tc>
        <w:tc>
          <w:tcPr/>
          <w:p>
            <w:pPr>
              <w:pStyle w:val="Compact"/>
            </w:pPr>
            <w:r>
              <w:t xml:space="preserve">15.600</w:t>
            </w:r>
          </w:p>
        </w:tc>
      </w:tr>
      <w:tr>
        <w:tc>
          <w:tcPr/>
          <w:p>
            <w:pPr>
              <w:pStyle w:val="Compact"/>
            </w:pPr>
            <w:r>
              <w:t xml:space="preserve">Samuhí SA</w:t>
            </w:r>
          </w:p>
        </w:tc>
        <w:tc>
          <w:tcPr/>
          <w:p>
            <w:pPr>
              <w:pStyle w:val="Compact"/>
            </w:pPr>
            <w:r>
              <w:t xml:space="preserve">Samuhí</w:t>
            </w:r>
          </w:p>
        </w:tc>
        <w:tc>
          <w:tcPr/>
          <w:p>
            <w:pPr>
              <w:pStyle w:val="Compact"/>
            </w:pPr>
            <w:r>
              <w:t xml:space="preserve">50,2</w:t>
            </w:r>
          </w:p>
        </w:tc>
        <w:tc>
          <w:tcPr/>
          <w:p>
            <w:pPr>
              <w:pStyle w:val="Compact"/>
            </w:pPr>
            <w:r>
              <w:t xml:space="preserve">3,3%</w:t>
            </w:r>
          </w:p>
        </w:tc>
        <w:tc>
          <w:tcPr/>
          <w:p>
            <w:pPr>
              <w:pStyle w:val="Compact"/>
            </w:pPr>
            <w:r>
              <w:t xml:space="preserve">12.000</w:t>
            </w:r>
          </w:p>
        </w:tc>
      </w:tr>
      <w:tr>
        <w:tc>
          <w:tcPr/>
          <w:p>
            <w:pPr>
              <w:pStyle w:val="Compact"/>
            </w:pPr>
            <w:r>
              <w:t xml:space="preserve">Cía. Tanino Z</w:t>
            </w:r>
          </w:p>
        </w:tc>
        <w:tc>
          <w:tcPr/>
          <w:p>
            <w:pPr>
              <w:pStyle w:val="Compact"/>
            </w:pPr>
            <w:r>
              <w:t xml:space="preserve">Tanino Z</w:t>
            </w:r>
          </w:p>
        </w:tc>
        <w:tc>
          <w:tcPr/>
          <w:p>
            <w:pPr>
              <w:pStyle w:val="Compact"/>
            </w:pPr>
            <w:r>
              <w:t xml:space="preserve">42,5</w:t>
            </w:r>
          </w:p>
        </w:tc>
        <w:tc>
          <w:tcPr/>
          <w:p>
            <w:pPr>
              <w:pStyle w:val="Compact"/>
            </w:pPr>
            <w:r>
              <w:t xml:space="preserve">2,8%</w:t>
            </w:r>
          </w:p>
        </w:tc>
        <w:tc>
          <w:tcPr/>
          <w:p>
            <w:pPr>
              <w:pStyle w:val="Compact"/>
            </w:pPr>
            <w:r>
              <w:t xml:space="preserve">10.200</w:t>
            </w:r>
          </w:p>
        </w:tc>
      </w:tr>
      <w:tr>
        <w:tc>
          <w:tcPr/>
          <w:p>
            <w:pPr>
              <w:pStyle w:val="Compact"/>
            </w:pPr>
            <w:r>
              <w:t xml:space="preserve">Las Palmas (Chaco)</w:t>
            </w:r>
          </w:p>
        </w:tc>
        <w:tc>
          <w:tcPr/>
          <w:p>
            <w:pPr>
              <w:pStyle w:val="Compact"/>
            </w:pPr>
            <w:r>
              <w:t xml:space="preserve">Las Palmas</w:t>
            </w:r>
          </w:p>
        </w:tc>
        <w:tc>
          <w:tcPr/>
          <w:p>
            <w:pPr>
              <w:pStyle w:val="Compact"/>
            </w:pPr>
            <w:r>
              <w:t xml:space="preserve">41,3</w:t>
            </w:r>
          </w:p>
        </w:tc>
        <w:tc>
          <w:tcPr/>
          <w:p>
            <w:pPr>
              <w:pStyle w:val="Compact"/>
            </w:pPr>
            <w:r>
              <w:t xml:space="preserve">2,7%</w:t>
            </w:r>
          </w:p>
        </w:tc>
        <w:tc>
          <w:tcPr/>
          <w:p>
            <w:pPr>
              <w:pStyle w:val="Compact"/>
            </w:pPr>
            <w:r>
              <w:t xml:space="preserve">9.900</w:t>
            </w:r>
          </w:p>
        </w:tc>
      </w:tr>
      <w:tr>
        <w:tc>
          <w:tcPr/>
          <w:p>
            <w:pPr>
              <w:pStyle w:val="Compact"/>
            </w:pPr>
            <w:r>
              <w:t xml:space="preserve">Weisburd &amp; Cía.</w:t>
            </w:r>
          </w:p>
        </w:tc>
        <w:tc>
          <w:tcPr/>
          <w:p>
            <w:pPr>
              <w:pStyle w:val="Compact"/>
            </w:pPr>
            <w:r>
              <w:t xml:space="preserve">Weisburd</w:t>
            </w:r>
          </w:p>
        </w:tc>
        <w:tc>
          <w:tcPr/>
          <w:p>
            <w:pPr>
              <w:pStyle w:val="Compact"/>
            </w:pPr>
            <w:r>
              <w:t xml:space="preserve">40,0</w:t>
            </w:r>
          </w:p>
        </w:tc>
        <w:tc>
          <w:tcPr/>
          <w:p>
            <w:pPr>
              <w:pStyle w:val="Compact"/>
            </w:pPr>
            <w:r>
              <w:t xml:space="preserve">2,7%</w:t>
            </w:r>
          </w:p>
        </w:tc>
        <w:tc>
          <w:tcPr/>
          <w:p>
            <w:pPr>
              <w:pStyle w:val="Compact"/>
            </w:pPr>
            <w:r>
              <w:t xml:space="preserve">9.600</w:t>
            </w:r>
          </w:p>
        </w:tc>
      </w:tr>
      <w:tr>
        <w:tc>
          <w:tcPr/>
          <w:p>
            <w:pPr>
              <w:pStyle w:val="Compact"/>
            </w:pPr>
            <w:r>
              <w:t xml:space="preserve">Francia Argentina</w:t>
            </w:r>
          </w:p>
        </w:tc>
        <w:tc>
          <w:tcPr/>
          <w:p>
            <w:pPr>
              <w:pStyle w:val="Compact"/>
            </w:pPr>
            <w:r>
              <w:t xml:space="preserve">Francia Argentina</w:t>
            </w:r>
          </w:p>
        </w:tc>
        <w:tc>
          <w:tcPr/>
          <w:p>
            <w:pPr>
              <w:pStyle w:val="Compact"/>
            </w:pPr>
            <w:r>
              <w:t xml:space="preserve">36,6</w:t>
            </w:r>
          </w:p>
        </w:tc>
        <w:tc>
          <w:tcPr/>
          <w:p>
            <w:pPr>
              <w:pStyle w:val="Compact"/>
            </w:pPr>
            <w:r>
              <w:t xml:space="preserve">2,4%</w:t>
            </w:r>
          </w:p>
        </w:tc>
        <w:tc>
          <w:tcPr/>
          <w:p>
            <w:pPr>
              <w:pStyle w:val="Compact"/>
            </w:pPr>
            <w:r>
              <w:t xml:space="preserve">8.800</w:t>
            </w:r>
          </w:p>
        </w:tc>
      </w:tr>
      <w:tr>
        <w:tc>
          <w:tcPr/>
          <w:p>
            <w:pPr>
              <w:pStyle w:val="Compact"/>
            </w:pPr>
            <w:r>
              <w:t xml:space="preserve">Materiales Colorantes</w:t>
            </w:r>
          </w:p>
        </w:tc>
        <w:tc>
          <w:tcPr/>
          <w:p>
            <w:pPr>
              <w:pStyle w:val="Compact"/>
            </w:pPr>
            <w:r>
              <w:t xml:space="preserve">Materiales Colorantes</w:t>
            </w:r>
          </w:p>
        </w:tc>
        <w:tc>
          <w:tcPr/>
          <w:p>
            <w:pPr>
              <w:pStyle w:val="Compact"/>
            </w:pPr>
            <w:r>
              <w:t xml:space="preserve">29,0</w:t>
            </w:r>
          </w:p>
        </w:tc>
        <w:tc>
          <w:tcPr/>
          <w:p>
            <w:pPr>
              <w:pStyle w:val="Compact"/>
            </w:pPr>
            <w:r>
              <w:t xml:space="preserve">1,9%</w:t>
            </w:r>
          </w:p>
        </w:tc>
        <w:tc>
          <w:tcPr/>
          <w:p>
            <w:pPr>
              <w:pStyle w:val="Compact"/>
            </w:pPr>
            <w:r>
              <w:t xml:space="preserve">7.000</w:t>
            </w:r>
          </w:p>
        </w:tc>
      </w:tr>
      <w:tr>
        <w:tc>
          <w:tcPr/>
          <w:p>
            <w:pPr>
              <w:pStyle w:val="Compact"/>
            </w:pPr>
            <w:r>
              <w:t xml:space="preserve">Welbers</w:t>
            </w:r>
          </w:p>
        </w:tc>
        <w:tc>
          <w:tcPr/>
          <w:p>
            <w:pPr>
              <w:pStyle w:val="Compact"/>
            </w:pPr>
            <w:r>
              <w:t xml:space="preserve">Sucesión E. Welbers</w:t>
            </w:r>
          </w:p>
        </w:tc>
        <w:tc>
          <w:tcPr/>
          <w:p>
            <w:pPr>
              <w:pStyle w:val="Compact"/>
            </w:pPr>
            <w:r>
              <w:t xml:space="preserve">27,5</w:t>
            </w:r>
          </w:p>
        </w:tc>
        <w:tc>
          <w:tcPr/>
          <w:p>
            <w:pPr>
              <w:pStyle w:val="Compact"/>
            </w:pPr>
            <w:r>
              <w:t xml:space="preserve">1,8%</w:t>
            </w:r>
          </w:p>
        </w:tc>
        <w:tc>
          <w:tcPr/>
          <w:p>
            <w:pPr>
              <w:pStyle w:val="Compact"/>
            </w:pPr>
            <w:r>
              <w:t xml:space="preserve">6.600</w:t>
            </w:r>
          </w:p>
        </w:tc>
      </w:tr>
      <w:tr>
        <w:tc>
          <w:tcPr/>
          <w:p>
            <w:pPr>
              <w:pStyle w:val="Compact"/>
            </w:pPr>
            <w:r>
              <w:t xml:space="preserve">La Jujeña SA</w:t>
            </w:r>
          </w:p>
        </w:tc>
        <w:tc>
          <w:tcPr/>
          <w:p>
            <w:pPr>
              <w:pStyle w:val="Compact"/>
            </w:pPr>
            <w:r>
              <w:t xml:space="preserve">La Jujeña</w:t>
            </w:r>
          </w:p>
        </w:tc>
        <w:tc>
          <w:tcPr/>
          <w:p>
            <w:pPr>
              <w:pStyle w:val="Compact"/>
            </w:pPr>
            <w:r>
              <w:t xml:space="preserve">27,4</w:t>
            </w:r>
          </w:p>
        </w:tc>
        <w:tc>
          <w:tcPr/>
          <w:p>
            <w:pPr>
              <w:pStyle w:val="Compact"/>
            </w:pPr>
            <w:r>
              <w:t xml:space="preserve">1,8%</w:t>
            </w:r>
          </w:p>
        </w:tc>
        <w:tc>
          <w:tcPr/>
          <w:p>
            <w:pPr>
              <w:pStyle w:val="Compact"/>
            </w:pPr>
            <w:r>
              <w:t xml:space="preserve">6.600</w:t>
            </w:r>
          </w:p>
        </w:tc>
      </w:tr>
      <w:tr>
        <w:tc>
          <w:tcPr/>
          <w:p>
            <w:pPr>
              <w:pStyle w:val="Compact"/>
            </w:pPr>
            <w:r>
              <w:t xml:space="preserve">Cía. Taninera Cotán</w:t>
            </w:r>
          </w:p>
        </w:tc>
        <w:tc>
          <w:tcPr/>
          <w:p>
            <w:pPr>
              <w:pStyle w:val="Compact"/>
            </w:pPr>
            <w:r>
              <w:t xml:space="preserve">Cotán</w:t>
            </w:r>
          </w:p>
        </w:tc>
        <w:tc>
          <w:tcPr/>
          <w:p>
            <w:pPr>
              <w:pStyle w:val="Compact"/>
            </w:pPr>
            <w:r>
              <w:t xml:space="preserve">15,3</w:t>
            </w:r>
          </w:p>
        </w:tc>
        <w:tc>
          <w:tcPr/>
          <w:p>
            <w:pPr>
              <w:pStyle w:val="Compact"/>
            </w:pPr>
            <w:r>
              <w:t xml:space="preserve">1,0%</w:t>
            </w:r>
          </w:p>
        </w:tc>
        <w:tc>
          <w:tcPr/>
          <w:p>
            <w:pPr>
              <w:pStyle w:val="Compact"/>
            </w:pPr>
            <w:r>
              <w:t xml:space="preserve">3.700</w:t>
            </w:r>
          </w:p>
        </w:tc>
      </w:tr>
      <w:tr>
        <w:tc>
          <w:tcPr/>
          <w:p>
            <w:pPr>
              <w:pStyle w:val="Compact"/>
            </w:pPr>
            <w:r>
              <w:t xml:space="preserve">Harteneck</w:t>
            </w:r>
          </w:p>
        </w:tc>
        <w:tc>
          <w:tcPr/>
          <w:p>
            <w:pPr>
              <w:pStyle w:val="Compact"/>
            </w:pPr>
            <w:r>
              <w:t xml:space="preserve">Harteneck</w:t>
            </w:r>
          </w:p>
        </w:tc>
        <w:tc>
          <w:tcPr/>
          <w:p>
            <w:pPr>
              <w:pStyle w:val="Compact"/>
            </w:pPr>
            <w:r>
              <w:t xml:space="preserve">5,4</w:t>
            </w:r>
          </w:p>
        </w:tc>
        <w:tc>
          <w:tcPr/>
          <w:p>
            <w:pPr>
              <w:pStyle w:val="Compact"/>
            </w:pPr>
            <w:r>
              <w:t xml:space="preserve">0,3%</w:t>
            </w:r>
          </w:p>
        </w:tc>
        <w:tc>
          <w:tcPr/>
          <w:p>
            <w:pPr>
              <w:pStyle w:val="Compact"/>
            </w:pPr>
            <w:r>
              <w:t xml:space="preserve">1.300</w:t>
            </w:r>
          </w:p>
        </w:tc>
      </w:tr>
      <w:tr>
        <w:tc>
          <w:tcPr/>
          <w:p>
            <w:pPr>
              <w:pStyle w:val="Compact"/>
            </w:pPr>
            <w:r>
              <w:rPr>
                <w:b/>
                <w:bCs/>
              </w:rPr>
              <w:t xml:space="preserve">TOTAL</w:t>
            </w:r>
          </w:p>
        </w:tc>
        <w:tc>
          <w:tcPr/>
          <w:p>
            <w:pPr>
              <w:pStyle w:val="Compact"/>
            </w:pPr>
          </w:p>
        </w:tc>
        <w:tc>
          <w:tcPr/>
          <w:p>
            <w:pPr>
              <w:pStyle w:val="Compact"/>
            </w:pPr>
            <w:r>
              <w:rPr>
                <w:b/>
                <w:bCs/>
              </w:rPr>
              <w:t xml:space="preserve">1.489</w:t>
            </w:r>
          </w:p>
        </w:tc>
        <w:tc>
          <w:tcPr/>
          <w:p>
            <w:pPr>
              <w:pStyle w:val="Compact"/>
            </w:pPr>
            <w:r>
              <w:rPr>
                <w:b/>
                <w:bCs/>
              </w:rPr>
              <w:t xml:space="preserve">100%</w:t>
            </w:r>
          </w:p>
        </w:tc>
        <w:tc>
          <w:tcPr/>
          <w:p>
            <w:pPr>
              <w:pStyle w:val="Compact"/>
            </w:pPr>
            <w:r>
              <w:rPr>
                <w:b/>
                <w:bCs/>
              </w:rPr>
              <w:t xml:space="preserve">~356.000</w:t>
            </w:r>
          </w:p>
        </w:tc>
      </w:tr>
    </w:tbl>
    <w:p>
      <w:pPr>
        <w:pStyle w:val="BodyText"/>
      </w:pPr>
      <w:r>
        <w:rPr>
          <w:b/>
          <w:bCs/>
        </w:rPr>
        <w:t xml:space="preserve">Fuente:</w:t>
      </w:r>
      <w:r>
        <w:t xml:space="preserve"> </w:t>
      </w:r>
      <w:r>
        <w:t xml:space="preserve">Tercer tomo, datos del decreto 23.451/48 y Marzorati (1960).</w:t>
      </w:r>
    </w:p>
    <w:p>
      <w:pPr>
        <w:pStyle w:val="BodyText"/>
      </w:pPr>
      <w:r>
        <w:rPr>
          <w:b/>
          <w:bCs/>
        </w:rPr>
        <w:t xml:space="preserve">Cierres 1949-1955:</w:t>
      </w:r>
      <w:r>
        <w:t xml:space="preserve"> </w:t>
      </w:r>
      <w:r>
        <w:t xml:space="preserve">- Villa Guillermina: cierre definitivo en noviembre de 1949 (más de 50 años de funcionamiento, 20.000 habitantes)</w:t>
      </w:r>
      <w:r>
        <w:t xml:space="preserve"> </w:t>
      </w:r>
      <w:r>
        <w:t xml:space="preserve">- Tartagal: cierre en el mismo período</w:t>
      </w:r>
      <w:r>
        <w:t xml:space="preserve"> </w:t>
      </w:r>
      <w:r>
        <w:t xml:space="preserve">- Colonia Baranda: cierre en 1950-51</w:t>
      </w:r>
      <w:r>
        <w:t xml:space="preserve"> </w:t>
      </w:r>
      <w:r>
        <w:t xml:space="preserve">- Fontana: cierre posterior</w:t>
      </w:r>
      <w:r>
        <w:t xml:space="preserve"> </w:t>
      </w:r>
      <w:r>
        <w:t xml:space="preserve">- Villa Ana: cierre en 1955</w:t>
      </w:r>
    </w:p>
    <w:p>
      <w:pPr>
        <w:pStyle w:val="BodyText"/>
      </w:pPr>
      <w:r>
        <w:rPr>
          <w:b/>
          <w:bCs/>
        </w:rPr>
        <w:t xml:space="preserve">En 1959</w:t>
      </w:r>
      <w:r>
        <w:t xml:space="preserve">, La Forestal solo tenía funcionando Villa Ana, La Gallareta y Fontana, cada una con la misma producción, obteniendo un 35,9% del total (48,3% sumando Quebrachales Fusionados). Había perdido ~20 puntos porcentuales de cuota respecto de 1948.</w:t>
      </w:r>
    </w:p>
    <w:p>
      <w:pPr>
        <w:pStyle w:val="BodyText"/>
      </w:pPr>
      <w:r>
        <w:rPr>
          <w:b/>
          <w:bCs/>
        </w:rPr>
        <w:t xml:space="preserve">Las fábricas chaqueñas</w:t>
      </w:r>
      <w:r>
        <w:t xml:space="preserve"> </w:t>
      </w:r>
      <w:r>
        <w:t xml:space="preserve">alcanzaron en 1945 el máximo de 89.260 toneladas de ventas, pero desde 1946 caen a 89 mil, 70 mil en 1947 y 42 mil en 1948.</w:t>
      </w:r>
    </w:p>
    <w:bookmarkEnd w:id="11"/>
    <w:bookmarkStart w:id="12" w:name="X2dd23edc33b22a3dd6022302fbe8d62ee2a3d54"/>
    <w:p>
      <w:pPr>
        <w:pStyle w:val="Heading3"/>
      </w:pPr>
      <w:r>
        <w:t xml:space="preserve">1b) Desarrollo de la industria tánica a nivel global: los tres grupos</w:t>
      </w:r>
    </w:p>
    <w:p>
      <w:pPr>
        <w:pStyle w:val="FirstParagraph"/>
      </w:pPr>
      <w:r>
        <w:rPr>
          <w:b/>
          <w:bCs/>
        </w:rPr>
        <w:t xml:space="preserve">El mercado mundial de taninos vegetales</w:t>
      </w:r>
      <w:r>
        <w:t xml:space="preserve"> </w:t>
      </w:r>
      <w:r>
        <w:t xml:space="preserve">era inelástico: ~400.000 toneladas anuales. Tres grupos competían: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Grupo</w:t>
            </w:r>
          </w:p>
        </w:tc>
        <w:tc>
          <w:tcPr/>
          <w:p>
            <w:pPr>
              <w:pStyle w:val="Compact"/>
            </w:pPr>
            <w:r>
              <w:t xml:space="preserve">Especie</w:t>
            </w:r>
          </w:p>
        </w:tc>
        <w:tc>
          <w:tcPr/>
          <w:p>
            <w:pPr>
              <w:pStyle w:val="Compact"/>
            </w:pPr>
            <w:r>
              <w:t xml:space="preserve">Origen</w:t>
            </w:r>
          </w:p>
        </w:tc>
        <w:tc>
          <w:tcPr/>
          <w:p>
            <w:pPr>
              <w:pStyle w:val="Compact"/>
            </w:pPr>
            <w:r>
              <w:t xml:space="preserve">Empresas clave</w:t>
            </w:r>
          </w:p>
        </w:tc>
        <w:tc>
          <w:tcPr/>
          <w:p>
            <w:pPr>
              <w:pStyle w:val="Compact"/>
            </w:pPr>
            <w:r>
              <w:t xml:space="preserve">Market share 1936-38</w:t>
            </w:r>
          </w:p>
        </w:tc>
        <w:tc>
          <w:tcPr/>
          <w:p>
            <w:pPr>
              <w:pStyle w:val="Compact"/>
            </w:pPr>
            <w:r>
              <w:t xml:space="preserve">Market share 1958</w:t>
            </w:r>
          </w:p>
        </w:tc>
      </w:tr>
      <w:tr>
        <w:tc>
          <w:tcPr/>
          <w:p>
            <w:pPr>
              <w:pStyle w:val="Compact"/>
            </w:pPr>
            <w:r>
              <w:rPr>
                <w:b/>
                <w:bCs/>
              </w:rPr>
              <w:t xml:space="preserve">Quebracho</w:t>
            </w:r>
          </w:p>
        </w:tc>
        <w:tc>
          <w:tcPr/>
          <w:p>
            <w:pPr>
              <w:pStyle w:val="Compact"/>
            </w:pPr>
            <w:r>
              <w:t xml:space="preserve">Schinopsis balansae/lorentzii</w:t>
            </w:r>
          </w:p>
        </w:tc>
        <w:tc>
          <w:tcPr/>
          <w:p>
            <w:pPr>
              <w:pStyle w:val="Compact"/>
            </w:pPr>
            <w:r>
              <w:t xml:space="preserve">Argentina, Paraguay</w:t>
            </w:r>
          </w:p>
        </w:tc>
        <w:tc>
          <w:tcPr/>
          <w:p>
            <w:pPr>
              <w:pStyle w:val="Compact"/>
            </w:pPr>
            <w:r>
              <w:t xml:space="preserve">La Forestal, La Chaqueña, etc.</w:t>
            </w:r>
          </w:p>
        </w:tc>
        <w:tc>
          <w:tcPr/>
          <w:p>
            <w:pPr>
              <w:pStyle w:val="Compact"/>
            </w:pPr>
            <w:r>
              <w:t xml:space="preserve">61,7%</w:t>
            </w:r>
          </w:p>
        </w:tc>
        <w:tc>
          <w:tcPr/>
          <w:p>
            <w:pPr>
              <w:pStyle w:val="Compact"/>
            </w:pPr>
            <w:r>
              <w:t xml:space="preserve">42,2%</w:t>
            </w:r>
          </w:p>
        </w:tc>
      </w:tr>
      <w:tr>
        <w:tc>
          <w:tcPr/>
          <w:p>
            <w:pPr>
              <w:pStyle w:val="Compact"/>
            </w:pPr>
            <w:r>
              <w:rPr>
                <w:b/>
                <w:bCs/>
              </w:rPr>
              <w:t xml:space="preserve">Mimosa</w:t>
            </w:r>
          </w:p>
        </w:tc>
        <w:tc>
          <w:tcPr/>
          <w:p>
            <w:pPr>
              <w:pStyle w:val="Compact"/>
            </w:pPr>
            <w:r>
              <w:t xml:space="preserve">Acacia mearnsii (wattle)</w:t>
            </w:r>
          </w:p>
        </w:tc>
        <w:tc>
          <w:tcPr/>
          <w:p>
            <w:pPr>
              <w:pStyle w:val="Compact"/>
            </w:pPr>
            <w:r>
              <w:t xml:space="preserve">Sudáfrica, Kenia, Rodesia</w:t>
            </w:r>
          </w:p>
        </w:tc>
        <w:tc>
          <w:tcPr/>
          <w:p>
            <w:pPr>
              <w:pStyle w:val="Compact"/>
            </w:pPr>
            <w:r>
              <w:t xml:space="preserve">The Forestal (Natal Tanning, Nairobi Wattle), East African Tanning</w:t>
            </w:r>
          </w:p>
        </w:tc>
        <w:tc>
          <w:tcPr/>
          <w:p>
            <w:pPr>
              <w:pStyle w:val="Compact"/>
            </w:pPr>
            <w:r>
              <w:t xml:space="preserve">10,4%</w:t>
            </w:r>
          </w:p>
        </w:tc>
        <w:tc>
          <w:tcPr/>
          <w:p>
            <w:pPr>
              <w:pStyle w:val="Compact"/>
            </w:pPr>
            <w:r>
              <w:t xml:space="preserve">36,3%</w:t>
            </w:r>
          </w:p>
        </w:tc>
      </w:tr>
      <w:tr>
        <w:tc>
          <w:tcPr/>
          <w:p>
            <w:pPr>
              <w:pStyle w:val="Compact"/>
            </w:pPr>
            <w:r>
              <w:rPr>
                <w:b/>
                <w:bCs/>
              </w:rPr>
              <w:t xml:space="preserve">Castaño</w:t>
            </w:r>
          </w:p>
        </w:tc>
        <w:tc>
          <w:tcPr/>
          <w:p>
            <w:pPr>
              <w:pStyle w:val="Compact"/>
            </w:pPr>
            <w:r>
              <w:t xml:space="preserve">Castanea sativa</w:t>
            </w:r>
          </w:p>
        </w:tc>
        <w:tc>
          <w:tcPr/>
          <w:p>
            <w:pPr>
              <w:pStyle w:val="Compact"/>
            </w:pPr>
            <w:r>
              <w:t xml:space="preserve">Francia, Italia, Córcega</w:t>
            </w:r>
          </w:p>
        </w:tc>
        <w:tc>
          <w:tcPr/>
          <w:p>
            <w:pPr>
              <w:pStyle w:val="Compact"/>
            </w:pPr>
            <w:r>
              <w:t xml:space="preserve">Progil/Noetinger-Lepetit, Cía. Francaise, Tannins Rey, Ledoga</w:t>
            </w:r>
          </w:p>
        </w:tc>
        <w:tc>
          <w:tcPr/>
          <w:p>
            <w:pPr>
              <w:pStyle w:val="Compact"/>
            </w:pPr>
            <w:r>
              <w:t xml:space="preserve">~28%</w:t>
            </w:r>
          </w:p>
        </w:tc>
        <w:tc>
          <w:tcPr/>
          <w:p>
            <w:pPr>
              <w:pStyle w:val="Compact"/>
            </w:pPr>
            <w:r>
              <w:t xml:space="preserve">~21,5%</w:t>
            </w:r>
          </w:p>
        </w:tc>
      </w:tr>
    </w:tbl>
    <w:p>
      <w:pPr>
        <w:pStyle w:val="BodyText"/>
      </w:pPr>
      <w:r>
        <w:rPr>
          <w:b/>
          <w:bCs/>
        </w:rPr>
        <w:t xml:space="preserve">Fuente:</w:t>
      </w:r>
      <w:r>
        <w:t xml:space="preserve"> </w:t>
      </w:r>
      <w:r>
        <w:t xml:space="preserve">Tercer tomo, datos de Marzorati (1960).</w:t>
      </w:r>
    </w:p>
    <w:p>
      <w:pPr>
        <w:pStyle w:val="BodyText"/>
      </w:pPr>
      <w:r>
        <w:rPr>
          <w:b/>
          <w:bCs/>
        </w:rPr>
        <w:t xml:space="preserve">El conflicto de interés estructural:</w:t>
      </w:r>
      <w:r>
        <w:t xml:space="preserve"> </w:t>
      </w:r>
      <w:r>
        <w:t xml:space="preserve">The Forestal controlaba simultáneamente:</w:t>
      </w:r>
      <w:r>
        <w:t xml:space="preserve"> </w:t>
      </w:r>
      <w:r>
        <w:t xml:space="preserve">- 60% del quebracho argentino (La Forestal + Quebrachales Fusionados)</w:t>
      </w:r>
      <w:r>
        <w:t xml:space="preserve"> </w:t>
      </w:r>
      <w:r>
        <w:t xml:space="preserve">- La mayor parte de la producción de mimosa en África (Natal Tanning en Sudáfrica, Nairobi Wattle en Kenia, fábricas en Rodesia)</w:t>
      </w:r>
    </w:p>
    <w:p>
      <w:pPr>
        <w:pStyle w:val="BodyText"/>
      </w:pPr>
      <w:r>
        <w:t xml:space="preserve">Los competidores de La Forestal en el quebracho controlaban a su vez el castaño:</w:t>
      </w:r>
      <w:r>
        <w:t xml:space="preserve"> </w:t>
      </w:r>
      <w:r>
        <w:t xml:space="preserve">- Progil/Noetinger-Lepetit: 3,9% del quebracho + dominio del grupo castañista francés</w:t>
      </w:r>
      <w:r>
        <w:t xml:space="preserve"> </w:t>
      </w:r>
      <w:r>
        <w:t xml:space="preserve">- Quebrachales Dubosc: 4,3% del quebracho + vinculación con el castaño</w:t>
      </w:r>
    </w:p>
    <w:p>
      <w:pPr>
        <w:pStyle w:val="BodyText"/>
      </w:pPr>
      <w:r>
        <w:rPr>
          <w:b/>
          <w:bCs/>
        </w:rPr>
        <w:t xml:space="preserve">En conjunto, los competidores de la mimosa controlaban el 78,7% de la industria quebrachera argentina</w:t>
      </w:r>
      <w:r>
        <w:t xml:space="preserve">, usando el quebracho como</w:t>
      </w:r>
      <w:r>
        <w:t xml:space="preserve"> </w:t>
      </w:r>
      <w:r>
        <w:t xml:space="preserve">“trampolín”</w:t>
      </w:r>
      <w:r>
        <w:t xml:space="preserve"> </w:t>
      </w:r>
      <w:r>
        <w:t xml:space="preserve">para introducir la mimosa en los mercados tradicionales del quebracho.</w:t>
      </w:r>
    </w:p>
    <w:p>
      <w:pPr>
        <w:pStyle w:val="BodyText"/>
      </w:pPr>
      <w:r>
        <w:rPr>
          <w:b/>
          <w:bCs/>
        </w:rPr>
        <w:t xml:space="preserve">La inversión desplazada:</w:t>
      </w:r>
      <w:r>
        <w:t xml:space="preserve"> </w:t>
      </w:r>
      <w:r>
        <w:t xml:space="preserve">- Inversión en mimosa: de 900.000 libras esterlinas (1938) a 9,2 millones (1958)</w:t>
      </w:r>
      <w:r>
        <w:t xml:space="preserve"> </w:t>
      </w:r>
      <w:r>
        <w:t xml:space="preserve">- Inversión en Argentina: de 6,5 millones a 5 millones de libras en el mismo período</w:t>
      </w:r>
      <w:r>
        <w:t xml:space="preserve"> </w:t>
      </w:r>
      <w:r>
        <w:t xml:space="preserve">- Las plantaciones de mimosa se determinaron en 1938, pero recién a los 10 años estuvieron en condiciones de explotarse (~1948-1950). Desde 1953 a 1958, las fábricas de The Forestal en África proyectaron producir de 62 mil a 96,6 mil a 114 mil toneladas (pasando del 50% al 62% de la mimosa).</w:t>
      </w:r>
    </w:p>
    <w:p>
      <w:pPr>
        <w:pStyle w:val="BodyText"/>
      </w:pPr>
      <w:r>
        <w:rPr>
          <w:b/>
          <w:bCs/>
        </w:rPr>
        <w:t xml:space="preserve">La propaganda de la mimosa:</w:t>
      </w:r>
      <w:r>
        <w:t xml:space="preserve"> </w:t>
      </w:r>
      <w:r>
        <w:t xml:space="preserve">- El laboratorio Harpenden de The Forestal distribuyó folletos, circulares técnicas y entrevistas de prensa (notablemente en</w:t>
      </w:r>
      <w:r>
        <w:t xml:space="preserve"> </w:t>
      </w:r>
      <w:r>
        <w:rPr>
          <w:i/>
          <w:iCs/>
        </w:rPr>
        <w:t xml:space="preserve">Leder Tidningen</w:t>
      </w:r>
      <w:r>
        <w:t xml:space="preserve"> </w:t>
      </w:r>
      <w:r>
        <w:t xml:space="preserve">de Suecia, noviembre de 1952) afirmando la superioridad de la mimosa y el agotamiento inminente del quebracho.</w:t>
      </w:r>
      <w:r>
        <w:t xml:space="preserve"> </w:t>
      </w:r>
      <w:r>
        <w:t xml:space="preserve">- G.H. Humphreys, jefe de los laboratorios de The Forestal, declaró:</w:t>
      </w:r>
      <w:r>
        <w:t xml:space="preserve"> </w:t>
      </w:r>
      <w:r>
        <w:t xml:space="preserve">“la era del quebracho ha terminado y la era de la mimosa ha comenzado”</w:t>
      </w:r>
      <w:r>
        <w:t xml:space="preserve">.</w:t>
      </w:r>
      <w:r>
        <w:t xml:space="preserve"> </w:t>
      </w:r>
      <w:r>
        <w:t xml:space="preserve">- En la asamblea de accionistas de Londres de junio de 1953, Marzorati escuchó con</w:t>
      </w:r>
      <w:r>
        <w:t xml:space="preserve"> </w:t>
      </w:r>
      <w:r>
        <w:t xml:space="preserve">“sorpresa”</w:t>
      </w:r>
      <w:r>
        <w:t xml:space="preserve"> </w:t>
      </w:r>
      <w:r>
        <w:t xml:space="preserve">que se daba por descontado que las reservas de quebracho colorado estaban agotadas y que los costos de producción hacían imposible competir con la mimosa.</w:t>
      </w:r>
    </w:p>
    <w:bookmarkEnd w:id="12"/>
    <w:bookmarkStart w:id="13" w:name="Xa562442340ea778b832d4ed1eddcc88aae0978b"/>
    <w:p>
      <w:pPr>
        <w:pStyle w:val="Heading3"/>
      </w:pPr>
      <w:r>
        <w:t xml:space="preserve">1c) Argumentos de la crisis económica para el cierre de fábricas</w:t>
      </w:r>
    </w:p>
    <w:p>
      <w:pPr>
        <w:pStyle w:val="FirstParagraph"/>
      </w:pPr>
      <w:r>
        <w:rPr>
          <w:b/>
          <w:bCs/>
        </w:rPr>
        <w:t xml:space="preserve">Bittloch y Sormani</w:t>
      </w:r>
      <w:r>
        <w:t xml:space="preserve"> </w:t>
      </w:r>
      <w:r>
        <w:t xml:space="preserve">sostienen que las causas de la ida de La Forestal se dan en la década de 1940:</w:t>
      </w:r>
      <w:r>
        <w:t xml:space="preserve"> </w:t>
      </w:r>
      <w:r>
        <w:t xml:space="preserve">1. Cambio en las condiciones laborales acelerado en los 40 (legislación, mayor intervención estatal)</w:t>
      </w:r>
      <w:r>
        <w:t xml:space="preserve"> </w:t>
      </w:r>
      <w:r>
        <w:t xml:space="preserve">2. Tratamiento cambiario aplicado por el gobierno en 1947</w:t>
      </w:r>
      <w:r>
        <w:t xml:space="preserve"> </w:t>
      </w:r>
      <w:r>
        <w:t xml:space="preserve">3. Aumentos salariales: en la asamblea de accionistas de 1946 se menciona que los salarios habían alcanzado niveles que la industria no podía soportar</w:t>
      </w:r>
      <w:r>
        <w:t xml:space="preserve"> </w:t>
      </w:r>
      <w:r>
        <w:t xml:space="preserve">4. Creación de reservas y parques nacionales y leyes de reposición obligatoria de especies</w:t>
      </w:r>
      <w:r>
        <w:t xml:space="preserve"> </w:t>
      </w:r>
      <w:r>
        <w:t xml:space="preserve">5. Agotamiento relativo de los recursos (pero: en la asamblea de 1945 se reconocía que existían todavía amplios stocks de quebracho)</w:t>
      </w:r>
      <w:r>
        <w:t xml:space="preserve"> </w:t>
      </w:r>
      <w:r>
        <w:t xml:space="preserve">6. Alejamiento gradual de los bosques explotables de las vías de comunicación, que aumentó los costos</w:t>
      </w:r>
    </w:p>
    <w:p>
      <w:pPr>
        <w:pStyle w:val="BodyText"/>
      </w:pPr>
      <w:r>
        <w:rPr>
          <w:b/>
          <w:bCs/>
        </w:rPr>
        <w:t xml:space="preserve">Contra-argumento (Jasinski / Marzorati):</w:t>
      </w:r>
      <w:r>
        <w:t xml:space="preserve"> </w:t>
      </w:r>
      <w:r>
        <w:t xml:space="preserve">La</w:t>
      </w:r>
      <w:r>
        <w:t xml:space="preserve"> </w:t>
      </w:r>
      <w:r>
        <w:t xml:space="preserve">“solución espacial”</w:t>
      </w:r>
      <w:r>
        <w:t xml:space="preserve"> </w:t>
      </w:r>
      <w:r>
        <w:t xml:space="preserve">fue diseñada antes del peronismo. La empresa ya había decidido en Londres trasladar la producción a África. El peronismo aceleró una estrategia preconcebida, pero no fue la causa.</w:t>
      </w:r>
    </w:p>
    <w:p>
      <w:pPr>
        <w:pStyle w:val="BodyText"/>
      </w:pPr>
      <w:r>
        <w:rPr>
          <w:b/>
          <w:bCs/>
        </w:rPr>
        <w:t xml:space="preserve">Los argumentos específicos de La Forestal:</w:t>
      </w:r>
    </w:p>
    <w:p>
      <w:pPr>
        <w:numPr>
          <w:ilvl w:val="0"/>
          <w:numId w:val="1002"/>
        </w:numPr>
      </w:pPr>
      <w:r>
        <w:rPr>
          <w:b/>
          <w:bCs/>
        </w:rPr>
        <w:t xml:space="preserve">El IAPI (1948):</w:t>
      </w:r>
      <w:r>
        <w:t xml:space="preserve"> </w:t>
      </w:r>
      <w:r>
        <w:t xml:space="preserve">En febrero de 1948, el presidente del Consejo Económico del Gobierno (Miguel Miranda) resolvió a través del IAPI el aumento de 100 dólares por tonelada, de $160 a $260 FOB Buenos Aires.</w:t>
      </w:r>
      <w:r>
        <w:t xml:space="preserve"> </w:t>
      </w:r>
      <w:r>
        <w:t xml:space="preserve">“La consecuencia de esta descabellada medida tuvo el efecto de paralizar casi completamente las ventas del producto, desviando a nuestros compradores hacia el mimosa y el castaño”</w:t>
      </w:r>
      <w:r>
        <w:t xml:space="preserve"> </w:t>
      </w:r>
      <w:r>
        <w:t xml:space="preserve">(Marzorati). En libras, el quebracho valía 65 cuando la mimosa se entregaba a 40. La paralización duró 21 meses. En febrero de 1949 se redujo el precio a $215, en septiembre a $185 y en octubre volvió a $160. El daño fue irreparable: la mimosa pasó del 10,4% al 36,3% del mercado.</w:t>
      </w:r>
    </w:p>
    <w:p>
      <w:pPr>
        <w:numPr>
          <w:ilvl w:val="0"/>
          <w:numId w:val="1002"/>
        </w:numPr>
      </w:pPr>
      <w:r>
        <w:rPr>
          <w:b/>
          <w:bCs/>
        </w:rPr>
        <w:t xml:space="preserve">El impuesto al tanino (1948, ley 3129):</w:t>
      </w:r>
      <w:r>
        <w:t xml:space="preserve"> </w:t>
      </w:r>
      <w:r>
        <w:t xml:space="preserve">El diputado peronista José L. Ferreras (General Obligado) propuso elevar el gravamen de $2 a $23 por tonelada de producción. La Bolsa de Comercio de Santa Fe se opuso enérgicamente, argumentando que la industria ya pagaba impuestos en Santa Fe mientras estaba desgravada en Santiago del Estero y el Chaco. La Bolsa advirtió que el aumento provocaría</w:t>
      </w:r>
      <w:r>
        <w:t xml:space="preserve"> </w:t>
      </w:r>
      <w:r>
        <w:t xml:space="preserve">“desocupación”</w:t>
      </w:r>
      <w:r>
        <w:t xml:space="preserve"> </w:t>
      </w:r>
      <w:r>
        <w:t xml:space="preserve">y</w:t>
      </w:r>
      <w:r>
        <w:t xml:space="preserve"> </w:t>
      </w:r>
      <w:r>
        <w:t xml:space="preserve">“éxodo de los establecimientos”</w:t>
      </w:r>
      <w:r>
        <w:t xml:space="preserve"> </w:t>
      </w:r>
      <w:r>
        <w:t xml:space="preserve">y que reemplazaría</w:t>
      </w:r>
      <w:r>
        <w:t xml:space="preserve"> </w:t>
      </w:r>
      <w:r>
        <w:t xml:space="preserve">“la espontaneidad privada”</w:t>
      </w:r>
      <w:r>
        <w:t xml:space="preserve"> </w:t>
      </w:r>
      <w:r>
        <w:t xml:space="preserve">por</w:t>
      </w:r>
      <w:r>
        <w:t xml:space="preserve"> </w:t>
      </w:r>
      <w:r>
        <w:t xml:space="preserve">“el efecto obligatorio de una ley”</w:t>
      </w:r>
      <w:r>
        <w:t xml:space="preserve">.</w:t>
      </w:r>
    </w:p>
    <w:p>
      <w:pPr>
        <w:numPr>
          <w:ilvl w:val="0"/>
          <w:numId w:val="1002"/>
        </w:numPr>
      </w:pPr>
      <w:r>
        <w:rPr>
          <w:b/>
          <w:bCs/>
        </w:rPr>
        <w:t xml:space="preserve">El trabajo a destajo:</w:t>
      </w:r>
      <w:r>
        <w:t xml:space="preserve"> </w:t>
      </w:r>
      <w:r>
        <w:t xml:space="preserve">La Forestal propuso restablecer el trabajo a destajo en los obrajes, suspendiendo el sistema de jornales fijos. Argumentó que la eliminación del destajo por convenios con los sindicatos había sido</w:t>
      </w:r>
      <w:r>
        <w:t xml:space="preserve"> </w:t>
      </w:r>
      <w:r>
        <w:t xml:space="preserve">“la principal causa de la clausura de sus fábricas”</w:t>
      </w:r>
      <w:r>
        <w:t xml:space="preserve">, porque elevó considerablemente el costo de la madera. La Asociación de Productores Forestales apoyó la medida:</w:t>
      </w:r>
      <w:r>
        <w:t xml:space="preserve"> </w:t>
      </w:r>
      <w:r>
        <w:t xml:space="preserve">“en los obrajes no es posible trabajar en otra forma que a destajo”</w:t>
      </w:r>
      <w:r>
        <w:t xml:space="preserve">. La cuestión se debatió en la Junta Paritaria N° 5 de la Comisión Nacional del Trabajo Rural. El primer convenio de 1947 incorporaba el destajo, y la legislación rural de los 40 no lo prohibió.</w:t>
      </w:r>
    </w:p>
    <w:p>
      <w:pPr>
        <w:numPr>
          <w:ilvl w:val="0"/>
          <w:numId w:val="1002"/>
        </w:numPr>
      </w:pPr>
      <w:r>
        <w:rPr>
          <w:b/>
          <w:bCs/>
        </w:rPr>
        <w:t xml:space="preserve">El agotamiento de la materia prima:</w:t>
      </w:r>
      <w:r>
        <w:t xml:space="preserve"> </w:t>
      </w:r>
      <w:r>
        <w:t xml:space="preserve">La Forestal argumentó que Villa Guillermina, Tartagal y Colonia Baranda</w:t>
      </w:r>
      <w:r>
        <w:t xml:space="preserve"> </w:t>
      </w:r>
      <w:r>
        <w:t xml:space="preserve">“se encuentran en una situación en lo que respecta al costo de su materia primera, que nunca más podrán volver a operar razonablemente económicas”</w:t>
      </w:r>
      <w:r>
        <w:t xml:space="preserve"> </w:t>
      </w:r>
      <w:r>
        <w:t xml:space="preserve">(carta al ministro de Comercio, 6 de abril de 1953). Pero Marzorati y otros técnicos cuestionaron este argumento: Villa Guillermina tenía vida por estudios realizados por técnicos de la propia empresa. Colonia Baranda</w:t>
      </w:r>
      <w:r>
        <w:t xml:space="preserve"> </w:t>
      </w:r>
      <w:r>
        <w:t xml:space="preserve">“de ninguna manera era anti-económica”</w:t>
      </w:r>
      <w:r>
        <w:t xml:space="preserve">.</w:t>
      </w:r>
    </w:p>
    <w:p>
      <w:pPr>
        <w:numPr>
          <w:ilvl w:val="0"/>
          <w:numId w:val="1002"/>
        </w:numPr>
      </w:pPr>
      <w:r>
        <w:rPr>
          <w:b/>
          <w:bCs/>
        </w:rPr>
        <w:t xml:space="preserve">Los costos de producción:</w:t>
      </w:r>
      <w:r>
        <w:t xml:space="preserve"> </w:t>
      </w:r>
      <w:r>
        <w:t xml:space="preserve">Primer costo es el rollizo (50% del total), depende de la cercanía y de si el monte es propio. Flete hasta Buenos Aires: 12%. Sueldos y jornales: 8%. Conservación y reparación: 6%. Bolsas: 6%. Lubricación y accesorios: 2%. Gastos generales: 42% para La Forestal. Para dar un dividendo de 7%, La Forestal necesitaba un precio de venta no menor a 88 pesos oro sellado, siendo que llegó a estar menos de 60.</w:t>
      </w:r>
    </w:p>
    <w:p>
      <w:r>
        <w:pict>
          <v:rect style="width:0;height:1.5pt" o:hralign="center" o:hrstd="t" o:hr="t"/>
        </w:pict>
      </w:r>
    </w:p>
    <w:bookmarkEnd w:id="13"/>
    <w:bookmarkEnd w:id="14"/>
    <w:bookmarkStart w:id="22" w:name="dinámica-social-y-política"/>
    <w:p>
      <w:pPr>
        <w:pStyle w:val="Heading2"/>
      </w:pPr>
      <w:r>
        <w:t xml:space="preserve">2) Dinámica social y política</w:t>
      </w:r>
    </w:p>
    <w:bookmarkStart w:id="15" w:name="Xce9ae42f5012eb5d12c55886b7e5bbd2434e255"/>
    <w:p>
      <w:pPr>
        <w:pStyle w:val="Heading3"/>
      </w:pPr>
      <w:r>
        <w:t xml:space="preserve">2a) Antes del peronismo: el sindicalismo comunista</w:t>
      </w:r>
    </w:p>
    <w:p>
      <w:pPr>
        <w:pStyle w:val="FirstParagraph"/>
      </w:pPr>
      <w:r>
        <w:rPr>
          <w:b/>
          <w:bCs/>
        </w:rPr>
        <w:t xml:space="preserve">El SOIQ (Sindicato Obrero de la Industria del Quebracho)</w:t>
      </w:r>
      <w:r>
        <w:t xml:space="preserve"> </w:t>
      </w:r>
      <w:r>
        <w:t xml:space="preserve">de Villa Guillermina fue fundado en 1936, en el contexto de la re-sindicalización tras los lockouts. Sus dirigentes principales —José Bernabé Vargas, Ramón Ruber, Guillermo Romero, Manuel Flores, Eusebio Araujo, Jerónimo Cáceres, José Dolores Pucheta, Eugenio Pucheta, Domingo Rogelio Gauto, Marcelo Martínez— eran militantes comunistas que llamaban</w:t>
      </w:r>
      <w:r>
        <w:t xml:space="preserve"> </w:t>
      </w:r>
      <w:r>
        <w:t xml:space="preserve">“camaradas”</w:t>
      </w:r>
      <w:r>
        <w:t xml:space="preserve"> </w:t>
      </w:r>
      <w:r>
        <w:t xml:space="preserve">a los compañeros.</w:t>
      </w:r>
    </w:p>
    <w:p>
      <w:pPr>
        <w:pStyle w:val="BodyText"/>
      </w:pPr>
      <w:r>
        <w:rPr>
          <w:b/>
          <w:bCs/>
        </w:rPr>
        <w:t xml:space="preserve">Por qué luchaban:</w:t>
      </w:r>
      <w:r>
        <w:t xml:space="preserve"> </w:t>
      </w:r>
      <w:r>
        <w:t xml:space="preserve">-</w:t>
      </w:r>
      <w:r>
        <w:t xml:space="preserve"> </w:t>
      </w:r>
      <w:r>
        <w:rPr>
          <w:b/>
          <w:bCs/>
        </w:rPr>
        <w:t xml:space="preserve">Convenio colectivo de trabajo:</w:t>
      </w:r>
      <w:r>
        <w:t xml:space="preserve"> </w:t>
      </w:r>
      <w:r>
        <w:t xml:space="preserve">La demanda central del sindicalismo comunista era la firma de un convenio colectivo que regulara condiciones de trabajo y salarios para toda la industria. La empresa se resistía a cualquier paritaria.</w:t>
      </w:r>
      <w:r>
        <w:t xml:space="preserve"> </w:t>
      </w:r>
      <w:r>
        <w:t xml:space="preserve">-</w:t>
      </w:r>
      <w:r>
        <w:t xml:space="preserve"> </w:t>
      </w:r>
      <w:r>
        <w:rPr>
          <w:b/>
          <w:bCs/>
        </w:rPr>
        <w:t xml:space="preserve">Ley 11.279 (de Comercio):</w:t>
      </w:r>
      <w:r>
        <w:t xml:space="preserve"> </w:t>
      </w:r>
      <w:r>
        <w:t xml:space="preserve">Su aplicación a la industria quebrachera habría obligado a La Forestal a pagar indemnizaciones legales por los cierres. Fue la demanda obrera más resistida por el directorio.</w:t>
      </w:r>
      <w:r>
        <w:t xml:space="preserve"> </w:t>
      </w:r>
      <w:r>
        <w:t xml:space="preserve">-</w:t>
      </w:r>
      <w:r>
        <w:t xml:space="preserve"> </w:t>
      </w:r>
      <w:r>
        <w:rPr>
          <w:b/>
          <w:bCs/>
        </w:rPr>
        <w:t xml:space="preserve">Vacaciones pagas:</w:t>
      </w:r>
      <w:r>
        <w:t xml:space="preserve"> </w:t>
      </w:r>
      <w:r>
        <w:t xml:space="preserve">Larga lucha por la implementación efectiva de las vacaciones remuneradas. El gerente Cotta ofrecía vacaciones fuera del marco legal porque era</w:t>
      </w:r>
      <w:r>
        <w:t xml:space="preserve"> </w:t>
      </w:r>
      <w:r>
        <w:t xml:space="preserve">“demasiado caro y engorroso”</w:t>
      </w:r>
      <w:r>
        <w:t xml:space="preserve">. El director Finkle rechazó formalmente la aplicación en agosto de 1938.</w:t>
      </w:r>
      <w:r>
        <w:t xml:space="preserve"> </w:t>
      </w:r>
      <w:r>
        <w:t xml:space="preserve">-</w:t>
      </w:r>
      <w:r>
        <w:t xml:space="preserve"> </w:t>
      </w:r>
      <w:r>
        <w:rPr>
          <w:b/>
          <w:bCs/>
        </w:rPr>
        <w:t xml:space="preserve">Derecho al trabajo:</w:t>
      </w:r>
      <w:r>
        <w:t xml:space="preserve"> </w:t>
      </w:r>
      <w:r>
        <w:t xml:space="preserve">Contra los lockouts y las suspensiones masivas.</w:t>
      </w:r>
      <w:r>
        <w:t xml:space="preserve"> </w:t>
      </w:r>
      <w:r>
        <w:t xml:space="preserve">-</w:t>
      </w:r>
      <w:r>
        <w:t xml:space="preserve"> </w:t>
      </w:r>
      <w:r>
        <w:rPr>
          <w:b/>
          <w:bCs/>
        </w:rPr>
        <w:t xml:space="preserve">Reincorporación de despedidos:</w:t>
      </w:r>
      <w:r>
        <w:t xml:space="preserve"> </w:t>
      </w:r>
      <w:r>
        <w:t xml:space="preserve">Tras cada cierre, la lucha por recuperar los puestos.</w:t>
      </w:r>
      <w:r>
        <w:t xml:space="preserve"> </w:t>
      </w:r>
      <w:r>
        <w:t xml:space="preserve">-</w:t>
      </w:r>
      <w:r>
        <w:t xml:space="preserve"> </w:t>
      </w:r>
      <w:r>
        <w:rPr>
          <w:b/>
          <w:bCs/>
        </w:rPr>
        <w:t xml:space="preserve">Gobierno comunal:</w:t>
      </w:r>
      <w:r>
        <w:t xml:space="preserve"> </w:t>
      </w:r>
      <w:r>
        <w:t xml:space="preserve">La democratización de los pueblos-fábrica, donde La Forestal ejercía funciones de gobierno.</w:t>
      </w:r>
      <w:r>
        <w:t xml:space="preserve"> </w:t>
      </w:r>
      <w:r>
        <w:t xml:space="preserve">-</w:t>
      </w:r>
      <w:r>
        <w:t xml:space="preserve"> </w:t>
      </w:r>
      <w:r>
        <w:rPr>
          <w:b/>
          <w:bCs/>
        </w:rPr>
        <w:t xml:space="preserve">Fin de la intervención del sindicato:</w:t>
      </w:r>
      <w:r>
        <w:t xml:space="preserve"> </w:t>
      </w:r>
      <w:r>
        <w:t xml:space="preserve">Reapertura de los sindicatos clausurados.</w:t>
      </w:r>
      <w:r>
        <w:t xml:space="preserve"> </w:t>
      </w:r>
      <w:r>
        <w:t xml:space="preserve">-</w:t>
      </w:r>
      <w:r>
        <w:t xml:space="preserve"> </w:t>
      </w:r>
      <w:r>
        <w:rPr>
          <w:b/>
          <w:bCs/>
        </w:rPr>
        <w:t xml:space="preserve">Reapertura de relaciones con la URSS:</w:t>
      </w:r>
      <w:r>
        <w:t xml:space="preserve"> </w:t>
      </w:r>
      <w:r>
        <w:t xml:space="preserve">Para garantizar mercados estables para el tanino.</w:t>
      </w:r>
    </w:p>
    <w:p>
      <w:pPr>
        <w:pStyle w:val="BodyText"/>
      </w:pPr>
      <w:r>
        <w:rPr>
          <w:b/>
          <w:bCs/>
        </w:rPr>
        <w:t xml:space="preserve">La lucha por la ley 11.279 y el convenio colectivo:</w:t>
      </w:r>
      <w:r>
        <w:t xml:space="preserve"> </w:t>
      </w:r>
      <w:r>
        <w:t xml:space="preserve">- El SOIQ demandó repetidamente la aplicación de la ley 11.279 de Comercio, que hubiese obligado a la empresa a pagar indemnizaciones legales por los cierres. La empresa resistió esta demanda como la más peligrosa.</w:t>
      </w:r>
      <w:r>
        <w:t xml:space="preserve"> </w:t>
      </w:r>
      <w:r>
        <w:t xml:space="preserve">- El convenio colectivo era la aspiración central: un marco legal que obligara a la empresa a negociar condiciones laborales. Los</w:t>
      </w:r>
      <w:r>
        <w:t xml:space="preserve"> </w:t>
      </w:r>
      <w:r>
        <w:t xml:space="preserve">“fundadores”</w:t>
      </w:r>
      <w:r>
        <w:t xml:space="preserve"> </w:t>
      </w:r>
      <w:r>
        <w:t xml:space="preserve">lucharon por esto durante una década.</w:t>
      </w:r>
      <w:r>
        <w:t xml:space="preserve"> </w:t>
      </w:r>
      <w:r>
        <w:t xml:space="preserve">- En 1942, el sindicato apoyó el proyecto del diputado radical Camilo Stanchina para reestablecer relaciones diplomáticas y comerciales con la URSS, argumentando que las repúblicas socialistas podían ofrecer demanda constante y estable de tanino.</w:t>
      </w:r>
    </w:p>
    <w:p>
      <w:pPr>
        <w:pStyle w:val="BodyText"/>
      </w:pPr>
      <w:r>
        <w:rPr>
          <w:b/>
          <w:bCs/>
        </w:rPr>
        <w:t xml:space="preserve">La organización regional:</w:t>
      </w:r>
      <w:r>
        <w:t xml:space="preserve"> </w:t>
      </w:r>
      <w:r>
        <w:t xml:space="preserve">- La URZN (Unión Regional de la Zona Norte) articulaba los sindicatos de Villa Guillermina, Villa Ana, Las Toscas y Villa Ocampo.</w:t>
      </w:r>
      <w:r>
        <w:t xml:space="preserve"> </w:t>
      </w:r>
      <w:r>
        <w:t xml:space="preserve">- En Las Toscas se creó un sindicato con 235 afiliados, representado por el periodista Fabio Medina (director de</w:t>
      </w:r>
      <w:r>
        <w:t xml:space="preserve"> </w:t>
      </w:r>
      <w:r>
        <w:rPr>
          <w:i/>
          <w:iCs/>
        </w:rPr>
        <w:t xml:space="preserve">La Región</w:t>
      </w:r>
      <w:r>
        <w:t xml:space="preserve">).</w:t>
      </w:r>
      <w:r>
        <w:t xml:space="preserve"> </w:t>
      </w:r>
      <w:r>
        <w:t xml:space="preserve">- En Villa Ocampo, a fines de 1942, se formó el Sindicato de Oficios Varios, con presencia de delegados de Villa Ana y Guillermina.</w:t>
      </w:r>
      <w:r>
        <w:t xml:space="preserve"> </w:t>
      </w:r>
      <w:r>
        <w:t xml:space="preserve">- En el obraje del Km 109, se reunieron 45 compañeros y se creó una subcomisión con Zacarías Toranzo como secretario.</w:t>
      </w:r>
      <w:r>
        <w:t xml:space="preserve"> </w:t>
      </w:r>
      <w:r>
        <w:t xml:space="preserve">- En Guasuncho, se constituyó una seccional sindical para solucionar el problema de los magros jornales.</w:t>
      </w:r>
      <w:r>
        <w:t xml:space="preserve"> </w:t>
      </w:r>
      <w:r>
        <w:t xml:space="preserve">- Vargas y Ruber viajaron al Chaco: Villa Ángela, Barranqueras (huelga de 3.000 obreros), Puerto Tirol.</w:t>
      </w:r>
    </w:p>
    <w:p>
      <w:pPr>
        <w:pStyle w:val="BodyText"/>
      </w:pPr>
      <w:r>
        <w:rPr>
          <w:b/>
          <w:bCs/>
        </w:rPr>
        <w:t xml:space="preserve">La línea política comunista:</w:t>
      </w:r>
      <w:r>
        <w:t xml:space="preserve"> </w:t>
      </w:r>
      <w:r>
        <w:t xml:space="preserve">- Durante la guerra, los obreros comunistas manifestaron cada vez más abiertamente su línea: críticas al gobierno por su</w:t>
      </w:r>
      <w:r>
        <w:t xml:space="preserve"> </w:t>
      </w:r>
      <w:r>
        <w:t xml:space="preserve">“aislacionismo”</w:t>
      </w:r>
      <w:r>
        <w:t xml:space="preserve"> </w:t>
      </w:r>
      <w:r>
        <w:t xml:space="preserve">y sintonía con el</w:t>
      </w:r>
      <w:r>
        <w:t xml:space="preserve"> </w:t>
      </w:r>
      <w:r>
        <w:t xml:space="preserve">“Eje”</w:t>
      </w:r>
      <w:r>
        <w:t xml:space="preserve"> </w:t>
      </w:r>
      <w:r>
        <w:t xml:space="preserve">y el</w:t>
      </w:r>
      <w:r>
        <w:t xml:space="preserve"> </w:t>
      </w:r>
      <w:r>
        <w:t xml:space="preserve">“nazifascismo”</w:t>
      </w:r>
      <w:r>
        <w:t xml:space="preserve">.</w:t>
      </w:r>
      <w:r>
        <w:t xml:space="preserve"> </w:t>
      </w:r>
      <w:r>
        <w:t xml:space="preserve">- Se integraron al Frente por la Libertad y la Democracia.</w:t>
      </w:r>
      <w:r>
        <w:t xml:space="preserve"> </w:t>
      </w:r>
      <w:r>
        <w:t xml:space="preserve">- Solicitaron la libertad de los presos políticos y sociales, incluyendo los del Paraguay.</w:t>
      </w:r>
      <w:r>
        <w:t xml:space="preserve"> </w:t>
      </w:r>
      <w:r>
        <w:t xml:space="preserve">- Reclamaron al gobernador la derogación de la ley de Defensa Social.</w:t>
      </w:r>
    </w:p>
    <w:bookmarkEnd w:id="15"/>
    <w:bookmarkStart w:id="16" w:name="X2ef652c14659bdb5ec96b51ee9fb543b8cb6724"/>
    <w:p>
      <w:pPr>
        <w:pStyle w:val="Heading3"/>
      </w:pPr>
      <w:r>
        <w:t xml:space="preserve">2b) La desarticulación de la fuerza radical-comunista opositora</w:t>
      </w:r>
    </w:p>
    <w:p>
      <w:pPr>
        <w:pStyle w:val="FirstParagraph"/>
      </w:pPr>
      <w:r>
        <w:rPr>
          <w:b/>
          <w:bCs/>
        </w:rPr>
        <w:t xml:space="preserve">El golpe del 4 de junio de 1943</w:t>
      </w:r>
      <w:r>
        <w:t xml:space="preserve"> </w:t>
      </w:r>
      <w:r>
        <w:t xml:space="preserve">fue el punto de inflexión. El nuevo gobierno prohibió las actuaciones de la CGT que consideraba comunista y detuvo a centenares de dirigentes.</w:t>
      </w:r>
    </w:p>
    <w:p>
      <w:pPr>
        <w:pStyle w:val="BodyText"/>
      </w:pPr>
      <w:r>
        <w:rPr>
          <w:b/>
          <w:bCs/>
        </w:rPr>
        <w:t xml:space="preserve">El 23 de agosto de 1943</w:t>
      </w:r>
      <w:r>
        <w:t xml:space="preserve">, el SOIQ fue clausurado. Sus 10 principales dirigentes fueron detenidos y encarcelados en la Cárcel Modelo de Coronda:</w:t>
      </w:r>
      <w:r>
        <w:t xml:space="preserve"> </w:t>
      </w:r>
      <w:r>
        <w:t xml:space="preserve">1. José Bernabé Vargas</w:t>
      </w:r>
      <w:r>
        <w:t xml:space="preserve"> </w:t>
      </w:r>
      <w:r>
        <w:t xml:space="preserve">2. Ramón Ruber</w:t>
      </w:r>
      <w:r>
        <w:t xml:space="preserve"> </w:t>
      </w:r>
      <w:r>
        <w:t xml:space="preserve">3. Guillermo Romero</w:t>
      </w:r>
      <w:r>
        <w:t xml:space="preserve"> </w:t>
      </w:r>
      <w:r>
        <w:t xml:space="preserve">4. Manuel Flores</w:t>
      </w:r>
      <w:r>
        <w:t xml:space="preserve"> </w:t>
      </w:r>
      <w:r>
        <w:t xml:space="preserve">5. Eusebio Araujo</w:t>
      </w:r>
      <w:r>
        <w:t xml:space="preserve"> </w:t>
      </w:r>
      <w:r>
        <w:t xml:space="preserve">6. Jerónimo Cáceres</w:t>
      </w:r>
      <w:r>
        <w:t xml:space="preserve"> </w:t>
      </w:r>
      <w:r>
        <w:t xml:space="preserve">7. José Dolores Pucheta</w:t>
      </w:r>
      <w:r>
        <w:t xml:space="preserve"> </w:t>
      </w:r>
      <w:r>
        <w:t xml:space="preserve">8. Eugenio Pucheta</w:t>
      </w:r>
      <w:r>
        <w:t xml:space="preserve"> </w:t>
      </w:r>
      <w:r>
        <w:t xml:space="preserve">9. Domingo Rogelio Gauto</w:t>
      </w:r>
      <w:r>
        <w:t xml:space="preserve"> </w:t>
      </w:r>
      <w:r>
        <w:t xml:space="preserve">10. Marcelo Martínez</w:t>
      </w:r>
    </w:p>
    <w:p>
      <w:pPr>
        <w:pStyle w:val="BodyText"/>
      </w:pPr>
      <w:r>
        <w:rPr>
          <w:b/>
          <w:bCs/>
        </w:rPr>
        <w:t xml:space="preserve">La colecta de noviembre de 1943:</w:t>
      </w:r>
      <w:r>
        <w:t xml:space="preserve"> </w:t>
      </w:r>
      <w:r>
        <w:t xml:space="preserve">Se inició una colecta voluntaria a favor de las 10 familias.</w:t>
      </w:r>
      <w:r>
        <w:t xml:space="preserve"> </w:t>
      </w:r>
      <w:r>
        <w:t xml:space="preserve">“Son todos ellos padres de familias con niños escolares y futuros escolares, 23 hijos en total privados del cariño y protección paternal, y obreros de reconocida actuación laborosa en la Cía. La Forestal Argentina, con 18 a 20 años de servicio como mínimo cada uno”</w:t>
      </w:r>
      <w:r>
        <w:t xml:space="preserve">. Recaudaron casi 400 pesos entre más de 200 contribuyentes,</w:t>
      </w:r>
      <w:r>
        <w:t xml:space="preserve"> </w:t>
      </w:r>
      <w:r>
        <w:rPr>
          <w:b/>
          <w:bCs/>
        </w:rPr>
        <w:t xml:space="preserve">incluyendo a las máximas autoridades de la empresa</w:t>
      </w:r>
      <w:r>
        <w:t xml:space="preserve"> </w:t>
      </w:r>
      <w:r>
        <w:t xml:space="preserve">(Christie, Amsworth, Ailín, Payán y Parma).</w:t>
      </w:r>
    </w:p>
    <w:p>
      <w:pPr>
        <w:pStyle w:val="BodyText"/>
      </w:pPr>
      <w:r>
        <w:rPr>
          <w:b/>
          <w:bCs/>
        </w:rPr>
        <w:t xml:space="preserve">La empresa aprovecha la oportunidad:</w:t>
      </w:r>
      <w:r>
        <w:t xml:space="preserve"> </w:t>
      </w:r>
      <w:r>
        <w:t xml:space="preserve">Pese a las contribuciones, despidió a los</w:t>
      </w:r>
      <w:r>
        <w:t xml:space="preserve"> </w:t>
      </w:r>
      <w:r>
        <w:t xml:space="preserve">“fundadores”</w:t>
      </w:r>
      <w:r>
        <w:t xml:space="preserve">. Cuando salieron en libertad el 24 de enero de 1944, se presentaron en la oficina de la empresa y pidieron sus puestos. El subgerente Carlos Mignone respondió tajante:</w:t>
      </w:r>
      <w:r>
        <w:t xml:space="preserve"> </w:t>
      </w:r>
      <w:r>
        <w:t xml:space="preserve">“es orden de Buenos Aires”</w:t>
      </w:r>
      <w:r>
        <w:t xml:space="preserve">. Solo argumentó que se debía</w:t>
      </w:r>
      <w:r>
        <w:t xml:space="preserve"> </w:t>
      </w:r>
      <w:r>
        <w:t xml:space="preserve">“al prolongado tiempo en que no se han presentado al trabajo”</w:t>
      </w:r>
      <w:r>
        <w:t xml:space="preserve">.</w:t>
      </w:r>
    </w:p>
    <w:p>
      <w:pPr>
        <w:pStyle w:val="BodyText"/>
      </w:pPr>
      <w:r>
        <w:rPr>
          <w:b/>
          <w:bCs/>
        </w:rPr>
        <w:t xml:space="preserve">La reincorporación parcial:</w:t>
      </w:r>
      <w:r>
        <w:t xml:space="preserve"> </w:t>
      </w:r>
      <w:r>
        <w:t xml:space="preserve">A fines de febrero de 1944, solo 4 de los 10 fueron reincorporados. A los otros 6 les propusieron renunciar y reingresar como personal nuevo en Colonia Ganadera o Baranda (Chaco), perdiendo la antigüedad. Se les suspendió la ración y se les pidió desalojo de la casa.</w:t>
      </w:r>
      <w:r>
        <w:t xml:space="preserve"> </w:t>
      </w:r>
      <w:r>
        <w:t xml:space="preserve">“Como si fuesen indeseables”</w:t>
      </w:r>
      <w:r>
        <w:t xml:space="preserve"> </w:t>
      </w:r>
      <w:r>
        <w:t xml:space="preserve">— se los expulsaba del pueblo.</w:t>
      </w:r>
    </w:p>
    <w:p>
      <w:pPr>
        <w:pStyle w:val="BodyText"/>
      </w:pPr>
      <w:r>
        <w:rPr>
          <w:b/>
          <w:bCs/>
        </w:rPr>
        <w:t xml:space="preserve">El caso de Florencio Cóceres (1944):</w:t>
      </w:r>
      <w:r>
        <w:t xml:space="preserve"> </w:t>
      </w:r>
      <w:r>
        <w:t xml:space="preserve">Hachero con ~20 años de servicio, despedido porque sus hijas de 13 y 14 años jugaron con agua durante el carnaval con el hijo del mayordomo. El balancero exigió</w:t>
      </w:r>
      <w:r>
        <w:t xml:space="preserve"> </w:t>
      </w:r>
      <w:r>
        <w:t xml:space="preserve">“más respeto”</w:t>
      </w:r>
      <w:r>
        <w:t xml:space="preserve">, el padre reprendió a las hijas, y al día siguiente lo echaron y lo conminaron a desalojar el ramal. Cóceres escribió al comisario:</w:t>
      </w:r>
      <w:r>
        <w:t xml:space="preserve"> </w:t>
      </w:r>
      <w:r>
        <w:t xml:space="preserve">“Solo exijo también el respeto recíproco como se estila para bien de la buena costumbre”</w:t>
      </w:r>
      <w:r>
        <w:t xml:space="preserve">.</w:t>
      </w:r>
    </w:p>
    <w:p>
      <w:pPr>
        <w:pStyle w:val="BodyText"/>
      </w:pPr>
      <w:r>
        <w:rPr>
          <w:b/>
          <w:bCs/>
        </w:rPr>
        <w:t xml:space="preserve">Por qué esta derrota fue distinta a la de 1936:</w:t>
      </w:r>
      <w:r>
        <w:t xml:space="preserve"> </w:t>
      </w:r>
      <w:r>
        <w:t xml:space="preserve">En 1936, las detenciones y despidos habían disparado una movilización y potenciado el proceso de organización. En 1943-44, la liberación de los presos se dio bajo el signo de la impotencia. La dirección comunista continuó, pero debilitada. La victoria empresarial se combinó con la reconfiguración nacional del movimiento obrero.</w:t>
      </w:r>
    </w:p>
    <w:p>
      <w:pPr>
        <w:pStyle w:val="BodyText"/>
      </w:pPr>
      <w:r>
        <w:rPr>
          <w:b/>
          <w:bCs/>
        </w:rPr>
        <w:t xml:space="preserve">Las elecciones de 1946:</w:t>
      </w:r>
      <w:r>
        <w:t xml:space="preserve"> </w:t>
      </w:r>
      <w:r>
        <w:rPr>
          <w:i/>
          <w:iCs/>
        </w:rPr>
        <w:t xml:space="preserve">[El docente cuenta aquí las fuentes de las elecciones de 1946 que tiene en su archivo. El punto clave es cómo el peronismo desplaza la alianza radical-comunista en el territorio forestal.]</w:t>
      </w:r>
    </w:p>
    <w:p>
      <w:pPr>
        <w:pStyle w:val="BodyText"/>
      </w:pPr>
      <w:r>
        <w:rPr>
          <w:b/>
          <w:bCs/>
        </w:rPr>
        <w:t xml:space="preserve">La tesis del libro (Jasinski 2023):</w:t>
      </w:r>
      <w:r>
        <w:t xml:space="preserve"> </w:t>
      </w:r>
      <w:r>
        <w:t xml:space="preserve">La emergencia del peronismo no constituye el</w:t>
      </w:r>
      <w:r>
        <w:t xml:space="preserve"> </w:t>
      </w:r>
      <w:r>
        <w:t xml:space="preserve">“inicio del fin”</w:t>
      </w:r>
      <w:r>
        <w:t xml:space="preserve"> </w:t>
      </w:r>
      <w:r>
        <w:t xml:space="preserve">de La Forestal, sino que</w:t>
      </w:r>
      <w:r>
        <w:t xml:space="preserve"> </w:t>
      </w:r>
      <w:r>
        <w:rPr>
          <w:b/>
          <w:bCs/>
        </w:rPr>
        <w:t xml:space="preserve">acelera una estrategia preconcebida</w:t>
      </w:r>
      <w:r>
        <w:t xml:space="preserve">. La</w:t>
      </w:r>
      <w:r>
        <w:t xml:space="preserve"> </w:t>
      </w:r>
      <w:r>
        <w:t xml:space="preserve">“solución espacial”</w:t>
      </w:r>
      <w:r>
        <w:t xml:space="preserve"> </w:t>
      </w:r>
      <w:r>
        <w:t xml:space="preserve">fue diseñada antes, en función de las luchas sociales. Gana terreno entre 1939 y 1943. La derrota de los</w:t>
      </w:r>
      <w:r>
        <w:t xml:space="preserve"> </w:t>
      </w:r>
      <w:r>
        <w:t xml:space="preserve">“fundadores”</w:t>
      </w:r>
      <w:r>
        <w:t xml:space="preserve"> </w:t>
      </w:r>
      <w:r>
        <w:t xml:space="preserve">(detención + despido + cierre del sindicato) desestructuró la fuerza social de oposición. La victoria empresarial se acompasó sobre la recomposición de fuerzas sociales a nivel nacional, cuyo pivote fue el golpe de 1943.</w:t>
      </w:r>
    </w:p>
    <w:bookmarkEnd w:id="16"/>
    <w:bookmarkStart w:id="17" w:name="X109880bc352acedac3d8c2e1d3351d7f836a111"/>
    <w:p>
      <w:pPr>
        <w:pStyle w:val="Heading3"/>
      </w:pPr>
      <w:r>
        <w:t xml:space="preserve">2c) El sindicalismo peronista y los primeros convenios colectivos</w:t>
      </w:r>
    </w:p>
    <w:p>
      <w:pPr>
        <w:pStyle w:val="FirstParagraph"/>
      </w:pPr>
      <w:r>
        <w:rPr>
          <w:b/>
          <w:bCs/>
        </w:rPr>
        <w:t xml:space="preserve">El 17 de octubre de 1945</w:t>
      </w:r>
      <w:r>
        <w:t xml:space="preserve"> </w:t>
      </w:r>
      <w:r>
        <w:t xml:space="preserve">marcó el quiebre. En noviembre de 1945, delegados de la CGT (Ramón Bustos y Ángel Núñez) visitaron el local sindical de Villa Guillermina como parte de una gira por el interior del país.</w:t>
      </w:r>
    </w:p>
    <w:p>
      <w:pPr>
        <w:pStyle w:val="BodyText"/>
      </w:pPr>
      <w:r>
        <w:rPr>
          <w:b/>
          <w:bCs/>
        </w:rPr>
        <w:t xml:space="preserve">Los</w:t>
      </w:r>
      <w:r>
        <w:rPr>
          <w:b/>
          <w:bCs/>
        </w:rPr>
        <w:t xml:space="preserve"> </w:t>
      </w:r>
      <w:r>
        <w:rPr>
          <w:b/>
          <w:bCs/>
        </w:rPr>
        <w:t xml:space="preserve">“fundadores”</w:t>
      </w:r>
      <w:r>
        <w:rPr>
          <w:b/>
          <w:bCs/>
        </w:rPr>
        <w:t xml:space="preserve"> </w:t>
      </w:r>
      <w:r>
        <w:rPr>
          <w:b/>
          <w:bCs/>
        </w:rPr>
        <w:t xml:space="preserve">siguen al frente un tiempo más</w:t>
      </w:r>
      <w:r>
        <w:t xml:space="preserve"> </w:t>
      </w:r>
      <w:r>
        <w:t xml:space="preserve">y rubrican el</w:t>
      </w:r>
      <w:r>
        <w:t xml:space="preserve"> </w:t>
      </w:r>
      <w:r>
        <w:rPr>
          <w:b/>
          <w:bCs/>
        </w:rPr>
        <w:t xml:space="preserve">primer convenio colectivo</w:t>
      </w:r>
      <w:r>
        <w:t xml:space="preserve"> </w:t>
      </w:r>
      <w:r>
        <w:t xml:space="preserve">para la industria del tanino en diciembre de 1946. Pero a la par que explicitaban su oposición al nuevo gobierno peronista, iban perdiendo influencia entre los trabajadores.</w:t>
      </w:r>
    </w:p>
    <w:p>
      <w:pPr>
        <w:pStyle w:val="BodyText"/>
      </w:pPr>
      <w:r>
        <w:rPr>
          <w:b/>
          <w:bCs/>
        </w:rPr>
        <w:t xml:space="preserve">El Sindicato de La Gallareta</w:t>
      </w:r>
      <w:r>
        <w:t xml:space="preserve"> </w:t>
      </w:r>
      <w:r>
        <w:t xml:space="preserve">se constituyó el 18 de agosto de 1944, en reuniones secretas en los montes, a la luz de las velas.</w:t>
      </w:r>
    </w:p>
    <w:p>
      <w:pPr>
        <w:pStyle w:val="BodyText"/>
      </w:pPr>
      <w:r>
        <w:rPr>
          <w:b/>
          <w:bCs/>
        </w:rPr>
        <w:t xml:space="preserve">Hacia la federación:</w:t>
      </w:r>
      <w:r>
        <w:t xml:space="preserve"> </w:t>
      </w:r>
      <w:r>
        <w:t xml:space="preserve">En 1945, los sindicatos del quebracho se preparan para constituir la federación de la industria. Alberto Muro, uno de los</w:t>
      </w:r>
      <w:r>
        <w:t xml:space="preserve"> </w:t>
      </w:r>
      <w:r>
        <w:t xml:space="preserve">“primeros”</w:t>
      </w:r>
      <w:r>
        <w:t xml:space="preserve">, nuevo secretario del sindicato de Villa Guillermina, integró la comisión encargada de redactar el reglamento de la federación.</w:t>
      </w:r>
    </w:p>
    <w:p>
      <w:pPr>
        <w:pStyle w:val="BodyText"/>
      </w:pPr>
      <w:r>
        <w:rPr>
          <w:b/>
          <w:bCs/>
        </w:rPr>
        <w:t xml:space="preserve">FATITA (Federación Argentina de Trabajadores de la Industria del Tanino y Afines):</w:t>
      </w:r>
      <w:r>
        <w:t xml:space="preserve"> </w:t>
      </w:r>
      <w:r>
        <w:t xml:space="preserve">Se conforma progresivamente. En 1950, el 18 de agosto, se reunieron 60 afiliados en Tartagal para elegir delegados al Congreso de Obreros Tanineros en Resistencia (21 de agosto), que se proponía conformar la</w:t>
      </w:r>
      <w:r>
        <w:t xml:space="preserve"> </w:t>
      </w:r>
      <w:r>
        <w:rPr>
          <w:b/>
          <w:bCs/>
        </w:rPr>
        <w:t xml:space="preserve">Confederación Nacional Taninera</w:t>
      </w:r>
      <w:r>
        <w:t xml:space="preserve">.</w:t>
      </w:r>
    </w:p>
    <w:p>
      <w:pPr>
        <w:pStyle w:val="BodyText"/>
      </w:pPr>
      <w:r>
        <w:rPr>
          <w:b/>
          <w:bCs/>
        </w:rPr>
        <w:t xml:space="preserve">El aumento del 51% (1950):</w:t>
      </w:r>
      <w:r>
        <w:t xml:space="preserve"> </w:t>
      </w:r>
      <w:r>
        <w:t xml:space="preserve">Perón incrementa los salarios de los tanineros en un 51%, trasladándose el aumento a contratistas y hacheros.</w:t>
      </w:r>
    </w:p>
    <w:p>
      <w:pPr>
        <w:pStyle w:val="BodyText"/>
      </w:pPr>
      <w:r>
        <w:rPr>
          <w:b/>
          <w:bCs/>
        </w:rPr>
        <w:t xml:space="preserve">La expulsión de los comunistas (1949):</w:t>
      </w:r>
      <w:r>
        <w:t xml:space="preserve"> </w:t>
      </w:r>
      <w:r>
        <w:t xml:space="preserve">En mayo de 1949, se produjo un cambio radical en la dirección del sindicato de Villa Guillermina. Un numeroso grupo de militantes comunistas fue expulsado en la asamblea del 16 de abril de 1949, bajo la responsabilidad del secretario general</w:t>
      </w:r>
      <w:r>
        <w:t xml:space="preserve"> </w:t>
      </w:r>
      <w:r>
        <w:rPr>
          <w:b/>
          <w:bCs/>
        </w:rPr>
        <w:t xml:space="preserve">Federico Zapater</w:t>
      </w:r>
      <w:r>
        <w:t xml:space="preserve">. Los expulsados se dirigieron en carta abierta a los trabajadores y al pueblo:</w:t>
      </w:r>
    </w:p>
    <w:p>
      <w:pPr>
        <w:pStyle w:val="BlockText"/>
      </w:pPr>
      <w:r>
        <w:t xml:space="preserve">“Los socios expulsados del Sindicato Obrero local, nos dirigimos a los compañeros y al pueblo en general, con el objeto de esclarecer los hechos y denunciar las intenciones y propósitos que motiva la medida mencionada. No vamos a redundar en presentaciones. El pueblo conoce nuestra conducta como vecinos y trabajadores, conoce nuestra idea política, nuestras luchas perseverantes en todas las circunstancias, en procura del mejoramiento moral y material del pueblo trabajador. Y guiados por estas concepciones, somos los obreros comunistas, los que con todo ardor, fe y esperanza luchamos en defensa de los derechos del trabajador en las horas más difíciles. Prueba de ello son: la reorganización y creación de los primeros Sindicatos Obreros en esta zona norte, Villa Guillermina, Villa Ana, Villa Ocampo y Las Toscas, donde en ningún momento se hacían discriminaciones de ideas políticas para asociarse en ellos.”</w:t>
      </w:r>
    </w:p>
    <w:p>
      <w:pPr>
        <w:pStyle w:val="FirstParagraph"/>
      </w:pPr>
      <w:r>
        <w:rPr>
          <w:b/>
          <w:bCs/>
        </w:rPr>
        <w:t xml:space="preserve">No era la primera vez:</w:t>
      </w:r>
      <w:r>
        <w:t xml:space="preserve"> </w:t>
      </w:r>
      <w:r>
        <w:t xml:space="preserve">Luego del golpe de 1943, los sindicatos ya habían sido clausurados y sus referentes detenidos en Coronda. La expulsión de 1949 fue la segunda purga, ahora desde dentro del propio sindicato, bajo la nueva orientación peronista.</w:t>
      </w:r>
    </w:p>
    <w:bookmarkEnd w:id="17"/>
    <w:bookmarkStart w:id="18" w:name="X161f66caee07977d996182bd2b88eac4d79ca88"/>
    <w:p>
      <w:pPr>
        <w:pStyle w:val="Heading3"/>
      </w:pPr>
      <w:r>
        <w:t xml:space="preserve">2d) Detalle de reuniones sindicales y tipo de problemas planteados</w:t>
      </w:r>
    </w:p>
    <w:p>
      <w:pPr>
        <w:pStyle w:val="FirstParagraph"/>
      </w:pPr>
      <w:r>
        <w:rPr>
          <w:b/>
          <w:bCs/>
        </w:rPr>
        <w:t xml:space="preserve">Fuentes:</w:t>
      </w:r>
      <w:r>
        <w:t xml:space="preserve"> </w:t>
      </w:r>
      <w:r>
        <w:t xml:space="preserve">Archivo del Ministerio del Interior, Expedientes Secretos, Confidenciales y Reservados (Cajas 85, 94, 95, 98, 99, 102, 104, 111). Información policial y gremial de la Jefatura de Policía de Vera y General Obligado, enviada semanalmente al Ministerio de Gobierno y Culto.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Fecha</w:t>
            </w:r>
          </w:p>
        </w:tc>
        <w:tc>
          <w:tcPr/>
          <w:p>
            <w:pPr>
              <w:pStyle w:val="Compact"/>
            </w:pPr>
            <w:r>
              <w:t xml:space="preserve">Lugar</w:t>
            </w:r>
          </w:p>
        </w:tc>
        <w:tc>
          <w:tcPr/>
          <w:p>
            <w:pPr>
              <w:pStyle w:val="Compact"/>
            </w:pPr>
            <w:r>
              <w:t xml:space="preserve">Sindicato</w:t>
            </w:r>
          </w:p>
        </w:tc>
        <w:tc>
          <w:tcPr/>
          <w:p>
            <w:pPr>
              <w:pStyle w:val="Compact"/>
            </w:pPr>
            <w:r>
              <w:t xml:space="preserve">Asistentes</w:t>
            </w:r>
          </w:p>
        </w:tc>
        <w:tc>
          <w:tcPr/>
          <w:p>
            <w:pPr>
              <w:pStyle w:val="Compact"/>
            </w:pPr>
            <w:r>
              <w:t xml:space="preserve">Temas</w:t>
            </w:r>
          </w:p>
        </w:tc>
      </w:tr>
      <w:tr>
        <w:tc>
          <w:tcPr/>
          <w:p>
            <w:pPr>
              <w:pStyle w:val="Compact"/>
            </w:pPr>
            <w:r>
              <w:t xml:space="preserve">23/3/1950</w:t>
            </w:r>
          </w:p>
        </w:tc>
        <w:tc>
          <w:tcPr/>
          <w:p>
            <w:pPr>
              <w:pStyle w:val="Compact"/>
            </w:pPr>
            <w:r>
              <w:t xml:space="preserve">Villa Guillermina</w:t>
            </w:r>
          </w:p>
        </w:tc>
        <w:tc>
          <w:tcPr/>
          <w:p>
            <w:pPr>
              <w:pStyle w:val="Compact"/>
            </w:pPr>
            <w:r>
              <w:t xml:space="preserve">SOIQ</w:t>
            </w:r>
          </w:p>
        </w:tc>
        <w:tc>
          <w:tcPr/>
          <w:p>
            <w:pPr>
              <w:pStyle w:val="Compact"/>
            </w:pPr>
            <w:r>
              <w:t xml:space="preserve">—</w:t>
            </w:r>
          </w:p>
        </w:tc>
        <w:tc>
          <w:tcPr/>
          <w:p>
            <w:pPr>
              <w:pStyle w:val="Compact"/>
            </w:pPr>
            <w:r>
              <w:t xml:space="preserve">Asamblea general. Presidió José María Ledesma. Lorenzo Torres (Acción Social) informó sobre entrevista con el subsecretario de Hacienda Ildo Tonda. Se resolvió comunicar lo actuado al presidente Perón.</w:t>
            </w:r>
          </w:p>
        </w:tc>
      </w:tr>
      <w:tr>
        <w:tc>
          <w:tcPr/>
          <w:p>
            <w:pPr>
              <w:pStyle w:val="Compact"/>
            </w:pPr>
            <w:r>
              <w:t xml:space="preserve">28/3/1950</w:t>
            </w:r>
          </w:p>
        </w:tc>
        <w:tc>
          <w:tcPr/>
          <w:p>
            <w:pPr>
              <w:pStyle w:val="Compact"/>
            </w:pPr>
            <w:r>
              <w:t xml:space="preserve">Tartagal</w:t>
            </w:r>
          </w:p>
        </w:tc>
        <w:tc>
          <w:tcPr/>
          <w:p>
            <w:pPr>
              <w:pStyle w:val="Compact"/>
            </w:pPr>
            <w:r>
              <w:t xml:space="preserve">Sindicato Industria del Quebracho y Anexos</w:t>
            </w:r>
          </w:p>
        </w:tc>
        <w:tc>
          <w:tcPr/>
          <w:p>
            <w:pPr>
              <w:pStyle w:val="Compact"/>
            </w:pPr>
            <w:r>
              <w:t xml:space="preserve">—</w:t>
            </w:r>
          </w:p>
        </w:tc>
        <w:tc>
          <w:tcPr/>
          <w:p>
            <w:pPr>
              <w:pStyle w:val="Compact"/>
            </w:pPr>
            <w:r>
              <w:t xml:space="preserve">La Forestal resolvió pagar reajuste de sueldos y jornales retroactivos a julio 1949.</w:t>
            </w:r>
          </w:p>
        </w:tc>
      </w:tr>
      <w:tr>
        <w:tc>
          <w:tcPr/>
          <w:p>
            <w:pPr>
              <w:pStyle w:val="Compact"/>
            </w:pPr>
            <w:r>
              <w:t xml:space="preserve">18/8/1950</w:t>
            </w:r>
          </w:p>
        </w:tc>
        <w:tc>
          <w:tcPr/>
          <w:p>
            <w:pPr>
              <w:pStyle w:val="Compact"/>
            </w:pPr>
            <w:r>
              <w:t xml:space="preserve">Tartagal</w:t>
            </w:r>
          </w:p>
        </w:tc>
        <w:tc>
          <w:tcPr/>
          <w:p>
            <w:pPr>
              <w:pStyle w:val="Compact"/>
            </w:pPr>
            <w:r>
              <w:t xml:space="preserve">Sindicato del Quebracho</w:t>
            </w:r>
          </w:p>
        </w:tc>
        <w:tc>
          <w:tcPr/>
          <w:p>
            <w:pPr>
              <w:pStyle w:val="Compact"/>
            </w:pPr>
            <w:r>
              <w:t xml:space="preserve">~60</w:t>
            </w:r>
          </w:p>
        </w:tc>
        <w:tc>
          <w:tcPr/>
          <w:p>
            <w:pPr>
              <w:pStyle w:val="Compact"/>
            </w:pPr>
            <w:r>
              <w:t xml:space="preserve">Elección de delegados al Congreso de Obreros Tanineros en Resistencia (21/8). Delegados: Martiniano Ojeda y Pablo Ismael Medina. Habló Hermógenes Sotelo (delegado de La Gallareta).</w:t>
            </w:r>
          </w:p>
        </w:tc>
      </w:tr>
      <w:tr>
        <w:tc>
          <w:tcPr/>
          <w:p>
            <w:pPr>
              <w:pStyle w:val="Compact"/>
            </w:pPr>
            <w:r>
              <w:t xml:space="preserve">1/3/1951</w:t>
            </w:r>
          </w:p>
        </w:tc>
        <w:tc>
          <w:tcPr/>
          <w:p>
            <w:pPr>
              <w:pStyle w:val="Compact"/>
            </w:pPr>
            <w:r>
              <w:t xml:space="preserve">Km 124, La Gallareta</w:t>
            </w:r>
          </w:p>
        </w:tc>
        <w:tc>
          <w:tcPr/>
          <w:p>
            <w:pPr>
              <w:pStyle w:val="Compact"/>
            </w:pPr>
            <w:r>
              <w:t xml:space="preserve">Sindicato de Quebracho y Anexos</w:t>
            </w:r>
          </w:p>
        </w:tc>
        <w:tc>
          <w:tcPr/>
          <w:p>
            <w:pPr>
              <w:pStyle w:val="Compact"/>
            </w:pPr>
            <w:r>
              <w:t xml:space="preserve">40-50</w:t>
            </w:r>
          </w:p>
        </w:tc>
        <w:tc>
          <w:tcPr/>
          <w:p>
            <w:pPr>
              <w:pStyle w:val="Compact"/>
            </w:pPr>
            <w:r>
              <w:t xml:space="preserve">Hablaron Ramón Villamayor (presidente), Fructuoso Sánchez (delegado CGT) y contratista Jorge R. Senn. Quejas sobre condiciones de trabajo.</w:t>
            </w:r>
          </w:p>
        </w:tc>
      </w:tr>
      <w:tr>
        <w:tc>
          <w:tcPr/>
          <w:p>
            <w:pPr>
              <w:pStyle w:val="Compact"/>
            </w:pPr>
            <w:r>
              <w:t xml:space="preserve">15/5/1951</w:t>
            </w:r>
          </w:p>
        </w:tc>
        <w:tc>
          <w:tcPr/>
          <w:p>
            <w:pPr>
              <w:pStyle w:val="Compact"/>
            </w:pPr>
            <w:r>
              <w:t xml:space="preserve">Villa Guillermina</w:t>
            </w:r>
          </w:p>
        </w:tc>
        <w:tc>
          <w:tcPr/>
          <w:p>
            <w:pPr>
              <w:pStyle w:val="Compact"/>
            </w:pPr>
            <w:r>
              <w:t xml:space="preserve">SOIQ</w:t>
            </w:r>
          </w:p>
        </w:tc>
        <w:tc>
          <w:tcPr/>
          <w:p>
            <w:pPr>
              <w:pStyle w:val="Compact"/>
            </w:pPr>
            <w:r>
              <w:t xml:space="preserve">15</w:t>
            </w:r>
          </w:p>
        </w:tc>
        <w:tc>
          <w:tcPr/>
          <w:p>
            <w:pPr>
              <w:pStyle w:val="Compact"/>
            </w:pPr>
            <w:r>
              <w:t xml:space="preserve">Renovación de CD. SG: Ramón Celcer. Se trató adjudicación de tierras en Colonia 17 de Abril.</w:t>
            </w:r>
          </w:p>
        </w:tc>
      </w:tr>
      <w:tr>
        <w:tc>
          <w:tcPr/>
          <w:p>
            <w:pPr>
              <w:pStyle w:val="Compact"/>
            </w:pPr>
            <w:r>
              <w:t xml:space="preserve">13/9/1951</w:t>
            </w:r>
          </w:p>
        </w:tc>
        <w:tc>
          <w:tcPr/>
          <w:p>
            <w:pPr>
              <w:pStyle w:val="Compact"/>
            </w:pPr>
            <w:r>
              <w:t xml:space="preserve">La Gallareta</w:t>
            </w:r>
          </w:p>
        </w:tc>
        <w:tc>
          <w:tcPr/>
          <w:p>
            <w:pPr>
              <w:pStyle w:val="Compact"/>
            </w:pPr>
            <w:r>
              <w:t xml:space="preserve">Sindicato de Obreros del Quebracho</w:t>
            </w:r>
          </w:p>
        </w:tc>
        <w:tc>
          <w:tcPr/>
          <w:p>
            <w:pPr>
              <w:pStyle w:val="Compact"/>
            </w:pPr>
            <w:r>
              <w:t xml:space="preserve">—</w:t>
            </w:r>
          </w:p>
        </w:tc>
        <w:tc>
          <w:tcPr/>
          <w:p>
            <w:pPr>
              <w:pStyle w:val="Compact"/>
            </w:pPr>
            <w:r>
              <w:t xml:space="preserve">El gobierno nacional evitó la parada de la fábrica de tanino.</w:t>
            </w:r>
          </w:p>
        </w:tc>
      </w:tr>
      <w:tr>
        <w:tc>
          <w:tcPr/>
          <w:p>
            <w:pPr>
              <w:pStyle w:val="Compact"/>
            </w:pPr>
            <w:r>
              <w:t xml:space="preserve">17/3/1951</w:t>
            </w:r>
          </w:p>
        </w:tc>
        <w:tc>
          <w:tcPr/>
          <w:p>
            <w:pPr>
              <w:pStyle w:val="Compact"/>
            </w:pPr>
            <w:r>
              <w:t xml:space="preserve">Villa Ocampo</w:t>
            </w:r>
          </w:p>
        </w:tc>
        <w:tc>
          <w:tcPr/>
          <w:p>
            <w:pPr>
              <w:pStyle w:val="Compact"/>
            </w:pPr>
            <w:r>
              <w:t xml:space="preserve">Sindicato de Obreros del Azúcar</w:t>
            </w:r>
          </w:p>
        </w:tc>
        <w:tc>
          <w:tcPr/>
          <w:p>
            <w:pPr>
              <w:pStyle w:val="Compact"/>
            </w:pPr>
            <w:r>
              <w:t xml:space="preserve">120</w:t>
            </w:r>
          </w:p>
        </w:tc>
        <w:tc>
          <w:tcPr/>
          <w:p>
            <w:pPr>
              <w:pStyle w:val="Compact"/>
            </w:pPr>
            <w:r>
              <w:t xml:space="preserve">Visita del delegado coordinador de la CGT Fructuoso Sánchez. Inspector de la Secretaría de Trabajo y Previsión Social Jorge Deiber.</w:t>
            </w:r>
          </w:p>
        </w:tc>
      </w:tr>
      <w:tr>
        <w:tc>
          <w:tcPr/>
          <w:p>
            <w:pPr>
              <w:pStyle w:val="Compact"/>
            </w:pPr>
            <w:r>
              <w:t xml:space="preserve">16/5/1951</w:t>
            </w:r>
          </w:p>
        </w:tc>
        <w:tc>
          <w:tcPr/>
          <w:p>
            <w:pPr>
              <w:pStyle w:val="Compact"/>
            </w:pPr>
            <w:r>
              <w:t xml:space="preserve">Villa Guillermina</w:t>
            </w:r>
          </w:p>
        </w:tc>
        <w:tc>
          <w:tcPr/>
          <w:p>
            <w:pPr>
              <w:pStyle w:val="Compact"/>
            </w:pPr>
            <w:r>
              <w:t xml:space="preserve">SOIQ</w:t>
            </w:r>
          </w:p>
        </w:tc>
        <w:tc>
          <w:tcPr/>
          <w:p>
            <w:pPr>
              <w:pStyle w:val="Compact"/>
            </w:pPr>
            <w:r>
              <w:t xml:space="preserve">98</w:t>
            </w:r>
          </w:p>
        </w:tc>
        <w:tc>
          <w:tcPr/>
          <w:p>
            <w:pPr>
              <w:pStyle w:val="Compact"/>
            </w:pPr>
            <w:r>
              <w:t xml:space="preserve">Asamblea general. Participaron secretario del Centro de Empleados de Comercio Nicolás Ocampo y Eustaquio Arizaga.</w:t>
            </w:r>
          </w:p>
        </w:tc>
      </w:tr>
      <w:tr>
        <w:tc>
          <w:tcPr/>
          <w:p>
            <w:pPr>
              <w:pStyle w:val="Compact"/>
            </w:pPr>
            <w:r>
              <w:t xml:space="preserve">~1950-51</w:t>
            </w:r>
          </w:p>
        </w:tc>
        <w:tc>
          <w:tcPr/>
          <w:p>
            <w:pPr>
              <w:pStyle w:val="Compact"/>
            </w:pPr>
            <w:r>
              <w:t xml:space="preserve">Intiyaco</w:t>
            </w:r>
          </w:p>
        </w:tc>
        <w:tc>
          <w:tcPr/>
          <w:p>
            <w:pPr>
              <w:pStyle w:val="Compact"/>
            </w:pPr>
            <w:r>
              <w:t xml:space="preserve">Sindicato Obrero El Quebracho</w:t>
            </w:r>
          </w:p>
        </w:tc>
        <w:tc>
          <w:tcPr/>
          <w:p>
            <w:pPr>
              <w:pStyle w:val="Compact"/>
            </w:pPr>
            <w:r>
              <w:t xml:space="preserve">85-90</w:t>
            </w:r>
          </w:p>
        </w:tc>
        <w:tc>
          <w:tcPr/>
          <w:p>
            <w:pPr>
              <w:pStyle w:val="Compact"/>
            </w:pPr>
            <w:r>
              <w:t xml:space="preserve">Solicitar aumento de precios: $36 el tronco y $25 la tonelada de madera de primera. Todos los firmantes de filiación peronista.</w:t>
            </w:r>
          </w:p>
        </w:tc>
      </w:tr>
      <w:tr>
        <w:tc>
          <w:tcPr/>
          <w:p>
            <w:pPr>
              <w:pStyle w:val="Compact"/>
            </w:pPr>
            <w:r>
              <w:t xml:space="preserve">29/10/1950</w:t>
            </w:r>
          </w:p>
        </w:tc>
        <w:tc>
          <w:tcPr/>
          <w:p>
            <w:pPr>
              <w:pStyle w:val="Compact"/>
            </w:pPr>
            <w:r>
              <w:t xml:space="preserve">Villa Ocampo</w:t>
            </w:r>
          </w:p>
        </w:tc>
        <w:tc>
          <w:tcPr/>
          <w:p>
            <w:pPr>
              <w:pStyle w:val="Compact"/>
            </w:pPr>
            <w:r>
              <w:t xml:space="preserve">Sindicato Obrero Papelero</w:t>
            </w:r>
          </w:p>
        </w:tc>
        <w:tc>
          <w:tcPr/>
          <w:p>
            <w:pPr>
              <w:pStyle w:val="Compact"/>
            </w:pPr>
            <w:r>
              <w:t xml:space="preserve">—</w:t>
            </w:r>
          </w:p>
        </w:tc>
        <w:tc>
          <w:tcPr/>
          <w:p>
            <w:pPr>
              <w:pStyle w:val="Compact"/>
            </w:pPr>
            <w:r>
              <w:t xml:space="preserve">Inauguración del edificio propio. Ministro de Trabajo y representantes del gobierno.</w:t>
            </w:r>
          </w:p>
        </w:tc>
      </w:tr>
    </w:tbl>
    <w:bookmarkEnd w:id="18"/>
    <w:bookmarkStart w:id="19" w:name="X4f8147422dc204639361b693c89dc51fa6c607a"/>
    <w:p>
      <w:pPr>
        <w:pStyle w:val="Heading3"/>
      </w:pPr>
      <w:r>
        <w:t xml:space="preserve">2e) El acto peronista en Reconquista y las denuncias por incumplimiento de leyes</w:t>
      </w:r>
    </w:p>
    <w:p>
      <w:pPr>
        <w:pStyle w:val="FirstParagraph"/>
      </w:pPr>
      <w:r>
        <w:rPr>
          <w:b/>
          <w:bCs/>
        </w:rPr>
        <w:t xml:space="preserve">El 24 de marzo de 1951</w:t>
      </w:r>
      <w:r>
        <w:t xml:space="preserve">, la CGT organizó un acto en la plaza 25 de Mayo de Reconquista. ~4.000 personas. Sindicatos de Calchaquí, Jobson, Vera, Malabrigo, Villa Ocampo, Las Toscas y otras localidades del norte.</w:t>
      </w:r>
    </w:p>
    <w:p>
      <w:pPr>
        <w:pStyle w:val="BodyText"/>
      </w:pPr>
      <w:r>
        <w:rPr>
          <w:b/>
          <w:bCs/>
        </w:rPr>
        <w:t xml:space="preserve">Hablaron:</w:t>
      </w:r>
      <w:r>
        <w:t xml:space="preserve"> </w:t>
      </w:r>
      <w:r>
        <w:t xml:space="preserve">1.</w:t>
      </w:r>
      <w:r>
        <w:t xml:space="preserve"> </w:t>
      </w:r>
      <w:r>
        <w:rPr>
          <w:b/>
          <w:bCs/>
        </w:rPr>
        <w:t xml:space="preserve">Juan Pez</w:t>
      </w:r>
      <w:r>
        <w:t xml:space="preserve"> </w:t>
      </w:r>
      <w:r>
        <w:t xml:space="preserve">(Reconquista):</w:t>
      </w:r>
      <w:r>
        <w:t xml:space="preserve"> </w:t>
      </w:r>
      <w:r>
        <w:t xml:space="preserve">“Aún existen malos patrones que no cumplen con las leyes, ya que no pagan a sus obreros los salarios correspondientes, habiendo también obreros que no sabían defender sus derechos”</w:t>
      </w:r>
      <w:r>
        <w:t xml:space="preserve">.</w:t>
      </w:r>
      <w:r>
        <w:t xml:space="preserve"> </w:t>
      </w:r>
      <w:r>
        <w:t xml:space="preserve">2.</w:t>
      </w:r>
      <w:r>
        <w:t xml:space="preserve"> </w:t>
      </w:r>
      <w:r>
        <w:rPr>
          <w:b/>
          <w:bCs/>
        </w:rPr>
        <w:t xml:space="preserve">Luis Piedrabuena</w:t>
      </w:r>
      <w:r>
        <w:t xml:space="preserve"> </w:t>
      </w:r>
      <w:r>
        <w:t xml:space="preserve">(Villa Ocampo):</w:t>
      </w:r>
      <w:r>
        <w:t xml:space="preserve"> </w:t>
      </w:r>
      <w:r>
        <w:t xml:space="preserve">“Aún había muchas cosas por arreglar en el norte santafesino, que todavía había patrones remisos a cumplir con las leyes, pero que ahora se encontraban en mejores condiciones que cuando el país estaba gobernado por la oligarquía. Que todo se pondría en orden en un segundo período presidencial del General Perón”</w:t>
      </w:r>
      <w:r>
        <w:t xml:space="preserve">.</w:t>
      </w:r>
      <w:r>
        <w:t xml:space="preserve"> </w:t>
      </w:r>
      <w:r>
        <w:t xml:space="preserve">3.</w:t>
      </w:r>
      <w:r>
        <w:t xml:space="preserve"> </w:t>
      </w:r>
      <w:r>
        <w:rPr>
          <w:b/>
          <w:bCs/>
        </w:rPr>
        <w:t xml:space="preserve">Cornelio Ramírez</w:t>
      </w:r>
      <w:r>
        <w:t xml:space="preserve"> </w:t>
      </w:r>
      <w:r>
        <w:t xml:space="preserve">(Sindicato de Villa Ana):</w:t>
      </w:r>
      <w:r>
        <w:t xml:space="preserve"> </w:t>
      </w:r>
      <w:r>
        <w:t xml:space="preserve">“Aún había muchas cosas por arreglar ya que los patrones cumplían solamente en parte con las leyes obreras y que todas las mejoras obtenidas se debían al General Perón”</w:t>
      </w:r>
      <w:r>
        <w:t xml:space="preserve">. Criticó a</w:t>
      </w:r>
      <w:r>
        <w:t xml:space="preserve"> </w:t>
      </w:r>
      <w:r>
        <w:rPr>
          <w:i/>
          <w:iCs/>
        </w:rPr>
        <w:t xml:space="preserve">La Prensa</w:t>
      </w:r>
      <w:r>
        <w:t xml:space="preserve"> </w:t>
      </w:r>
      <w:r>
        <w:t xml:space="preserve">por estar</w:t>
      </w:r>
      <w:r>
        <w:t xml:space="preserve"> </w:t>
      </w:r>
      <w:r>
        <w:t xml:space="preserve">“al servicio del capital extranjero”</w:t>
      </w:r>
      <w:r>
        <w:t xml:space="preserve"> </w:t>
      </w:r>
      <w:r>
        <w:t xml:space="preserve">y afirmó que</w:t>
      </w:r>
      <w:r>
        <w:t xml:space="preserve"> </w:t>
      </w:r>
      <w:r>
        <w:t xml:space="preserve">“no se permitía a los políticos ni a elementos extraños a los sindicatos, su infiltración en los mismos”</w:t>
      </w:r>
      <w:r>
        <w:t xml:space="preserve">.</w:t>
      </w:r>
      <w:r>
        <w:t xml:space="preserve"> </w:t>
      </w:r>
      <w:r>
        <w:t xml:space="preserve">4.</w:t>
      </w:r>
      <w:r>
        <w:t xml:space="preserve"> </w:t>
      </w:r>
      <w:r>
        <w:rPr>
          <w:b/>
          <w:bCs/>
        </w:rPr>
        <w:t xml:space="preserve">Fructuoso Sánchez</w:t>
      </w:r>
      <w:r>
        <w:t xml:space="preserve"> </w:t>
      </w:r>
      <w:r>
        <w:t xml:space="preserve">(delegado CGT): Denunció que los encargados de dictar resoluciones hacían figurar obreros con jornales de 15 a 16 horas cuando en realidad se les pagaba de 5 a 6 pesos diarios; que había obreros que debían hacer un recorrido a pie de 5 a 6 kilómetros; que La Forestal atendía a sus obreros enfermos en los obrajes</w:t>
      </w:r>
      <w:r>
        <w:t xml:space="preserve"> </w:t>
      </w:r>
      <w:r>
        <w:t xml:space="preserve">“en forma muy deficiente, siendo trasladados en un furgón sucio y lleno de grasa a las Agencias”</w:t>
      </w:r>
      <w:r>
        <w:t xml:space="preserve">.</w:t>
      </w:r>
      <w:r>
        <w:t xml:space="preserve"> </w:t>
      </w:r>
      <w:r>
        <w:t xml:space="preserve">5.</w:t>
      </w:r>
      <w:r>
        <w:t xml:space="preserve"> </w:t>
      </w:r>
      <w:r>
        <w:rPr>
          <w:b/>
          <w:bCs/>
        </w:rPr>
        <w:t xml:space="preserve">Marcos Balestiere</w:t>
      </w:r>
      <w:r>
        <w:t xml:space="preserve"> </w:t>
      </w:r>
      <w:r>
        <w:t xml:space="preserve">(secretario gremial de la gobernación): Transmitió el saludo del gobernador Juan Hugo Caesar.</w:t>
      </w:r>
    </w:p>
    <w:bookmarkEnd w:id="19"/>
    <w:bookmarkStart w:id="20" w:name="X738605897b7ce0d8b9d4d877d567fcabbdd26bc"/>
    <w:p>
      <w:pPr>
        <w:pStyle w:val="Heading3"/>
      </w:pPr>
      <w:r>
        <w:t xml:space="preserve">2f) Diferencias cualitativas entre la época peronista y la época anterior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Antes del peronismo (hasta 1943)</w:t>
            </w:r>
          </w:p>
        </w:tc>
        <w:tc>
          <w:tcPr/>
          <w:p>
            <w:pPr>
              <w:pStyle w:val="Compact"/>
            </w:pPr>
            <w:r>
              <w:t xml:space="preserve">Época peronista (1944-1955)</w:t>
            </w:r>
          </w:p>
        </w:tc>
      </w:tr>
      <w:tr>
        <w:tc>
          <w:tcPr/>
          <w:p>
            <w:pPr>
              <w:pStyle w:val="Compact"/>
            </w:pPr>
            <w:r>
              <w:rPr>
                <w:b/>
                <w:bCs/>
              </w:rPr>
              <w:t xml:space="preserve">Marco legal</w:t>
            </w:r>
          </w:p>
        </w:tc>
        <w:tc>
          <w:tcPr/>
          <w:p>
            <w:pPr>
              <w:pStyle w:val="Compact"/>
            </w:pPr>
            <w:r>
              <w:t xml:space="preserve">Sin convenio colectivo. La empresa imponía condiciones unilaterales.</w:t>
            </w:r>
          </w:p>
        </w:tc>
        <w:tc>
          <w:tcPr/>
          <w:p>
            <w:pPr>
              <w:pStyle w:val="Compact"/>
            </w:pPr>
            <w:r>
              <w:t xml:space="preserve">Convenio colectivo (1946). Estatuto del Peón (1944). Comisión Nacional del Trabajo Rural (1947).</w:t>
            </w:r>
          </w:p>
        </w:tc>
      </w:tr>
      <w:tr>
        <w:tc>
          <w:tcPr/>
          <w:p>
            <w:pPr>
              <w:pStyle w:val="Compact"/>
            </w:pPr>
            <w:r>
              <w:rPr>
                <w:b/>
                <w:bCs/>
              </w:rPr>
              <w:t xml:space="preserve">Sindicalismo</w:t>
            </w:r>
          </w:p>
        </w:tc>
        <w:tc>
          <w:tcPr/>
          <w:p>
            <w:pPr>
              <w:pStyle w:val="Compact"/>
            </w:pPr>
            <w:r>
              <w:t xml:space="preserve">Dirección comunista. Oposición explícita a la empresa. Organización clandestina o semiclandestina.</w:t>
            </w:r>
          </w:p>
        </w:tc>
        <w:tc>
          <w:tcPr/>
          <w:p>
            <w:pPr>
              <w:pStyle w:val="Compact"/>
            </w:pPr>
            <w:r>
              <w:t xml:space="preserve">Dirección peronista. Negociación dentro del marco estatal. Expulsión de los comunistas (1949).</w:t>
            </w:r>
          </w:p>
        </w:tc>
      </w:tr>
      <w:tr>
        <w:tc>
          <w:tcPr/>
          <w:p>
            <w:pPr>
              <w:pStyle w:val="Compact"/>
            </w:pPr>
            <w:r>
              <w:rPr>
                <w:b/>
                <w:bCs/>
              </w:rPr>
              <w:t xml:space="preserve">Relación con el Estado</w:t>
            </w:r>
          </w:p>
        </w:tc>
        <w:tc>
          <w:tcPr/>
          <w:p>
            <w:pPr>
              <w:pStyle w:val="Compact"/>
            </w:pPr>
            <w:r>
              <w:t xml:space="preserve">El Estado brillaba por su ausencia o ineficacia en el territorio forestal.</w:t>
            </w:r>
          </w:p>
        </w:tc>
        <w:tc>
          <w:tcPr/>
          <w:p>
            <w:pPr>
              <w:pStyle w:val="Compact"/>
            </w:pPr>
            <w:r>
              <w:t xml:space="preserve">El Estado interviene: Secretaría de Trabajo, inspectores, IAPI, leyes forestales. Pero la intervención es a menudo contraproducente (IAPI) o manipulada por la empresa.</w:t>
            </w:r>
          </w:p>
        </w:tc>
      </w:tr>
      <w:tr>
        <w:tc>
          <w:tcPr/>
          <w:p>
            <w:pPr>
              <w:pStyle w:val="Compact"/>
            </w:pPr>
            <w:r>
              <w:rPr>
                <w:b/>
                <w:bCs/>
              </w:rPr>
              <w:t xml:space="preserve">Salarios</w:t>
            </w:r>
          </w:p>
        </w:tc>
        <w:tc>
          <w:tcPr/>
          <w:p>
            <w:pPr>
              <w:pStyle w:val="Compact"/>
            </w:pPr>
            <w:r>
              <w:t xml:space="preserve">Determinados unilateralmente por la empresa. El destajo era la regla.</w:t>
            </w:r>
          </w:p>
        </w:tc>
        <w:tc>
          <w:tcPr/>
          <w:p>
            <w:pPr>
              <w:pStyle w:val="Compact"/>
            </w:pPr>
            <w:r>
              <w:t xml:space="preserve">Aumento del 51% (1950). Convenio colectivo. Pero la empresa argumenta que los salarios</w:t>
            </w:r>
            <w:r>
              <w:t xml:space="preserve"> </w:t>
            </w:r>
            <w:r>
              <w:t xml:space="preserve">“alcanzaron niveles que la industria no podía soportar”</w:t>
            </w:r>
            <w:r>
              <w:t xml:space="preserve">.</w:t>
            </w:r>
          </w:p>
        </w:tc>
      </w:tr>
      <w:tr>
        <w:tc>
          <w:tcPr/>
          <w:p>
            <w:pPr>
              <w:pStyle w:val="Compact"/>
            </w:pPr>
            <w:r>
              <w:rPr>
                <w:b/>
                <w:bCs/>
              </w:rPr>
              <w:t xml:space="preserve">Lockout</w:t>
            </w:r>
          </w:p>
        </w:tc>
        <w:tc>
          <w:tcPr/>
          <w:p>
            <w:pPr>
              <w:pStyle w:val="Compact"/>
            </w:pPr>
            <w:r>
              <w:t xml:space="preserve">Herramienta disciplinaria frecuente (21 cierres en 2 décadas). La empresa decide cuándo y cuánto.</w:t>
            </w:r>
          </w:p>
        </w:tc>
        <w:tc>
          <w:tcPr/>
          <w:p>
            <w:pPr>
              <w:pStyle w:val="Compact"/>
            </w:pPr>
            <w:r>
              <w:t xml:space="preserve">La empresa sigue usando el cierre, pero ahora debe negociar con el Estado. El cierre de Villa Guillermina (1949) genera una respuesta política (Comisión Investigadora, proyectos de expropiación).</w:t>
            </w:r>
          </w:p>
        </w:tc>
      </w:tr>
      <w:tr>
        <w:tc>
          <w:tcPr/>
          <w:p>
            <w:pPr>
              <w:pStyle w:val="Compact"/>
            </w:pPr>
            <w:r>
              <w:rPr>
                <w:b/>
                <w:bCs/>
              </w:rPr>
              <w:t xml:space="preserve">Violencia empresarial</w:t>
            </w:r>
          </w:p>
        </w:tc>
        <w:tc>
          <w:tcPr/>
          <w:p>
            <w:pPr>
              <w:pStyle w:val="Compact"/>
            </w:pPr>
            <w:r>
              <w:t xml:space="preserve">Directa: despidos, desalojos, ración suspendida, expulsión del pueblo.</w:t>
            </w:r>
          </w:p>
        </w:tc>
        <w:tc>
          <w:tcPr/>
          <w:p>
            <w:pPr>
              <w:pStyle w:val="Compact"/>
            </w:pPr>
            <w:r>
              <w:t xml:space="preserve">Más sofisticada: Plan de Racionalización,</w:t>
            </w:r>
            <w:r>
              <w:t xml:space="preserve"> </w:t>
            </w:r>
            <w:r>
              <w:t xml:space="preserve">“retiro voluntario”</w:t>
            </w:r>
            <w:r>
              <w:t xml:space="preserve"> </w:t>
            </w:r>
            <w:r>
              <w:t xml:space="preserve">de fábricas, propaganda de la mimosa, tierra arrasada (dispersión de maquinaria).</w:t>
            </w:r>
          </w:p>
        </w:tc>
      </w:tr>
      <w:tr>
        <w:tc>
          <w:tcPr/>
          <w:p>
            <w:pPr>
              <w:pStyle w:val="Compact"/>
            </w:pPr>
            <w:r>
              <w:rPr>
                <w:b/>
                <w:bCs/>
              </w:rPr>
              <w:t xml:space="preserve">Organización regional</w:t>
            </w:r>
          </w:p>
        </w:tc>
        <w:tc>
          <w:tcPr/>
          <w:p>
            <w:pPr>
              <w:pStyle w:val="Compact"/>
            </w:pPr>
            <w:r>
              <w:t xml:space="preserve">URZN, sindicatos de todos los pueblos, extensión a los obrajes, viajes al Chaco.</w:t>
            </w:r>
          </w:p>
        </w:tc>
        <w:tc>
          <w:tcPr/>
          <w:p>
            <w:pPr>
              <w:pStyle w:val="Compact"/>
            </w:pPr>
            <w:r>
              <w:t xml:space="preserve">Centralización desde la CGT. Delegados como Fructuoso Sánchez coordinan la región. Pero la autonomía sindical se reduce.</w:t>
            </w:r>
          </w:p>
        </w:tc>
      </w:tr>
    </w:tbl>
    <w:bookmarkEnd w:id="20"/>
    <w:bookmarkStart w:id="21" w:name="g-la-ruptura-de-la-tesis-patronal"/>
    <w:p>
      <w:pPr>
        <w:pStyle w:val="Heading3"/>
      </w:pPr>
      <w:r>
        <w:t xml:space="preserve">2g) La ruptura de la tesis patronal</w:t>
      </w:r>
    </w:p>
    <w:p>
      <w:pPr>
        <w:pStyle w:val="FirstParagraph"/>
      </w:pPr>
      <w:r>
        <w:rPr>
          <w:b/>
          <w:bCs/>
        </w:rPr>
        <w:t xml:space="preserve">La tesis patronal</w:t>
      </w:r>
      <w:r>
        <w:t xml:space="preserve"> </w:t>
      </w:r>
      <w:r>
        <w:t xml:space="preserve">era la fórmula que La Forestal había construido tras la masacre de 1921:</w:t>
      </w:r>
      <w:r>
        <w:t xml:space="preserve"> </w:t>
      </w:r>
      <w:r>
        <w:t xml:space="preserve">“La Forestal benefactora”</w:t>
      </w:r>
      <w:r>
        <w:t xml:space="preserve">,</w:t>
      </w:r>
      <w:r>
        <w:t xml:space="preserve"> </w:t>
      </w:r>
      <w:r>
        <w:t xml:space="preserve">“la gran familia”</w:t>
      </w:r>
      <w:r>
        <w:t xml:space="preserve">,</w:t>
      </w:r>
      <w:r>
        <w:t xml:space="preserve"> </w:t>
      </w:r>
      <w:r>
        <w:t xml:space="preserve">“el padre proveedor”</w:t>
      </w:r>
      <w:r>
        <w:t xml:space="preserve">. Los</w:t>
      </w:r>
      <w:r>
        <w:t xml:space="preserve"> </w:t>
      </w:r>
      <w:r>
        <w:t xml:space="preserve">“beneficios”</w:t>
      </w:r>
      <w:r>
        <w:t xml:space="preserve"> </w:t>
      </w:r>
      <w:r>
        <w:t xml:space="preserve">(hospital, vivienda, proveeduría, club) eran presentados como concesiones generosas, no como obligaciones laborales.</w:t>
      </w:r>
    </w:p>
    <w:p>
      <w:pPr>
        <w:pStyle w:val="BodyText"/>
      </w:pPr>
      <w:r>
        <w:rPr>
          <w:b/>
          <w:bCs/>
        </w:rPr>
        <w:t xml:space="preserve">El peronismo rompe esta tesis</w:t>
      </w:r>
      <w:r>
        <w:t xml:space="preserve"> </w:t>
      </w:r>
      <w:r>
        <w:t xml:space="preserve">en varios niveles:</w:t>
      </w:r>
      <w:r>
        <w:t xml:space="preserve"> </w:t>
      </w:r>
      <w:r>
        <w:t xml:space="preserve">1.</w:t>
      </w:r>
      <w:r>
        <w:t xml:space="preserve"> </w:t>
      </w:r>
      <w:r>
        <w:rPr>
          <w:b/>
          <w:bCs/>
        </w:rPr>
        <w:t xml:space="preserve">Los</w:t>
      </w:r>
      <w:r>
        <w:rPr>
          <w:b/>
          <w:bCs/>
        </w:rPr>
        <w:t xml:space="preserve"> </w:t>
      </w:r>
      <w:r>
        <w:rPr>
          <w:b/>
          <w:bCs/>
        </w:rPr>
        <w:t xml:space="preserve">“beneficios”</w:t>
      </w:r>
      <w:r>
        <w:rPr>
          <w:b/>
          <w:bCs/>
        </w:rPr>
        <w:t xml:space="preserve"> </w:t>
      </w:r>
      <w:r>
        <w:rPr>
          <w:b/>
          <w:bCs/>
        </w:rPr>
        <w:t xml:space="preserve">se convierten en derechos:</w:t>
      </w:r>
      <w:r>
        <w:t xml:space="preserve"> </w:t>
      </w:r>
      <w:r>
        <w:t xml:space="preserve">El convenio colectivo transforma lo que La Forestal presentaba como</w:t>
      </w:r>
      <w:r>
        <w:t xml:space="preserve"> </w:t>
      </w:r>
      <w:r>
        <w:t xml:space="preserve">“gracia”</w:t>
      </w:r>
      <w:r>
        <w:t xml:space="preserve"> </w:t>
      </w:r>
      <w:r>
        <w:t xml:space="preserve">en obligación legal. El hospital ya no es un</w:t>
      </w:r>
      <w:r>
        <w:t xml:space="preserve"> </w:t>
      </w:r>
      <w:r>
        <w:t xml:space="preserve">“beneficio”</w:t>
      </w:r>
      <w:r>
        <w:t xml:space="preserve">, es una obligación. La vivienda ya no es una</w:t>
      </w:r>
      <w:r>
        <w:t xml:space="preserve"> </w:t>
      </w:r>
      <w:r>
        <w:t xml:space="preserve">“donación”</w:t>
      </w:r>
      <w:r>
        <w:t xml:space="preserve">, es un derecho del trabajador.</w:t>
      </w:r>
      <w:r>
        <w:t xml:space="preserve"> </w:t>
      </w:r>
      <w:r>
        <w:t xml:space="preserve">2.</w:t>
      </w:r>
      <w:r>
        <w:t xml:space="preserve"> </w:t>
      </w:r>
      <w:r>
        <w:rPr>
          <w:b/>
          <w:bCs/>
        </w:rPr>
        <w:t xml:space="preserve">El Estado interviene:</w:t>
      </w:r>
      <w:r>
        <w:t xml:space="preserve"> </w:t>
      </w:r>
      <w:r>
        <w:t xml:space="preserve">La Secretaría de Trabajo y Previsión, los inspectores, las paritarias, la Comisión Nacional del Trabajo Rural —todo un aparato estatal que La Forestal no había enfrentado en su territorio.</w:t>
      </w:r>
      <w:r>
        <w:t xml:space="preserve"> </w:t>
      </w:r>
      <w:r>
        <w:t xml:space="preserve">3.</w:t>
      </w:r>
      <w:r>
        <w:t xml:space="preserve"> </w:t>
      </w:r>
      <w:r>
        <w:rPr>
          <w:b/>
          <w:bCs/>
        </w:rPr>
        <w:t xml:space="preserve">Los trabajadores se organizan desde el Estado:</w:t>
      </w:r>
      <w:r>
        <w:t xml:space="preserve"> </w:t>
      </w:r>
      <w:r>
        <w:t xml:space="preserve">El sindicalismo peronista no es clandestino; es reconocido y apoyado por el Estado. La empresa ya no puede clausurar sindicatos con impunidad.</w:t>
      </w:r>
      <w:r>
        <w:t xml:space="preserve"> </w:t>
      </w:r>
      <w:r>
        <w:t xml:space="preserve">4.</w:t>
      </w:r>
      <w:r>
        <w:t xml:space="preserve"> </w:t>
      </w:r>
      <w:r>
        <w:rPr>
          <w:b/>
          <w:bCs/>
        </w:rPr>
        <w:t xml:space="preserve">La</w:t>
      </w:r>
      <w:r>
        <w:rPr>
          <w:b/>
          <w:bCs/>
        </w:rPr>
        <w:t xml:space="preserve"> </w:t>
      </w:r>
      <w:r>
        <w:rPr>
          <w:b/>
          <w:bCs/>
        </w:rPr>
        <w:t xml:space="preserve">“gran familia”</w:t>
      </w:r>
      <w:r>
        <w:rPr>
          <w:b/>
          <w:bCs/>
        </w:rPr>
        <w:t xml:space="preserve"> </w:t>
      </w:r>
      <w:r>
        <w:rPr>
          <w:b/>
          <w:bCs/>
        </w:rPr>
        <w:t xml:space="preserve">se quiebra:</w:t>
      </w:r>
      <w:r>
        <w:t xml:space="preserve"> </w:t>
      </w:r>
      <w:r>
        <w:t xml:space="preserve">La expulsión de los comunistas en 1949 muestra que la</w:t>
      </w:r>
      <w:r>
        <w:t xml:space="preserve"> </w:t>
      </w:r>
      <w:r>
        <w:t xml:space="preserve">“unidad”</w:t>
      </w:r>
      <w:r>
        <w:t xml:space="preserve"> </w:t>
      </w:r>
      <w:r>
        <w:t xml:space="preserve">de los trabajadores era una construcción política, no un vínculo natural. La empresa ya no puede presentar la</w:t>
      </w:r>
      <w:r>
        <w:t xml:space="preserve"> </w:t>
      </w:r>
      <w:r>
        <w:t xml:space="preserve">“armonía”</w:t>
      </w:r>
      <w:r>
        <w:t xml:space="preserve"> </w:t>
      </w:r>
      <w:r>
        <w:t xml:space="preserve">como el estado normal de las relaciones laborales.</w:t>
      </w:r>
    </w:p>
    <w:p>
      <w:pPr>
        <w:pStyle w:val="BodyText"/>
      </w:pPr>
      <w:r>
        <w:rPr>
          <w:b/>
          <w:bCs/>
        </w:rPr>
        <w:t xml:space="preserve">Pero la ruptura es parcial:</w:t>
      </w:r>
      <w:r>
        <w:t xml:space="preserve"> </w:t>
      </w:r>
      <w:r>
        <w:t xml:space="preserve">La empresa responde con nuevas estrategias:</w:t>
      </w:r>
      <w:r>
        <w:t xml:space="preserve"> </w:t>
      </w:r>
      <w:r>
        <w:t xml:space="preserve">- El Plan de Racionalización (1950) como</w:t>
      </w:r>
      <w:r>
        <w:t xml:space="preserve"> </w:t>
      </w:r>
      <w:r>
        <w:t xml:space="preserve">“caballo de Troya”</w:t>
      </w:r>
      <w:r>
        <w:t xml:space="preserve"> </w:t>
      </w:r>
      <w:r>
        <w:t xml:space="preserve">- La propaganda de la mimosa para deslegitimar la industria del quebracho</w:t>
      </w:r>
      <w:r>
        <w:t xml:space="preserve"> </w:t>
      </w:r>
      <w:r>
        <w:t xml:space="preserve">- El</w:t>
      </w:r>
      <w:r>
        <w:t xml:space="preserve"> </w:t>
      </w:r>
      <w:r>
        <w:t xml:space="preserve">“retiro voluntario”</w:t>
      </w:r>
      <w:r>
        <w:t xml:space="preserve"> </w:t>
      </w:r>
      <w:r>
        <w:t xml:space="preserve">de fábricas para evitar las indemnizaciones del convenio de racionalización</w:t>
      </w:r>
      <w:r>
        <w:t xml:space="preserve"> </w:t>
      </w:r>
      <w:r>
        <w:t xml:space="preserve">- La tierra arrasada: dispersión de maquinaria para impedir reactivación</w:t>
      </w:r>
    </w:p>
    <w:p>
      <w:r>
        <w:pict>
          <v:rect style="width:0;height:1.5pt" o:hralign="center" o:hrstd="t" o:hr="t"/>
        </w:pict>
      </w:r>
    </w:p>
    <w:bookmarkEnd w:id="21"/>
    <w:bookmarkEnd w:id="22"/>
    <w:bookmarkStart w:id="28" w:name="Xc69d3f8aaeda277043f34f8ea48f0c807541204"/>
    <w:p>
      <w:pPr>
        <w:pStyle w:val="Heading2"/>
      </w:pPr>
      <w:r>
        <w:t xml:space="preserve">3) Dinámica política para pensar la reconstrucción del territorio</w:t>
      </w:r>
    </w:p>
    <w:bookmarkStart w:id="23" w:name="X0285ed962b2d56feea3e722565e9239592d05e1"/>
    <w:p>
      <w:pPr>
        <w:pStyle w:val="Heading3"/>
      </w:pPr>
      <w:r>
        <w:t xml:space="preserve">3a) Proyectos políticos de expropiación y colonización</w:t>
      </w:r>
    </w:p>
    <w:p>
      <w:pPr>
        <w:pStyle w:val="FirstParagraph"/>
      </w:pPr>
      <w:r>
        <w:rPr>
          <w:b/>
          <w:bCs/>
        </w:rPr>
        <w:t xml:space="preserve">La Colonia 17 de Octubre (1950):</w:t>
      </w:r>
      <w:r>
        <w:t xml:space="preserve"> </w:t>
      </w:r>
      <w:r>
        <w:t xml:space="preserve">Expropiación provincial de 5.659 hectáreas a La Forestal para la colonización. En las asambleas del SOIQ se discutió la adjudicación de tierras, resolviéndose que se debía adjudicar a cada poblador dos lotes, y que se destacaría una comisión para llevar las inquietudes ante los poderes públicos.</w:t>
      </w:r>
    </w:p>
    <w:p>
      <w:pPr>
        <w:pStyle w:val="BodyText"/>
      </w:pPr>
      <w:r>
        <w:rPr>
          <w:b/>
          <w:bCs/>
        </w:rPr>
        <w:t xml:space="preserve">La Colonia Piloto (~1949):</w:t>
      </w:r>
      <w:r>
        <w:t xml:space="preserve"> </w:t>
      </w:r>
      <w:r>
        <w:t xml:space="preserve">Cerca de Villa Guillermina, proyecto de colonización experimental.</w:t>
      </w:r>
    </w:p>
    <w:p>
      <w:pPr>
        <w:pStyle w:val="BodyText"/>
      </w:pPr>
      <w:r>
        <w:rPr>
          <w:b/>
          <w:bCs/>
        </w:rPr>
        <w:t xml:space="preserve">La Cooperativa Sericícola (1953):</w:t>
      </w:r>
      <w:r>
        <w:t xml:space="preserve"> </w:t>
      </w:r>
      <w:r>
        <w:t xml:space="preserve">Fundada en Villa Guillermina como alternativa productiva.</w:t>
      </w:r>
    </w:p>
    <w:p>
      <w:pPr>
        <w:pStyle w:val="BodyText"/>
      </w:pPr>
      <w:r>
        <w:rPr>
          <w:b/>
          <w:bCs/>
        </w:rPr>
        <w:t xml:space="preserve">Asociación de Cooperativas Argentinas:</w:t>
      </w:r>
      <w:r>
        <w:t xml:space="preserve"> </w:t>
      </w:r>
      <w:r>
        <w:t xml:space="preserve">Anunció una inversión de 40 millones de pesos para ingenios azucareros.</w:t>
      </w:r>
    </w:p>
    <w:p>
      <w:pPr>
        <w:pStyle w:val="BodyText"/>
      </w:pPr>
      <w:r>
        <w:rPr>
          <w:b/>
          <w:bCs/>
        </w:rPr>
        <w:t xml:space="preserve">La propuesta de transformar la fábrica de Villa Guillermina en ingenio azucarero:</w:t>
      </w:r>
      <w:r>
        <w:t xml:space="preserve"> </w:t>
      </w:r>
      <w:r>
        <w:t xml:space="preserve">El presidente de la Comisión de Fomento, Manuel Puerta (diputado provincial electo por Obligado), apoyado por el SOIQ, el Centro de Empleados de Comercio y las tres unidades básicas del Partido Peronista, elevaron a Perón un extenso memorial proponiendo la reconversión de la fábrica de tanino en un ingenio azucarero.</w:t>
      </w:r>
    </w:p>
    <w:p>
      <w:pPr>
        <w:pStyle w:val="BodyText"/>
      </w:pPr>
      <w:r>
        <w:rPr>
          <w:b/>
          <w:bCs/>
        </w:rPr>
        <w:t xml:space="preserve">La ley provincial de 1954 (10 de septiembre):</w:t>
      </w:r>
      <w:r>
        <w:t xml:space="preserve"> </w:t>
      </w:r>
      <w:r>
        <w:t xml:space="preserve">Prohibió a La Forestal remover instalaciones industriales sin autorización del poder ejecutivo. Aprobada por unanimidad por ambas cámaras.</w:t>
      </w:r>
      <w:r>
        <w:t xml:space="preserve"> </w:t>
      </w:r>
      <w:r>
        <w:rPr>
          <w:b/>
          <w:bCs/>
        </w:rPr>
        <w:t xml:space="preserve">Pero:</w:t>
      </w:r>
      <w:r>
        <w:t xml:space="preserve"> </w:t>
      </w:r>
      <w:r>
        <w:t xml:space="preserve">según Acevedo,</w:t>
      </w:r>
      <w:r>
        <w:t xml:space="preserve"> </w:t>
      </w:r>
      <w:r>
        <w:t xml:space="preserve">“siempre cuando se trata de La Forestal, hay una voluntad extraña que trabaja sigilosamente, y entre las sombras, no estuvo estado público, ni se publicó en el boletín oficial, logrando evadirla con autorizaciones comunales”</w:t>
      </w:r>
      <w:r>
        <w:t xml:space="preserve">.</w:t>
      </w:r>
    </w:p>
    <w:bookmarkEnd w:id="23"/>
    <w:bookmarkStart w:id="24" w:name="X7a61c3a2c142ebd087bb03e10c0e41386aa8467"/>
    <w:p>
      <w:pPr>
        <w:pStyle w:val="Heading3"/>
      </w:pPr>
      <w:r>
        <w:t xml:space="preserve">3b) Plan de Racionalización y ofensiva de la mimosa</w:t>
      </w:r>
    </w:p>
    <w:p>
      <w:pPr>
        <w:pStyle w:val="FirstParagraph"/>
      </w:pPr>
      <w:r>
        <w:rPr>
          <w:b/>
          <w:bCs/>
        </w:rPr>
        <w:t xml:space="preserve">El Plan de Racionalización (1950):</w:t>
      </w:r>
      <w:r>
        <w:t xml:space="preserve"> </w:t>
      </w:r>
      <w:r>
        <w:t xml:space="preserve">- A principios de 1950, se notifica a la empresa que se concibió un plan para llevar la capacidad productiva de 500 mil a 320 mil toneladas.</w:t>
      </w:r>
      <w:r>
        <w:t xml:space="preserve"> </w:t>
      </w:r>
      <w:r>
        <w:t xml:space="preserve">- El plan consideró que 8 de las 21 fábricas eran</w:t>
      </w:r>
      <w:r>
        <w:t xml:space="preserve"> </w:t>
      </w:r>
      <w:r>
        <w:t xml:space="preserve">“marginales”</w:t>
      </w:r>
      <w:r>
        <w:t xml:space="preserve">. Por el cese, recibirían una indemnización a establecer por comisiones técnica y liquidadora, pagada por el gobierno nacional y amortizada por los fabricantes</w:t>
      </w:r>
      <w:r>
        <w:t xml:space="preserve"> </w:t>
      </w:r>
      <w:r>
        <w:t xml:space="preserve">“subsistentes”</w:t>
      </w:r>
      <w:r>
        <w:t xml:space="preserve">.</w:t>
      </w:r>
      <w:r>
        <w:t xml:space="preserve"> </w:t>
      </w:r>
      <w:r>
        <w:t xml:space="preserve">- Se firmaron los contratos el 4 de agosto de 1950 (varios compulsivamente, según Marzorati).</w:t>
      </w:r>
      <w:r>
        <w:t xml:space="preserve"> </w:t>
      </w:r>
      <w:r>
        <w:t xml:space="preserve">-</w:t>
      </w:r>
      <w:r>
        <w:t xml:space="preserve"> </w:t>
      </w:r>
      <w:r>
        <w:rPr>
          <w:b/>
          <w:bCs/>
        </w:rPr>
        <w:t xml:space="preserve">El plan era un caballo de Troya:</w:t>
      </w:r>
      <w:r>
        <w:t xml:space="preserve"> </w:t>
      </w:r>
      <w:r>
        <w:t xml:space="preserve">Marzorati descubrió después que el plan fue inspirado por La Forestal, que ya había comunicado al gobierno que tenía el 59% de la industria y que era</w:t>
      </w:r>
      <w:r>
        <w:t xml:space="preserve"> </w:t>
      </w:r>
      <w:r>
        <w:t xml:space="preserve">“inconveniente para el país”</w:t>
      </w:r>
      <w:r>
        <w:t xml:space="preserve">, ofreciéndose</w:t>
      </w:r>
      <w:r>
        <w:t xml:space="preserve"> </w:t>
      </w:r>
      <w:r>
        <w:t xml:space="preserve">“voluntariamente”</w:t>
      </w:r>
      <w:r>
        <w:t xml:space="preserve"> </w:t>
      </w:r>
      <w:r>
        <w:t xml:space="preserve">a contribuir al saneamiento mediante eliminación de fábricas sin materia prima.</w:t>
      </w:r>
    </w:p>
    <w:p>
      <w:pPr>
        <w:pStyle w:val="BodyText"/>
      </w:pPr>
      <w:r>
        <w:rPr>
          <w:b/>
          <w:bCs/>
        </w:rPr>
        <w:t xml:space="preserve">La pausa del plan (1951-1953):</w:t>
      </w:r>
      <w:r>
        <w:t xml:space="preserve"> </w:t>
      </w:r>
      <w:r>
        <w:t xml:space="preserve">La Guerra de Corea y las compras del stock pile estadounidense (1951-1953) temporarily boosted demand, pausing the plan.</w:t>
      </w:r>
    </w:p>
    <w:p>
      <w:pPr>
        <w:pStyle w:val="BodyText"/>
      </w:pPr>
      <w:r>
        <w:rPr>
          <w:b/>
          <w:bCs/>
        </w:rPr>
        <w:t xml:space="preserve">El retiro voluntario (6 de abril de 1953):</w:t>
      </w:r>
      <w:r>
        <w:t xml:space="preserve"> </w:t>
      </w:r>
      <w:r>
        <w:t xml:space="preserve">La Forestal envió una carta al ministro de Comercio solicitando que la Comisión Mixta eliminara de su lista oficial los nombres de Villa Guillermina, Tartagal y Colonia Baranda, cancelando sus cuotas. Se acogía al Art. 23 del Convenio de Racionalización, que establecía que los vendedores percibirían solo las indemnizaciones de los artículos 4 y 7, y no las correspondientes por ajustarse sin ser obsoletas. La Forestal renunciaba a estas indemnizaciones.</w:t>
      </w:r>
    </w:p>
    <w:p>
      <w:pPr>
        <w:pStyle w:val="BodyText"/>
      </w:pPr>
      <w:r>
        <w:rPr>
          <w:b/>
          <w:bCs/>
        </w:rPr>
        <w:t xml:space="preserve">La tierra arrasada:</w:t>
      </w:r>
      <w:r>
        <w:t xml:space="preserve"> </w:t>
      </w:r>
      <w:r>
        <w:t xml:space="preserve">Las máquinas se dispersaron para impedir la reactivación. Marzorati lo calificó como</w:t>
      </w:r>
      <w:r>
        <w:t xml:space="preserve"> </w:t>
      </w:r>
      <w:r>
        <w:t xml:space="preserve">“enterrarlas en un cementerio”</w:t>
      </w:r>
      <w:r>
        <w:t xml:space="preserve">.</w:t>
      </w:r>
    </w:p>
    <w:bookmarkEnd w:id="24"/>
    <w:bookmarkStart w:id="25" w:name="c-actores-que-se-involucran"/>
    <w:p>
      <w:pPr>
        <w:pStyle w:val="Heading3"/>
      </w:pPr>
      <w:r>
        <w:t xml:space="preserve">3c) Actores que se involucran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Rol</w:t>
            </w:r>
          </w:p>
        </w:tc>
        <w:tc>
          <w:tcPr/>
          <w:p>
            <w:pPr>
              <w:pStyle w:val="Compact"/>
            </w:pPr>
            <w:r>
              <w:t xml:space="preserve">Período</w:t>
            </w:r>
          </w:p>
        </w:tc>
      </w:tr>
      <w:tr>
        <w:tc>
          <w:tcPr/>
          <w:p>
            <w:pPr>
              <w:pStyle w:val="Compact"/>
            </w:pPr>
            <w:r>
              <w:rPr>
                <w:b/>
                <w:bCs/>
              </w:rPr>
              <w:t xml:space="preserve">Comisión Investigadora (1948)</w:t>
            </w:r>
          </w:p>
        </w:tc>
        <w:tc>
          <w:tcPr/>
          <w:p>
            <w:pPr>
              <w:pStyle w:val="Compact"/>
            </w:pPr>
            <w:r>
              <w:t xml:space="preserve">Creada por iniciativa del diputado Ferreras. Presidente: Jorge Sesán. Secretarios: Ramón Pereyra Domínguez y Mario Balestieri. Integran también Ferreras, Santiago L. Costa, Adero Enzo Marchetti y Edmundi I. Francia. Debe esclarecer las denuncias sobre la obra social de La Forestal.</w:t>
            </w:r>
          </w:p>
        </w:tc>
        <w:tc>
          <w:tcPr/>
          <w:p>
            <w:pPr>
              <w:pStyle w:val="Compact"/>
            </w:pPr>
            <w:r>
              <w:t xml:space="preserve">1948</w:t>
            </w:r>
          </w:p>
        </w:tc>
      </w:tr>
      <w:tr>
        <w:tc>
          <w:tcPr/>
          <w:p>
            <w:pPr>
              <w:pStyle w:val="Compact"/>
            </w:pPr>
            <w:r>
              <w:rPr>
                <w:b/>
                <w:bCs/>
              </w:rPr>
              <w:t xml:space="preserve">Comisión Mixta del Extracto de Quebracho</w:t>
            </w:r>
          </w:p>
        </w:tc>
        <w:tc>
          <w:tcPr/>
          <w:p>
            <w:pPr>
              <w:pStyle w:val="Compact"/>
            </w:pPr>
            <w:r>
              <w:t xml:space="preserve">Creada por el Ministerio de Comercio. Decide sobre fábricas, cupos, plan de racionalización. Marzorati fue miembro.</w:t>
            </w:r>
          </w:p>
        </w:tc>
        <w:tc>
          <w:tcPr/>
          <w:p>
            <w:pPr>
              <w:pStyle w:val="Compact"/>
            </w:pPr>
            <w:r>
              <w:t xml:space="preserve">1950-1955</w:t>
            </w:r>
          </w:p>
        </w:tc>
      </w:tr>
      <w:tr>
        <w:tc>
          <w:tcPr/>
          <w:p>
            <w:pPr>
              <w:pStyle w:val="Compact"/>
            </w:pPr>
            <w:r>
              <w:rPr>
                <w:b/>
                <w:bCs/>
              </w:rPr>
              <w:t xml:space="preserve">CAPPEQ (Cámara Argentino-Paraguaya de Productores de Extracto de Quebracho)</w:t>
            </w:r>
          </w:p>
        </w:tc>
        <w:tc>
          <w:tcPr/>
          <w:p>
            <w:pPr>
              <w:pStyle w:val="Compact"/>
            </w:pPr>
            <w:r>
              <w:t xml:space="preserve">Organiza la comercialización. La Forestal renuncia el 20 de junio de 1954 por</w:t>
            </w:r>
            <w:r>
              <w:t xml:space="preserve"> </w:t>
            </w:r>
            <w:r>
              <w:t xml:space="preserve">“desavenencias”</w:t>
            </w:r>
            <w:r>
              <w:t xml:space="preserve"> </w:t>
            </w:r>
            <w:r>
              <w:t xml:space="preserve">con las condiciones de venta a EE.UU. La Forestal reingresa tras el Convenio de París.</w:t>
            </w:r>
          </w:p>
        </w:tc>
        <w:tc>
          <w:tcPr/>
          <w:p>
            <w:pPr>
              <w:pStyle w:val="Compact"/>
            </w:pPr>
            <w:r>
              <w:t xml:space="preserve">1935-1955</w:t>
            </w:r>
          </w:p>
        </w:tc>
      </w:tr>
      <w:tr>
        <w:tc>
          <w:tcPr/>
          <w:p>
            <w:pPr>
              <w:pStyle w:val="Compact"/>
            </w:pPr>
            <w:r>
              <w:rPr>
                <w:b/>
                <w:bCs/>
              </w:rPr>
              <w:t xml:space="preserve">FATITA</w:t>
            </w:r>
          </w:p>
        </w:tc>
        <w:tc>
          <w:tcPr/>
          <w:p>
            <w:pPr>
              <w:pStyle w:val="Compact"/>
            </w:pPr>
            <w:r>
              <w:t xml:space="preserve">Federación de sindicatos tanineros. Organiza la representación obrera en las paritarias.</w:t>
            </w:r>
          </w:p>
        </w:tc>
        <w:tc>
          <w:tcPr/>
          <w:p>
            <w:pPr>
              <w:pStyle w:val="Compact"/>
            </w:pPr>
            <w:r>
              <w:t xml:space="preserve">~1946-</w:t>
            </w:r>
          </w:p>
        </w:tc>
      </w:tr>
      <w:tr>
        <w:tc>
          <w:tcPr/>
          <w:p>
            <w:pPr>
              <w:pStyle w:val="Compact"/>
            </w:pPr>
            <w:r>
              <w:rPr>
                <w:b/>
                <w:bCs/>
              </w:rPr>
              <w:t xml:space="preserve">Bolsa de Comercio de Santa Fe</w:t>
            </w:r>
          </w:p>
        </w:tc>
        <w:tc>
          <w:tcPr/>
          <w:p>
            <w:pPr>
              <w:pStyle w:val="Compact"/>
            </w:pPr>
            <w:r>
              <w:t xml:space="preserve">Se opone al impuesto al tanino (ley 3129). Defiende los intereses de los industriales.</w:t>
            </w:r>
          </w:p>
        </w:tc>
        <w:tc>
          <w:tcPr/>
          <w:p>
            <w:pPr>
              <w:pStyle w:val="Compact"/>
            </w:pPr>
            <w:r>
              <w:t xml:space="preserve">1948</w:t>
            </w:r>
          </w:p>
        </w:tc>
      </w:tr>
      <w:tr>
        <w:tc>
          <w:tcPr/>
          <w:p>
            <w:pPr>
              <w:pStyle w:val="Compact"/>
            </w:pPr>
            <w:r>
              <w:rPr>
                <w:b/>
                <w:bCs/>
              </w:rPr>
              <w:t xml:space="preserve">Administración Provincial de Bosques</w:t>
            </w:r>
          </w:p>
        </w:tc>
        <w:tc>
          <w:tcPr/>
          <w:p>
            <w:pPr>
              <w:pStyle w:val="Compact"/>
            </w:pPr>
            <w:r>
              <w:t xml:space="preserve">Creada por ley 4514, adhiriendo a la ley nacional 13.273. Cambia el concepto de</w:t>
            </w:r>
            <w:r>
              <w:t xml:space="preserve"> </w:t>
            </w:r>
            <w:r>
              <w:t xml:space="preserve">“explotación”</w:t>
            </w:r>
            <w:r>
              <w:t xml:space="preserve"> </w:t>
            </w:r>
            <w:r>
              <w:t xml:space="preserve">por</w:t>
            </w:r>
            <w:r>
              <w:t xml:space="preserve"> </w:t>
            </w:r>
            <w:r>
              <w:t xml:space="preserve">“aprovechamiento”</w:t>
            </w:r>
            <w:r>
              <w:t xml:space="preserve"> </w:t>
            </w:r>
            <w:r>
              <w:t xml:space="preserve">del bosque.</w:t>
            </w:r>
          </w:p>
        </w:tc>
        <w:tc>
          <w:tcPr/>
          <w:p>
            <w:pPr>
              <w:pStyle w:val="Compact"/>
            </w:pPr>
            <w:r>
              <w:t xml:space="preserve">~1949-</w:t>
            </w:r>
          </w:p>
        </w:tc>
      </w:tr>
      <w:tr>
        <w:tc>
          <w:tcPr/>
          <w:p>
            <w:pPr>
              <w:pStyle w:val="Compact"/>
            </w:pPr>
            <w:r>
              <w:rPr>
                <w:b/>
                <w:bCs/>
              </w:rPr>
              <w:t xml:space="preserve">Comisión Nacional de Trabajo Rural</w:t>
            </w:r>
          </w:p>
        </w:tc>
        <w:tc>
          <w:tcPr/>
          <w:p>
            <w:pPr>
              <w:pStyle w:val="Compact"/>
            </w:pPr>
            <w:r>
              <w:t xml:space="preserve">Junta Paritaria N° 5. Discute el trabajo a destajo y las condiciones laborales en los obrajes.</w:t>
            </w:r>
          </w:p>
        </w:tc>
        <w:tc>
          <w:tcPr/>
          <w:p>
            <w:pPr>
              <w:pStyle w:val="Compact"/>
            </w:pPr>
            <w:r>
              <w:t xml:space="preserve">1947-</w:t>
            </w:r>
          </w:p>
        </w:tc>
      </w:tr>
      <w:tr>
        <w:tc>
          <w:tcPr/>
          <w:p>
            <w:pPr>
              <w:pStyle w:val="Compact"/>
            </w:pPr>
            <w:r>
              <w:rPr>
                <w:b/>
                <w:bCs/>
              </w:rPr>
              <w:t xml:space="preserve">IAPI</w:t>
            </w:r>
          </w:p>
        </w:tc>
        <w:tc>
          <w:tcPr/>
          <w:p>
            <w:pPr>
              <w:pStyle w:val="Compact"/>
            </w:pPr>
            <w:r>
              <w:t xml:space="preserve">Instituto Argentino de Promoción del Intercambio. Fija precios de exportación. La medida de 1948 fue catastrófica.</w:t>
            </w:r>
          </w:p>
        </w:tc>
        <w:tc>
          <w:tcPr/>
          <w:p>
            <w:pPr>
              <w:pStyle w:val="Compact"/>
            </w:pPr>
            <w:r>
              <w:t xml:space="preserve">1946-1955</w:t>
            </w:r>
          </w:p>
        </w:tc>
      </w:tr>
    </w:tbl>
    <w:bookmarkEnd w:id="25"/>
    <w:bookmarkStart w:id="26" w:name="X1263559b435d05cad4e6fb965470dde8394deee"/>
    <w:p>
      <w:pPr>
        <w:pStyle w:val="Heading3"/>
      </w:pPr>
      <w:r>
        <w:t xml:space="preserve">3d) Las propuestas de Doldán, Rivas y los trabajadores del quebracho</w:t>
      </w:r>
    </w:p>
    <w:p>
      <w:pPr>
        <w:pStyle w:val="FirstParagraph"/>
      </w:pPr>
      <w:r>
        <w:rPr>
          <w:b/>
          <w:bCs/>
        </w:rPr>
        <w:t xml:space="preserve">Propuesta de José Gustavo Doldán:</w:t>
      </w:r>
      <w:r>
        <w:t xml:space="preserve"> </w:t>
      </w:r>
      <w:r>
        <w:t xml:space="preserve">Diputado que presentó proyectos de expropiación de 10.000 hectáreas por centro poblado, declaración de utilidad pública de los bosques de quebracho, prohibición de exportación de rollizos y creación de una comisión investigadora del monopolio (1941).</w:t>
      </w:r>
      <w:r>
        <w:t xml:space="preserve"> </w:t>
      </w:r>
      <w:r>
        <w:rPr>
          <w:i/>
          <w:iCs/>
        </w:rPr>
        <w:t xml:space="preserve">[El docente completará con los detalles específicos de la propuesta de Doldán en el período peronista, que se encuentran en el Tercer tomo.]</w:t>
      </w:r>
    </w:p>
    <w:p>
      <w:pPr>
        <w:pStyle w:val="BodyText"/>
      </w:pPr>
      <w:r>
        <w:rPr>
          <w:b/>
          <w:bCs/>
        </w:rPr>
        <w:t xml:space="preserve">Propuesta de Juan José Rivas:</w:t>
      </w:r>
      <w:r>
        <w:t xml:space="preserve"> </w:t>
      </w:r>
      <w:r>
        <w:t xml:space="preserve">Rivas criticó la práctica de la</w:t>
      </w:r>
      <w:r>
        <w:t xml:space="preserve"> </w:t>
      </w:r>
      <w:r>
        <w:t xml:space="preserve">“degollación”</w:t>
      </w:r>
      <w:r>
        <w:t xml:space="preserve"> </w:t>
      </w:r>
      <w:r>
        <w:t xml:space="preserve">—el anillado de árboles para matarlos lentamente, evadiendo las leyes forestales—. Escribió:</w:t>
      </w:r>
      <w:r>
        <w:t xml:space="preserve"> </w:t>
      </w:r>
      <w:r>
        <w:t xml:space="preserve">“El cierre de la fábrica de Guillermina es más que un síntoma. Ya se cerraron otras por el mismo motivo: falta de materia prima. Las máquinas paralizadas, la chimenea de la que se detuvo el torrentoso salir de volutas de humo que durante más de medio siglo tiñeron de gris nubosidad el cielo de la villa, callado el otrora estridente silbato que llamaba el trabajo a los obrajeros. Todo ese silencio y quietud resulta de una paradojal significación como un grito de protesta de la selva devastada y un pedido de auxilio”</w:t>
      </w:r>
      <w:r>
        <w:t xml:space="preserve">. Rivas apoyó la propuesta de transformar la fábrica en ingenio azucarero.</w:t>
      </w:r>
    </w:p>
    <w:p>
      <w:pPr>
        <w:pStyle w:val="BodyText"/>
      </w:pPr>
      <w:r>
        <w:rPr>
          <w:b/>
          <w:bCs/>
        </w:rPr>
        <w:t xml:space="preserve">La propuesta de los trabajadores del quebracho:</w:t>
      </w:r>
      <w:r>
        <w:t xml:space="preserve"> </w:t>
      </w:r>
      <w:r>
        <w:t xml:space="preserve">El memorial elevado a Perón por Manuel Puerta (Comisión de Fomento), el SOIQ, el Centro de Empleados de Comercio y las tres unidades básicas del Partido Peronista proponía:</w:t>
      </w:r>
      <w:r>
        <w:t xml:space="preserve"> </w:t>
      </w:r>
      <w:r>
        <w:t xml:space="preserve">- Reapertura de la fábrica</w:t>
      </w:r>
      <w:r>
        <w:t xml:space="preserve"> </w:t>
      </w:r>
      <w:r>
        <w:t xml:space="preserve">- Reconversión productiva (ingenio azucarero)</w:t>
      </w:r>
      <w:r>
        <w:t xml:space="preserve"> </w:t>
      </w:r>
      <w:r>
        <w:t xml:space="preserve">- Adjudicación de tierras a los pobladores</w:t>
      </w:r>
      <w:r>
        <w:t xml:space="preserve"> </w:t>
      </w:r>
      <w:r>
        <w:t xml:space="preserve">- Intervención del Estado para impedir el desmantelamiento</w:t>
      </w:r>
    </w:p>
    <w:bookmarkEnd w:id="26"/>
    <w:bookmarkStart w:id="27" w:name="e-la-propuesta-de-los-industriales"/>
    <w:p>
      <w:pPr>
        <w:pStyle w:val="Heading3"/>
      </w:pPr>
      <w:r>
        <w:t xml:space="preserve">3e) La propuesta de los industriales</w:t>
      </w:r>
    </w:p>
    <w:p>
      <w:pPr>
        <w:pStyle w:val="FirstParagraph"/>
      </w:pPr>
      <w:r>
        <w:rPr>
          <w:b/>
          <w:bCs/>
        </w:rPr>
        <w:t xml:space="preserve">La Bolsa de Comercio de Santa Fe</w:t>
      </w:r>
      <w:r>
        <w:t xml:space="preserve"> </w:t>
      </w:r>
      <w:r>
        <w:t xml:space="preserve">se opuso al impuesto al tanino (ley 3129) argumentando que:</w:t>
      </w:r>
      <w:r>
        <w:t xml:space="preserve"> </w:t>
      </w:r>
      <w:r>
        <w:t xml:space="preserve">- La industria ya pagaba impuestos en Santa Fe mientras estaba desgravada en Santiago del Estero y el Chaco</w:t>
      </w:r>
      <w:r>
        <w:t xml:space="preserve"> </w:t>
      </w:r>
      <w:r>
        <w:t xml:space="preserve">- El aumento provocaría</w:t>
      </w:r>
      <w:r>
        <w:t xml:space="preserve"> </w:t>
      </w:r>
      <w:r>
        <w:t xml:space="preserve">“desocupación”</w:t>
      </w:r>
      <w:r>
        <w:t xml:space="preserve"> </w:t>
      </w:r>
      <w:r>
        <w:t xml:space="preserve">y</w:t>
      </w:r>
      <w:r>
        <w:t xml:space="preserve"> </w:t>
      </w:r>
      <w:r>
        <w:t xml:space="preserve">“éxodo de los establecimientos”</w:t>
      </w:r>
      <w:r>
        <w:t xml:space="preserve"> </w:t>
      </w:r>
      <w:r>
        <w:t xml:space="preserve">- La</w:t>
      </w:r>
      <w:r>
        <w:t xml:space="preserve"> </w:t>
      </w:r>
      <w:r>
        <w:t xml:space="preserve">“espontaneidad privada”</w:t>
      </w:r>
      <w:r>
        <w:t xml:space="preserve"> </w:t>
      </w:r>
      <w:r>
        <w:t xml:space="preserve">(la obra social de La Forestal) era más eficiente que la</w:t>
      </w:r>
      <w:r>
        <w:t xml:space="preserve"> </w:t>
      </w:r>
      <w:r>
        <w:t xml:space="preserve">“obligación de una ley”</w:t>
      </w:r>
      <w:r>
        <w:t xml:space="preserve"> </w:t>
      </w:r>
      <w:r>
        <w:t xml:space="preserve">- Reemplazar la inversión privada por un organismo burocrático era contraproducente</w:t>
      </w:r>
    </w:p>
    <w:p>
      <w:pPr>
        <w:pStyle w:val="BodyText"/>
      </w:pPr>
      <w:r>
        <w:rPr>
          <w:b/>
          <w:bCs/>
        </w:rPr>
        <w:t xml:space="preserve">La Asociación de Productores Forestales</w:t>
      </w:r>
      <w:r>
        <w:t xml:space="preserve"> </w:t>
      </w:r>
      <w:r>
        <w:t xml:space="preserve">propuso:</w:t>
      </w:r>
      <w:r>
        <w:t xml:space="preserve"> </w:t>
      </w:r>
      <w:r>
        <w:t xml:space="preserve">- Aumento del precio de la leña (de $19,36 a $23/tonelada para los FFCC del Estado)</w:t>
      </w:r>
      <w:r>
        <w:t xml:space="preserve"> </w:t>
      </w:r>
      <w:r>
        <w:t xml:space="preserve">- Restablecimiento del trabajo a destajo como condición para la reapertura de las fábricas</w:t>
      </w:r>
      <w:r>
        <w:t xml:space="preserve"> </w:t>
      </w:r>
      <w:r>
        <w:t xml:space="preserve">- Política de precios que</w:t>
      </w:r>
      <w:r>
        <w:t xml:space="preserve"> </w:t>
      </w:r>
      <w:r>
        <w:t xml:space="preserve">“empuje a la mimosa”</w:t>
      </w:r>
      <w:r>
        <w:t xml:space="preserve"> </w:t>
      </w:r>
      <w:r>
        <w:t xml:space="preserve">(Marzorati)</w:t>
      </w:r>
    </w:p>
    <w:p>
      <w:pPr>
        <w:pStyle w:val="BodyText"/>
      </w:pPr>
      <w:r>
        <w:rPr>
          <w:b/>
          <w:bCs/>
        </w:rPr>
        <w:t xml:space="preserve">La Forestal argumentó</w:t>
      </w:r>
      <w:r>
        <w:t xml:space="preserve"> </w:t>
      </w:r>
      <w:r>
        <w:t xml:space="preserve">que la solución era el Plan de Racionalización y el cierre de las fábricas</w:t>
      </w:r>
      <w:r>
        <w:t xml:space="preserve"> </w:t>
      </w:r>
      <w:r>
        <w:t xml:space="preserve">“marginales”</w:t>
      </w:r>
      <w:r>
        <w:t xml:space="preserve">, pero Marzorati reveló que este plan era una estratagema para desmantelar la industria del quebracho en beneficio de la mimosa.</w:t>
      </w:r>
    </w:p>
    <w:p>
      <w:r>
        <w:pict>
          <v:rect style="width:0;height:1.5pt" o:hralign="center" o:hrstd="t" o:hr="t"/>
        </w:pict>
      </w:r>
    </w:p>
    <w:bookmarkEnd w:id="27"/>
    <w:bookmarkEnd w:id="28"/>
    <w:bookmarkStart w:id="29" w:name="tabla-de-fábricas"/>
    <w:p>
      <w:pPr>
        <w:pStyle w:val="Heading2"/>
      </w:pPr>
      <w:r>
        <w:t xml:space="preserve">4) Tabla de fábricas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Fábrica</w:t>
            </w:r>
          </w:p>
        </w:tc>
        <w:tc>
          <w:tcPr/>
          <w:p>
            <w:pPr>
              <w:pStyle w:val="Compact"/>
            </w:pPr>
            <w:r>
              <w:t xml:space="preserve">Propiedad</w:t>
            </w:r>
          </w:p>
        </w:tc>
        <w:tc>
          <w:tcPr/>
          <w:p>
            <w:pPr>
              <w:pStyle w:val="Compact"/>
            </w:pPr>
            <w:r>
              <w:t xml:space="preserve">Ubicación</w:t>
            </w:r>
          </w:p>
        </w:tc>
        <w:tc>
          <w:tcPr/>
          <w:p>
            <w:pPr>
              <w:pStyle w:val="Compact"/>
            </w:pPr>
            <w:r>
              <w:t xml:space="preserve">Ton/día (1948)</w:t>
            </w:r>
          </w:p>
        </w:tc>
        <w:tc>
          <w:tcPr/>
          <w:p>
            <w:pPr>
              <w:pStyle w:val="Compact"/>
            </w:pPr>
            <w:r>
              <w:t xml:space="preserve">% (1948)</w:t>
            </w:r>
          </w:p>
        </w:tc>
        <w:tc>
          <w:tcPr/>
          <w:p>
            <w:pPr>
              <w:pStyle w:val="Compact"/>
            </w:pPr>
            <w:r>
              <w:t xml:space="preserve">Cierre</w:t>
            </w:r>
          </w:p>
        </w:tc>
        <w:tc>
          <w:tcPr/>
          <w:p>
            <w:pPr>
              <w:pStyle w:val="Compact"/>
            </w:pPr>
            <w:r>
              <w:t xml:space="preserve">Grupo económico</w:t>
            </w:r>
          </w:p>
        </w:tc>
      </w:tr>
      <w:tr>
        <w:tc>
          <w:tcPr/>
          <w:p>
            <w:pPr>
              <w:pStyle w:val="Compact"/>
            </w:pPr>
            <w:r>
              <w:t xml:space="preserve">Villa Guillermina</w:t>
            </w:r>
          </w:p>
        </w:tc>
        <w:tc>
          <w:tcPr/>
          <w:p>
            <w:pPr>
              <w:pStyle w:val="Compact"/>
            </w:pPr>
            <w:r>
              <w:t xml:space="preserve">La Forestal</w:t>
            </w:r>
          </w:p>
        </w:tc>
        <w:tc>
          <w:tcPr/>
          <w:p>
            <w:pPr>
              <w:pStyle w:val="Compact"/>
            </w:pPr>
            <w:r>
              <w:t xml:space="preserve">Santa Fe</w:t>
            </w:r>
          </w:p>
        </w:tc>
        <w:tc>
          <w:tcPr/>
          <w:p>
            <w:pPr>
              <w:pStyle w:val="Compact"/>
            </w:pPr>
            <w:r>
              <w:t xml:space="preserve">191,7</w:t>
            </w:r>
          </w:p>
        </w:tc>
        <w:tc>
          <w:tcPr/>
          <w:p>
            <w:pPr>
              <w:pStyle w:val="Compact"/>
            </w:pPr>
            <w:r>
              <w:t xml:space="preserve">12,9%</w:t>
            </w:r>
          </w:p>
        </w:tc>
        <w:tc>
          <w:tcPr/>
          <w:p>
            <w:pPr>
              <w:pStyle w:val="Compact"/>
            </w:pPr>
            <w:r>
              <w:t xml:space="preserve">Nov 1949</w:t>
            </w:r>
          </w:p>
        </w:tc>
        <w:tc>
          <w:tcPr/>
          <w:p>
            <w:pPr>
              <w:pStyle w:val="Compact"/>
            </w:pPr>
            <w:r>
              <w:t xml:space="preserve">Quebracho (mimosa)</w:t>
            </w:r>
          </w:p>
        </w:tc>
      </w:tr>
      <w:tr>
        <w:tc>
          <w:tcPr/>
          <w:p>
            <w:pPr>
              <w:pStyle w:val="Compact"/>
            </w:pPr>
            <w:r>
              <w:t xml:space="preserve">La Gallareta</w:t>
            </w:r>
          </w:p>
        </w:tc>
        <w:tc>
          <w:tcPr/>
          <w:p>
            <w:pPr>
              <w:pStyle w:val="Compact"/>
            </w:pPr>
            <w:r>
              <w:t xml:space="preserve">La Forestal</w:t>
            </w:r>
          </w:p>
        </w:tc>
        <w:tc>
          <w:tcPr/>
          <w:p>
            <w:pPr>
              <w:pStyle w:val="Compact"/>
            </w:pPr>
            <w:r>
              <w:t xml:space="preserve">Santa Fe</w:t>
            </w:r>
          </w:p>
        </w:tc>
        <w:tc>
          <w:tcPr/>
          <w:p>
            <w:pPr>
              <w:pStyle w:val="Compact"/>
            </w:pPr>
            <w:r>
              <w:t xml:space="preserve">176,4</w:t>
            </w:r>
          </w:p>
        </w:tc>
        <w:tc>
          <w:tcPr/>
          <w:p>
            <w:pPr>
              <w:pStyle w:val="Compact"/>
            </w:pPr>
            <w:r>
              <w:t xml:space="preserve">11,9%</w:t>
            </w:r>
          </w:p>
        </w:tc>
        <w:tc>
          <w:tcPr/>
          <w:p>
            <w:pPr>
              <w:pStyle w:val="Compact"/>
            </w:pPr>
            <w:r>
              <w:t xml:space="preserve">1963</w:t>
            </w:r>
          </w:p>
        </w:tc>
        <w:tc>
          <w:tcPr/>
          <w:p>
            <w:pPr>
              <w:pStyle w:val="Compact"/>
            </w:pPr>
            <w:r>
              <w:t xml:space="preserve">Quebracho (mimosa)</w:t>
            </w:r>
          </w:p>
        </w:tc>
      </w:tr>
      <w:tr>
        <w:tc>
          <w:tcPr/>
          <w:p>
            <w:pPr>
              <w:pStyle w:val="Compact"/>
            </w:pPr>
            <w:r>
              <w:t xml:space="preserve">Villa Ana</w:t>
            </w:r>
          </w:p>
        </w:tc>
        <w:tc>
          <w:tcPr/>
          <w:p>
            <w:pPr>
              <w:pStyle w:val="Compact"/>
            </w:pPr>
            <w:r>
              <w:t xml:space="preserve">La Forestal</w:t>
            </w:r>
          </w:p>
        </w:tc>
        <w:tc>
          <w:tcPr/>
          <w:p>
            <w:pPr>
              <w:pStyle w:val="Compact"/>
            </w:pPr>
            <w:r>
              <w:t xml:space="preserve">Santa Fe</w:t>
            </w:r>
          </w:p>
        </w:tc>
        <w:tc>
          <w:tcPr/>
          <w:p>
            <w:pPr>
              <w:pStyle w:val="Compact"/>
            </w:pPr>
            <w:r>
              <w:t xml:space="preserve">137,7</w:t>
            </w:r>
          </w:p>
        </w:tc>
        <w:tc>
          <w:tcPr/>
          <w:p>
            <w:pPr>
              <w:pStyle w:val="Compact"/>
            </w:pPr>
            <w:r>
              <w:t xml:space="preserve">9,2%</w:t>
            </w:r>
          </w:p>
        </w:tc>
        <w:tc>
          <w:tcPr/>
          <w:p>
            <w:pPr>
              <w:pStyle w:val="Compact"/>
            </w:pPr>
            <w:r>
              <w:t xml:space="preserve">1955</w:t>
            </w:r>
          </w:p>
        </w:tc>
        <w:tc>
          <w:tcPr/>
          <w:p>
            <w:pPr>
              <w:pStyle w:val="Compact"/>
            </w:pPr>
            <w:r>
              <w:t xml:space="preserve">Quebracho (mimosa)</w:t>
            </w:r>
          </w:p>
        </w:tc>
      </w:tr>
      <w:tr>
        <w:tc>
          <w:tcPr/>
          <w:p>
            <w:pPr>
              <w:pStyle w:val="Compact"/>
            </w:pPr>
            <w:r>
              <w:t xml:space="preserve">Tartagal</w:t>
            </w:r>
          </w:p>
        </w:tc>
        <w:tc>
          <w:tcPr/>
          <w:p>
            <w:pPr>
              <w:pStyle w:val="Compact"/>
            </w:pPr>
            <w:r>
              <w:t xml:space="preserve">La Forestal</w:t>
            </w:r>
          </w:p>
        </w:tc>
        <w:tc>
          <w:tcPr/>
          <w:p>
            <w:pPr>
              <w:pStyle w:val="Compact"/>
            </w:pPr>
            <w:r>
              <w:t xml:space="preserve">Santa Fe</w:t>
            </w:r>
          </w:p>
        </w:tc>
        <w:tc>
          <w:tcPr/>
          <w:p>
            <w:pPr>
              <w:pStyle w:val="Compact"/>
            </w:pPr>
            <w:r>
              <w:t xml:space="preserve">137,5</w:t>
            </w:r>
          </w:p>
        </w:tc>
        <w:tc>
          <w:tcPr/>
          <w:p>
            <w:pPr>
              <w:pStyle w:val="Compact"/>
            </w:pPr>
            <w:r>
              <w:t xml:space="preserve">9,2%</w:t>
            </w:r>
          </w:p>
        </w:tc>
        <w:tc>
          <w:tcPr/>
          <w:p>
            <w:pPr>
              <w:pStyle w:val="Compact"/>
            </w:pPr>
            <w:r>
              <w:t xml:space="preserve">~1949-51</w:t>
            </w:r>
          </w:p>
        </w:tc>
        <w:tc>
          <w:tcPr/>
          <w:p>
            <w:pPr>
              <w:pStyle w:val="Compact"/>
            </w:pPr>
            <w:r>
              <w:t xml:space="preserve">Quebracho (mimosa)</w:t>
            </w:r>
          </w:p>
        </w:tc>
      </w:tr>
      <w:tr>
        <w:tc>
          <w:tcPr/>
          <w:p>
            <w:pPr>
              <w:pStyle w:val="Compact"/>
            </w:pPr>
            <w:r>
              <w:t xml:space="preserve">Colonia Baranda</w:t>
            </w:r>
          </w:p>
        </w:tc>
        <w:tc>
          <w:tcPr/>
          <w:p>
            <w:pPr>
              <w:pStyle w:val="Compact"/>
            </w:pPr>
            <w:r>
              <w:t xml:space="preserve">La Forestal</w:t>
            </w:r>
          </w:p>
        </w:tc>
        <w:tc>
          <w:tcPr/>
          <w:p>
            <w:pPr>
              <w:pStyle w:val="Compact"/>
            </w:pPr>
            <w:r>
              <w:t xml:space="preserve">Chaco</w:t>
            </w:r>
          </w:p>
        </w:tc>
        <w:tc>
          <w:tcPr/>
          <w:p>
            <w:pPr>
              <w:pStyle w:val="Compact"/>
            </w:pPr>
            <w:r>
              <w:t xml:space="preserve">48,4</w:t>
            </w:r>
          </w:p>
        </w:tc>
        <w:tc>
          <w:tcPr/>
          <w:p>
            <w:pPr>
              <w:pStyle w:val="Compact"/>
            </w:pPr>
            <w:r>
              <w:t xml:space="preserve">3,2%</w:t>
            </w:r>
          </w:p>
        </w:tc>
        <w:tc>
          <w:tcPr/>
          <w:p>
            <w:pPr>
              <w:pStyle w:val="Compact"/>
            </w:pPr>
            <w:r>
              <w:t xml:space="preserve">~1950-51</w:t>
            </w:r>
          </w:p>
        </w:tc>
        <w:tc>
          <w:tcPr/>
          <w:p>
            <w:pPr>
              <w:pStyle w:val="Compact"/>
            </w:pPr>
            <w:r>
              <w:t xml:space="preserve">Quebracho (mimosa)</w:t>
            </w:r>
          </w:p>
        </w:tc>
      </w:tr>
      <w:tr>
        <w:tc>
          <w:tcPr/>
          <w:p>
            <w:pPr>
              <w:pStyle w:val="Compact"/>
            </w:pPr>
            <w:r>
              <w:t xml:space="preserve">Fontana</w:t>
            </w:r>
          </w:p>
        </w:tc>
        <w:tc>
          <w:tcPr/>
          <w:p>
            <w:pPr>
              <w:pStyle w:val="Compact"/>
            </w:pPr>
            <w:r>
              <w:t xml:space="preserve">La Forestal</w:t>
            </w:r>
          </w:p>
        </w:tc>
        <w:tc>
          <w:tcPr/>
          <w:p>
            <w:pPr>
              <w:pStyle w:val="Compact"/>
            </w:pPr>
            <w:r>
              <w:t xml:space="preserve">Chaco</w:t>
            </w:r>
          </w:p>
        </w:tc>
        <w:tc>
          <w:tcPr/>
          <w:p>
            <w:pPr>
              <w:pStyle w:val="Compact"/>
            </w:pPr>
            <w:r>
              <w:t xml:space="preserve">66,1</w:t>
            </w:r>
          </w:p>
        </w:tc>
        <w:tc>
          <w:tcPr/>
          <w:p>
            <w:pPr>
              <w:pStyle w:val="Compact"/>
            </w:pPr>
            <w:r>
              <w:t xml:space="preserve">4,4%</w:t>
            </w:r>
          </w:p>
        </w:tc>
        <w:tc>
          <w:tcPr/>
          <w:p>
            <w:pPr>
              <w:pStyle w:val="Compact"/>
            </w:pPr>
            <w:r>
              <w:t xml:space="preserve">Post-1955</w:t>
            </w:r>
          </w:p>
        </w:tc>
        <w:tc>
          <w:tcPr/>
          <w:p>
            <w:pPr>
              <w:pStyle w:val="Compact"/>
            </w:pPr>
            <w:r>
              <w:t xml:space="preserve">Quebracho (mimosa)</w:t>
            </w:r>
          </w:p>
        </w:tc>
      </w:tr>
      <w:tr>
        <w:tc>
          <w:tcPr/>
          <w:p>
            <w:pPr>
              <w:pStyle w:val="Compact"/>
            </w:pPr>
            <w:r>
              <w:t xml:space="preserve">Quebrachales Fusionados</w:t>
            </w:r>
          </w:p>
        </w:tc>
        <w:tc>
          <w:tcPr/>
          <w:p>
            <w:pPr>
              <w:pStyle w:val="Compact"/>
            </w:pPr>
            <w:r>
              <w:t xml:space="preserve">La Forestal</w:t>
            </w:r>
          </w:p>
        </w:tc>
        <w:tc>
          <w:tcPr/>
          <w:p>
            <w:pPr>
              <w:pStyle w:val="Compact"/>
            </w:pPr>
            <w:r>
              <w:t xml:space="preserve">P. Tirol, Chaco</w:t>
            </w:r>
          </w:p>
        </w:tc>
        <w:tc>
          <w:tcPr/>
          <w:p>
            <w:pPr>
              <w:pStyle w:val="Compact"/>
            </w:pPr>
            <w:r>
              <w:t xml:space="preserve">66,1</w:t>
            </w:r>
          </w:p>
        </w:tc>
        <w:tc>
          <w:tcPr/>
          <w:p>
            <w:pPr>
              <w:pStyle w:val="Compact"/>
            </w:pPr>
            <w:r>
              <w:t xml:space="preserve">4,4%</w:t>
            </w:r>
          </w:p>
        </w:tc>
        <w:tc>
          <w:tcPr/>
          <w:p>
            <w:pPr>
              <w:pStyle w:val="Compact"/>
            </w:pPr>
            <w:r>
              <w:t xml:space="preserve">—</w:t>
            </w:r>
          </w:p>
        </w:tc>
        <w:tc>
          <w:tcPr/>
          <w:p>
            <w:pPr>
              <w:pStyle w:val="Compact"/>
            </w:pPr>
            <w:r>
              <w:t xml:space="preserve">Quebracho (mimosa)</w:t>
            </w:r>
          </w:p>
        </w:tc>
      </w:tr>
      <w:tr>
        <w:tc>
          <w:tcPr/>
          <w:p>
            <w:pPr>
              <w:pStyle w:val="Compact"/>
            </w:pPr>
            <w:r>
              <w:t xml:space="preserve">La Formosa</w:t>
            </w:r>
          </w:p>
        </w:tc>
        <w:tc>
          <w:tcPr/>
          <w:p>
            <w:pPr>
              <w:pStyle w:val="Compact"/>
            </w:pPr>
            <w:r>
              <w:t xml:space="preserve">Cía. Argentina de Quebracho</w:t>
            </w:r>
          </w:p>
        </w:tc>
        <w:tc>
          <w:tcPr/>
          <w:p>
            <w:pPr>
              <w:pStyle w:val="Compact"/>
            </w:pPr>
            <w:r>
              <w:t xml:space="preserve">Formosa</w:t>
            </w:r>
          </w:p>
        </w:tc>
        <w:tc>
          <w:tcPr/>
          <w:p>
            <w:pPr>
              <w:pStyle w:val="Compact"/>
            </w:pPr>
            <w:r>
              <w:t xml:space="preserve">84,6</w:t>
            </w:r>
          </w:p>
        </w:tc>
        <w:tc>
          <w:tcPr/>
          <w:p>
            <w:pPr>
              <w:pStyle w:val="Compact"/>
            </w:pPr>
            <w:r>
              <w:t xml:space="preserve">5,7%</w:t>
            </w:r>
          </w:p>
        </w:tc>
        <w:tc>
          <w:tcPr/>
          <w:p>
            <w:pPr>
              <w:pStyle w:val="Compact"/>
            </w:pPr>
            <w:r>
              <w:t xml:space="preserve">—</w:t>
            </w:r>
          </w:p>
        </w:tc>
        <w:tc>
          <w:tcPr/>
          <w:p>
            <w:pPr>
              <w:pStyle w:val="Compact"/>
            </w:pPr>
            <w:r>
              <w:t xml:space="preserve">Quebracho</w:t>
            </w:r>
          </w:p>
        </w:tc>
      </w:tr>
      <w:tr>
        <w:tc>
          <w:tcPr/>
          <w:p>
            <w:pPr>
              <w:pStyle w:val="Compact"/>
            </w:pPr>
            <w:r>
              <w:t xml:space="preserve">La Chaqueña</w:t>
            </w:r>
          </w:p>
        </w:tc>
        <w:tc>
          <w:tcPr/>
          <w:p>
            <w:pPr>
              <w:pStyle w:val="Compact"/>
            </w:pPr>
            <w:r>
              <w:t xml:space="preserve">La Chaqueña S.A.</w:t>
            </w:r>
          </w:p>
        </w:tc>
        <w:tc>
          <w:tcPr/>
          <w:p>
            <w:pPr>
              <w:pStyle w:val="Compact"/>
            </w:pPr>
            <w:r>
              <w:t xml:space="preserve">Chaco</w:t>
            </w:r>
          </w:p>
        </w:tc>
        <w:tc>
          <w:tcPr/>
          <w:p>
            <w:pPr>
              <w:pStyle w:val="Compact"/>
            </w:pPr>
            <w:r>
              <w:t xml:space="preserve">69,9</w:t>
            </w:r>
          </w:p>
        </w:tc>
        <w:tc>
          <w:tcPr/>
          <w:p>
            <w:pPr>
              <w:pStyle w:val="Compact"/>
            </w:pPr>
            <w:r>
              <w:t xml:space="preserve">4,7%</w:t>
            </w:r>
          </w:p>
        </w:tc>
        <w:tc>
          <w:tcPr/>
          <w:p>
            <w:pPr>
              <w:pStyle w:val="Compact"/>
            </w:pPr>
            <w:r>
              <w:t xml:space="preserve">—</w:t>
            </w:r>
          </w:p>
        </w:tc>
        <w:tc>
          <w:tcPr/>
          <w:p>
            <w:pPr>
              <w:pStyle w:val="Compact"/>
            </w:pPr>
            <w:r>
              <w:t xml:space="preserve">Quebracho</w:t>
            </w:r>
          </w:p>
        </w:tc>
      </w:tr>
      <w:tr>
        <w:tc>
          <w:tcPr/>
          <w:p>
            <w:pPr>
              <w:pStyle w:val="Compact"/>
            </w:pPr>
            <w:r>
              <w:t xml:space="preserve">Noetinger-Lepetit</w:t>
            </w:r>
          </w:p>
        </w:tc>
        <w:tc>
          <w:tcPr/>
          <w:p>
            <w:pPr>
              <w:pStyle w:val="Compact"/>
            </w:pPr>
            <w:r>
              <w:t xml:space="preserve">Noetinger-Lepetit</w:t>
            </w:r>
          </w:p>
        </w:tc>
        <w:tc>
          <w:tcPr/>
          <w:p>
            <w:pPr>
              <w:pStyle w:val="Compact"/>
            </w:pPr>
            <w:r>
              <w:t xml:space="preserve">La Escondida, Chaco</w:t>
            </w:r>
          </w:p>
        </w:tc>
        <w:tc>
          <w:tcPr/>
          <w:p>
            <w:pPr>
              <w:pStyle w:val="Compact"/>
            </w:pPr>
            <w:r>
              <w:t xml:space="preserve">58,1</w:t>
            </w:r>
          </w:p>
        </w:tc>
        <w:tc>
          <w:tcPr/>
          <w:p>
            <w:pPr>
              <w:pStyle w:val="Compact"/>
            </w:pPr>
            <w:r>
              <w:t xml:space="preserve">3,9%</w:t>
            </w:r>
          </w:p>
        </w:tc>
        <w:tc>
          <w:tcPr/>
          <w:p>
            <w:pPr>
              <w:pStyle w:val="Compact"/>
            </w:pPr>
            <w:r>
              <w:t xml:space="preserve">—</w:t>
            </w:r>
          </w:p>
        </w:tc>
        <w:tc>
          <w:tcPr/>
          <w:p>
            <w:pPr>
              <w:pStyle w:val="Compact"/>
            </w:pPr>
            <w:r>
              <w:t xml:space="preserve">Castaño</w:t>
            </w:r>
          </w:p>
        </w:tc>
      </w:tr>
      <w:tr>
        <w:tc>
          <w:tcPr/>
          <w:p>
            <w:pPr>
              <w:pStyle w:val="Compact"/>
            </w:pPr>
            <w:r>
              <w:t xml:space="preserve">Quebrachales Dubosc</w:t>
            </w:r>
          </w:p>
        </w:tc>
        <w:tc>
          <w:tcPr/>
          <w:p>
            <w:pPr>
              <w:pStyle w:val="Compact"/>
            </w:pPr>
            <w:r>
              <w:t xml:space="preserve">Dubosc</w:t>
            </w:r>
          </w:p>
        </w:tc>
        <w:tc>
          <w:tcPr/>
          <w:p>
            <w:pPr>
              <w:pStyle w:val="Compact"/>
            </w:pPr>
            <w:r>
              <w:t xml:space="preserve">Chaco</w:t>
            </w:r>
          </w:p>
        </w:tc>
        <w:tc>
          <w:tcPr/>
          <w:p>
            <w:pPr>
              <w:pStyle w:val="Compact"/>
            </w:pPr>
            <w:r>
              <w:t xml:space="preserve">65,0</w:t>
            </w:r>
          </w:p>
        </w:tc>
        <w:tc>
          <w:tcPr/>
          <w:p>
            <w:pPr>
              <w:pStyle w:val="Compact"/>
            </w:pPr>
            <w:r>
              <w:t xml:space="preserve">4,3%</w:t>
            </w:r>
          </w:p>
        </w:tc>
        <w:tc>
          <w:tcPr/>
          <w:p>
            <w:pPr>
              <w:pStyle w:val="Compact"/>
            </w:pPr>
            <w:r>
              <w:t xml:space="preserve">—</w:t>
            </w:r>
          </w:p>
        </w:tc>
        <w:tc>
          <w:tcPr/>
          <w:p>
            <w:pPr>
              <w:pStyle w:val="Compact"/>
            </w:pPr>
            <w:r>
              <w:t xml:space="preserve">Castaño</w:t>
            </w:r>
          </w:p>
        </w:tc>
      </w:tr>
      <w:tr>
        <w:tc>
          <w:tcPr/>
          <w:p>
            <w:pPr>
              <w:pStyle w:val="Compact"/>
            </w:pPr>
            <w:r>
              <w:t xml:space="preserve">Samuhí SA</w:t>
            </w:r>
          </w:p>
        </w:tc>
        <w:tc>
          <w:tcPr/>
          <w:p>
            <w:pPr>
              <w:pStyle w:val="Compact"/>
            </w:pPr>
            <w:r>
              <w:t xml:space="preserve">Samuhí</w:t>
            </w:r>
          </w:p>
        </w:tc>
        <w:tc>
          <w:tcPr/>
          <w:p>
            <w:pPr>
              <w:pStyle w:val="Compact"/>
            </w:pPr>
            <w:r>
              <w:t xml:space="preserve">Chaco</w:t>
            </w:r>
          </w:p>
        </w:tc>
        <w:tc>
          <w:tcPr/>
          <w:p>
            <w:pPr>
              <w:pStyle w:val="Compact"/>
            </w:pPr>
            <w:r>
              <w:t xml:space="preserve">50,2</w:t>
            </w:r>
          </w:p>
        </w:tc>
        <w:tc>
          <w:tcPr/>
          <w:p>
            <w:pPr>
              <w:pStyle w:val="Compact"/>
            </w:pPr>
            <w:r>
              <w:t xml:space="preserve">3,3%</w:t>
            </w:r>
          </w:p>
        </w:tc>
        <w:tc>
          <w:tcPr/>
          <w:p>
            <w:pPr>
              <w:pStyle w:val="Compact"/>
            </w:pPr>
            <w:r>
              <w:t xml:space="preserve">—</w:t>
            </w:r>
          </w:p>
        </w:tc>
        <w:tc>
          <w:tcPr/>
          <w:p>
            <w:pPr>
              <w:pStyle w:val="Compact"/>
            </w:pPr>
            <w:r>
              <w:t xml:space="preserve">Quebracho</w:t>
            </w:r>
          </w:p>
        </w:tc>
      </w:tr>
      <w:tr>
        <w:tc>
          <w:tcPr/>
          <w:p>
            <w:pPr>
              <w:pStyle w:val="Compact"/>
            </w:pPr>
            <w:r>
              <w:t xml:space="preserve">Cía. Tanino Z</w:t>
            </w:r>
          </w:p>
        </w:tc>
        <w:tc>
          <w:tcPr/>
          <w:p>
            <w:pPr>
              <w:pStyle w:val="Compact"/>
            </w:pPr>
            <w:r>
              <w:t xml:space="preserve">Tanino Z</w:t>
            </w:r>
          </w:p>
        </w:tc>
        <w:tc>
          <w:tcPr/>
          <w:p>
            <w:pPr>
              <w:pStyle w:val="Compact"/>
            </w:pPr>
            <w:r>
              <w:t xml:space="preserve">—</w:t>
            </w:r>
          </w:p>
        </w:tc>
        <w:tc>
          <w:tcPr/>
          <w:p>
            <w:pPr>
              <w:pStyle w:val="Compact"/>
            </w:pPr>
            <w:r>
              <w:t xml:space="preserve">42,5</w:t>
            </w:r>
          </w:p>
        </w:tc>
        <w:tc>
          <w:tcPr/>
          <w:p>
            <w:pPr>
              <w:pStyle w:val="Compact"/>
            </w:pPr>
            <w:r>
              <w:t xml:space="preserve">2,8%</w:t>
            </w:r>
          </w:p>
        </w:tc>
        <w:tc>
          <w:tcPr/>
          <w:p>
            <w:pPr>
              <w:pStyle w:val="Compact"/>
            </w:pPr>
            <w:r>
              <w:t xml:space="preserve">—</w:t>
            </w:r>
          </w:p>
        </w:tc>
        <w:tc>
          <w:tcPr/>
          <w:p>
            <w:pPr>
              <w:pStyle w:val="Compact"/>
            </w:pPr>
            <w:r>
              <w:t xml:space="preserve">Quebracho</w:t>
            </w:r>
          </w:p>
        </w:tc>
      </w:tr>
      <w:tr>
        <w:tc>
          <w:tcPr/>
          <w:p>
            <w:pPr>
              <w:pStyle w:val="Compact"/>
            </w:pPr>
            <w:r>
              <w:t xml:space="preserve">Las Palmas</w:t>
            </w:r>
          </w:p>
        </w:tc>
        <w:tc>
          <w:tcPr/>
          <w:p>
            <w:pPr>
              <w:pStyle w:val="Compact"/>
            </w:pPr>
            <w:r>
              <w:t xml:space="preserve">Las Palmas</w:t>
            </w:r>
          </w:p>
        </w:tc>
        <w:tc>
          <w:tcPr/>
          <w:p>
            <w:pPr>
              <w:pStyle w:val="Compact"/>
            </w:pPr>
            <w:r>
              <w:t xml:space="preserve">Chaco</w:t>
            </w:r>
          </w:p>
        </w:tc>
        <w:tc>
          <w:tcPr/>
          <w:p>
            <w:pPr>
              <w:pStyle w:val="Compact"/>
            </w:pPr>
            <w:r>
              <w:t xml:space="preserve">41,3</w:t>
            </w:r>
          </w:p>
        </w:tc>
        <w:tc>
          <w:tcPr/>
          <w:p>
            <w:pPr>
              <w:pStyle w:val="Compact"/>
            </w:pPr>
            <w:r>
              <w:t xml:space="preserve">2,7%</w:t>
            </w:r>
          </w:p>
        </w:tc>
        <w:tc>
          <w:tcPr/>
          <w:p>
            <w:pPr>
              <w:pStyle w:val="Compact"/>
            </w:pPr>
            <w:r>
              <w:t xml:space="preserve">—</w:t>
            </w:r>
          </w:p>
        </w:tc>
        <w:tc>
          <w:tcPr/>
          <w:p>
            <w:pPr>
              <w:pStyle w:val="Compact"/>
            </w:pPr>
            <w:r>
              <w:t xml:space="preserve">Quebracho</w:t>
            </w:r>
          </w:p>
        </w:tc>
      </w:tr>
      <w:tr>
        <w:tc>
          <w:tcPr/>
          <w:p>
            <w:pPr>
              <w:pStyle w:val="Compact"/>
            </w:pPr>
            <w:r>
              <w:t xml:space="preserve">Weisburd &amp; Cía.</w:t>
            </w:r>
          </w:p>
        </w:tc>
        <w:tc>
          <w:tcPr/>
          <w:p>
            <w:pPr>
              <w:pStyle w:val="Compact"/>
            </w:pPr>
            <w:r>
              <w:t xml:space="preserve">Weisburd</w:t>
            </w:r>
          </w:p>
        </w:tc>
        <w:tc>
          <w:tcPr/>
          <w:p>
            <w:pPr>
              <w:pStyle w:val="Compact"/>
            </w:pPr>
            <w:r>
              <w:t xml:space="preserve">—</w:t>
            </w:r>
          </w:p>
        </w:tc>
        <w:tc>
          <w:tcPr/>
          <w:p>
            <w:pPr>
              <w:pStyle w:val="Compact"/>
            </w:pPr>
            <w:r>
              <w:t xml:space="preserve">40,0</w:t>
            </w:r>
          </w:p>
        </w:tc>
        <w:tc>
          <w:tcPr/>
          <w:p>
            <w:pPr>
              <w:pStyle w:val="Compact"/>
            </w:pPr>
            <w:r>
              <w:t xml:space="preserve">2,7%</w:t>
            </w:r>
          </w:p>
        </w:tc>
        <w:tc>
          <w:tcPr/>
          <w:p>
            <w:pPr>
              <w:pStyle w:val="Compact"/>
            </w:pPr>
            <w:r>
              <w:t xml:space="preserve">—</w:t>
            </w:r>
          </w:p>
        </w:tc>
        <w:tc>
          <w:tcPr/>
          <w:p>
            <w:pPr>
              <w:pStyle w:val="Compact"/>
            </w:pPr>
            <w:r>
              <w:t xml:space="preserve">Quebracho</w:t>
            </w:r>
          </w:p>
        </w:tc>
      </w:tr>
      <w:tr>
        <w:tc>
          <w:tcPr/>
          <w:p>
            <w:pPr>
              <w:pStyle w:val="Compact"/>
            </w:pPr>
            <w:r>
              <w:t xml:space="preserve">Francia Argentina</w:t>
            </w:r>
          </w:p>
        </w:tc>
        <w:tc>
          <w:tcPr/>
          <w:p>
            <w:pPr>
              <w:pStyle w:val="Compact"/>
            </w:pPr>
            <w:r>
              <w:t xml:space="preserve">Francia Argentina</w:t>
            </w:r>
          </w:p>
        </w:tc>
        <w:tc>
          <w:tcPr/>
          <w:p>
            <w:pPr>
              <w:pStyle w:val="Compact"/>
            </w:pPr>
            <w:r>
              <w:t xml:space="preserve">—</w:t>
            </w:r>
          </w:p>
        </w:tc>
        <w:tc>
          <w:tcPr/>
          <w:p>
            <w:pPr>
              <w:pStyle w:val="Compact"/>
            </w:pPr>
            <w:r>
              <w:t xml:space="preserve">36,6</w:t>
            </w:r>
          </w:p>
        </w:tc>
        <w:tc>
          <w:tcPr/>
          <w:p>
            <w:pPr>
              <w:pStyle w:val="Compact"/>
            </w:pPr>
            <w:r>
              <w:t xml:space="preserve">2,4%</w:t>
            </w:r>
          </w:p>
        </w:tc>
        <w:tc>
          <w:tcPr/>
          <w:p>
            <w:pPr>
              <w:pStyle w:val="Compact"/>
            </w:pPr>
            <w:r>
              <w:t xml:space="preserve">—</w:t>
            </w:r>
          </w:p>
        </w:tc>
        <w:tc>
          <w:tcPr/>
          <w:p>
            <w:pPr>
              <w:pStyle w:val="Compact"/>
            </w:pPr>
            <w:r>
              <w:t xml:space="preserve">Castaño</w:t>
            </w:r>
          </w:p>
        </w:tc>
      </w:tr>
      <w:tr>
        <w:tc>
          <w:tcPr/>
          <w:p>
            <w:pPr>
              <w:pStyle w:val="Compact"/>
            </w:pPr>
            <w:r>
              <w:t xml:space="preserve">Materiales Colorantes</w:t>
            </w:r>
          </w:p>
        </w:tc>
        <w:tc>
          <w:tcPr/>
          <w:p>
            <w:pPr>
              <w:pStyle w:val="Compact"/>
            </w:pPr>
            <w:r>
              <w:t xml:space="preserve">Materiales Colorantes</w:t>
            </w:r>
          </w:p>
        </w:tc>
        <w:tc>
          <w:tcPr/>
          <w:p>
            <w:pPr>
              <w:pStyle w:val="Compact"/>
            </w:pPr>
            <w:r>
              <w:t xml:space="preserve">—</w:t>
            </w:r>
          </w:p>
        </w:tc>
        <w:tc>
          <w:tcPr/>
          <w:p>
            <w:pPr>
              <w:pStyle w:val="Compact"/>
            </w:pPr>
            <w:r>
              <w:t xml:space="preserve">29,0</w:t>
            </w:r>
          </w:p>
        </w:tc>
        <w:tc>
          <w:tcPr/>
          <w:p>
            <w:pPr>
              <w:pStyle w:val="Compact"/>
            </w:pPr>
            <w:r>
              <w:t xml:space="preserve">1,9%</w:t>
            </w:r>
          </w:p>
        </w:tc>
        <w:tc>
          <w:tcPr/>
          <w:p>
            <w:pPr>
              <w:pStyle w:val="Compact"/>
            </w:pPr>
            <w:r>
              <w:t xml:space="preserve">—</w:t>
            </w:r>
          </w:p>
        </w:tc>
        <w:tc>
          <w:tcPr/>
          <w:p>
            <w:pPr>
              <w:pStyle w:val="Compact"/>
            </w:pPr>
            <w:r>
              <w:t xml:space="preserve">Quebracho</w:t>
            </w:r>
          </w:p>
        </w:tc>
      </w:tr>
      <w:tr>
        <w:tc>
          <w:tcPr/>
          <w:p>
            <w:pPr>
              <w:pStyle w:val="Compact"/>
            </w:pPr>
            <w:r>
              <w:t xml:space="preserve">Welbers</w:t>
            </w:r>
          </w:p>
        </w:tc>
        <w:tc>
          <w:tcPr/>
          <w:p>
            <w:pPr>
              <w:pStyle w:val="Compact"/>
            </w:pPr>
            <w:r>
              <w:t xml:space="preserve">Sucesión E. Welbers</w:t>
            </w:r>
          </w:p>
        </w:tc>
        <w:tc>
          <w:tcPr/>
          <w:p>
            <w:pPr>
              <w:pStyle w:val="Compact"/>
            </w:pPr>
            <w:r>
              <w:t xml:space="preserve">—</w:t>
            </w:r>
          </w:p>
        </w:tc>
        <w:tc>
          <w:tcPr/>
          <w:p>
            <w:pPr>
              <w:pStyle w:val="Compact"/>
            </w:pPr>
            <w:r>
              <w:t xml:space="preserve">27,5</w:t>
            </w:r>
          </w:p>
        </w:tc>
        <w:tc>
          <w:tcPr/>
          <w:p>
            <w:pPr>
              <w:pStyle w:val="Compact"/>
            </w:pPr>
            <w:r>
              <w:t xml:space="preserve">1,8%</w:t>
            </w:r>
          </w:p>
        </w:tc>
        <w:tc>
          <w:tcPr/>
          <w:p>
            <w:pPr>
              <w:pStyle w:val="Compact"/>
            </w:pPr>
            <w:r>
              <w:t xml:space="preserve">—</w:t>
            </w:r>
          </w:p>
        </w:tc>
        <w:tc>
          <w:tcPr/>
          <w:p>
            <w:pPr>
              <w:pStyle w:val="Compact"/>
            </w:pPr>
            <w:r>
              <w:t xml:space="preserve">Quebracho</w:t>
            </w:r>
          </w:p>
        </w:tc>
      </w:tr>
      <w:tr>
        <w:tc>
          <w:tcPr/>
          <w:p>
            <w:pPr>
              <w:pStyle w:val="Compact"/>
            </w:pPr>
            <w:r>
              <w:t xml:space="preserve">La Jujeña SA</w:t>
            </w:r>
          </w:p>
        </w:tc>
        <w:tc>
          <w:tcPr/>
          <w:p>
            <w:pPr>
              <w:pStyle w:val="Compact"/>
            </w:pPr>
            <w:r>
              <w:t xml:space="preserve">La Jujeña</w:t>
            </w:r>
          </w:p>
        </w:tc>
        <w:tc>
          <w:tcPr/>
          <w:p>
            <w:pPr>
              <w:pStyle w:val="Compact"/>
            </w:pPr>
            <w:r>
              <w:t xml:space="preserve">Jujuy</w:t>
            </w:r>
          </w:p>
        </w:tc>
        <w:tc>
          <w:tcPr/>
          <w:p>
            <w:pPr>
              <w:pStyle w:val="Compact"/>
            </w:pPr>
            <w:r>
              <w:t xml:space="preserve">27,4</w:t>
            </w:r>
          </w:p>
        </w:tc>
        <w:tc>
          <w:tcPr/>
          <w:p>
            <w:pPr>
              <w:pStyle w:val="Compact"/>
            </w:pPr>
            <w:r>
              <w:t xml:space="preserve">1,8%</w:t>
            </w:r>
          </w:p>
        </w:tc>
        <w:tc>
          <w:tcPr/>
          <w:p>
            <w:pPr>
              <w:pStyle w:val="Compact"/>
            </w:pPr>
            <w:r>
              <w:t xml:space="preserve">—</w:t>
            </w:r>
          </w:p>
        </w:tc>
        <w:tc>
          <w:tcPr/>
          <w:p>
            <w:pPr>
              <w:pStyle w:val="Compact"/>
            </w:pPr>
            <w:r>
              <w:t xml:space="preserve">Quebracho</w:t>
            </w:r>
          </w:p>
        </w:tc>
      </w:tr>
      <w:tr>
        <w:tc>
          <w:tcPr/>
          <w:p>
            <w:pPr>
              <w:pStyle w:val="Compact"/>
            </w:pPr>
            <w:r>
              <w:t xml:space="preserve">Cía. Taninera Cotán</w:t>
            </w:r>
          </w:p>
        </w:tc>
        <w:tc>
          <w:tcPr/>
          <w:p>
            <w:pPr>
              <w:pStyle w:val="Compact"/>
            </w:pPr>
            <w:r>
              <w:t xml:space="preserve">Cotán</w:t>
            </w:r>
          </w:p>
        </w:tc>
        <w:tc>
          <w:tcPr/>
          <w:p>
            <w:pPr>
              <w:pStyle w:val="Compact"/>
            </w:pPr>
            <w:r>
              <w:t xml:space="preserve">—</w:t>
            </w:r>
          </w:p>
        </w:tc>
        <w:tc>
          <w:tcPr/>
          <w:p>
            <w:pPr>
              <w:pStyle w:val="Compact"/>
            </w:pPr>
            <w:r>
              <w:t xml:space="preserve">15,3</w:t>
            </w:r>
          </w:p>
        </w:tc>
        <w:tc>
          <w:tcPr/>
          <w:p>
            <w:pPr>
              <w:pStyle w:val="Compact"/>
            </w:pPr>
            <w:r>
              <w:t xml:space="preserve">1,0%</w:t>
            </w:r>
          </w:p>
        </w:tc>
        <w:tc>
          <w:tcPr/>
          <w:p>
            <w:pPr>
              <w:pStyle w:val="Compact"/>
            </w:pPr>
            <w:r>
              <w:t xml:space="preserve">—</w:t>
            </w:r>
          </w:p>
        </w:tc>
        <w:tc>
          <w:tcPr/>
          <w:p>
            <w:pPr>
              <w:pStyle w:val="Compact"/>
            </w:pPr>
            <w:r>
              <w:t xml:space="preserve">Quebracho</w:t>
            </w:r>
          </w:p>
        </w:tc>
      </w:tr>
      <w:tr>
        <w:tc>
          <w:tcPr/>
          <w:p>
            <w:pPr>
              <w:pStyle w:val="Compact"/>
            </w:pPr>
            <w:r>
              <w:t xml:space="preserve">Harteneck</w:t>
            </w:r>
          </w:p>
        </w:tc>
        <w:tc>
          <w:tcPr/>
          <w:p>
            <w:pPr>
              <w:pStyle w:val="Compact"/>
            </w:pPr>
            <w:r>
              <w:t xml:space="preserve">Harteneck</w:t>
            </w:r>
          </w:p>
        </w:tc>
        <w:tc>
          <w:tcPr/>
          <w:p>
            <w:pPr>
              <w:pStyle w:val="Compact"/>
            </w:pPr>
            <w:r>
              <w:t xml:space="preserve">—</w:t>
            </w:r>
          </w:p>
        </w:tc>
        <w:tc>
          <w:tcPr/>
          <w:p>
            <w:pPr>
              <w:pStyle w:val="Compact"/>
            </w:pPr>
            <w:r>
              <w:t xml:space="preserve">5,4</w:t>
            </w:r>
          </w:p>
        </w:tc>
        <w:tc>
          <w:tcPr/>
          <w:p>
            <w:pPr>
              <w:pStyle w:val="Compact"/>
            </w:pPr>
            <w:r>
              <w:t xml:space="preserve">0,3%</w:t>
            </w:r>
          </w:p>
        </w:tc>
        <w:tc>
          <w:tcPr/>
          <w:p>
            <w:pPr>
              <w:pStyle w:val="Compact"/>
            </w:pPr>
            <w:r>
              <w:t xml:space="preserve">—</w:t>
            </w:r>
          </w:p>
        </w:tc>
        <w:tc>
          <w:tcPr/>
          <w:p>
            <w:pPr>
              <w:pStyle w:val="Compact"/>
            </w:pPr>
            <w:r>
              <w:t xml:space="preserve">Quebracho</w:t>
            </w:r>
          </w:p>
        </w:tc>
      </w:tr>
    </w:tbl>
    <w:p>
      <w:pPr>
        <w:pStyle w:val="BodyText"/>
      </w:pPr>
      <w:r>
        <w:rPr>
          <w:b/>
          <w:bCs/>
        </w:rPr>
        <w:t xml:space="preserve">Nota:</w:t>
      </w:r>
      <w:r>
        <w:t xml:space="preserve"> </w:t>
      </w:r>
      <w:r>
        <w:t xml:space="preserve">Las 21 fábricas del decreto de 1944 están ahora completas con los datos del decreto 23.451/48 y Marzorati (1960).</w:t>
      </w:r>
    </w:p>
    <w:p>
      <w:r>
        <w:pict>
          <v:rect style="width:0;height:1.5pt" o:hralign="center" o:hrstd="t" o:hr="t"/>
        </w:pict>
      </w:r>
    </w:p>
    <w:bookmarkEnd w:id="29"/>
    <w:bookmarkStart w:id="30" w:name="tabla-de-leyes-y-decretos"/>
    <w:p>
      <w:pPr>
        <w:pStyle w:val="Heading2"/>
      </w:pPr>
      <w:r>
        <w:t xml:space="preserve">5) Tabla de leyes y decretos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Año</w:t>
            </w:r>
          </w:p>
        </w:tc>
        <w:tc>
          <w:tcPr/>
          <w:p>
            <w:pPr>
              <w:pStyle w:val="Compact"/>
            </w:pPr>
            <w:r>
              <w:t xml:space="preserve">Ley/Decreto</w:t>
            </w:r>
          </w:p>
        </w:tc>
        <w:tc>
          <w:tcPr/>
          <w:p>
            <w:pPr>
              <w:pStyle w:val="Compact"/>
            </w:pPr>
            <w:r>
              <w:t xml:space="preserve">Tipo</w:t>
            </w:r>
          </w:p>
        </w:tc>
        <w:tc>
          <w:tcPr/>
          <w:p>
            <w:pPr>
              <w:pStyle w:val="Compact"/>
            </w:pPr>
            <w:r>
              <w:t xml:space="preserve">Contenido</w:t>
            </w:r>
          </w:p>
        </w:tc>
        <w:tc>
          <w:tcPr/>
          <w:p>
            <w:pPr>
              <w:pStyle w:val="Compact"/>
            </w:pPr>
            <w:r>
              <w:t xml:space="preserve">Relevancia</w:t>
            </w:r>
          </w:p>
        </w:tc>
      </w:tr>
      <w:tr>
        <w:tc>
          <w:tcPr/>
          <w:p>
            <w:pPr>
              <w:pStyle w:val="Compact"/>
            </w:pPr>
            <w:r>
              <w:t xml:space="preserve">1935</w:t>
            </w:r>
          </w:p>
        </w:tc>
        <w:tc>
          <w:tcPr/>
          <w:p>
            <w:pPr>
              <w:pStyle w:val="Compact"/>
            </w:pPr>
            <w:r>
              <w:t xml:space="preserve">Acuerdo de Productores de Tanino</w:t>
            </w:r>
          </w:p>
        </w:tc>
        <w:tc>
          <w:tcPr/>
          <w:p>
            <w:pPr>
              <w:pStyle w:val="Compact"/>
            </w:pPr>
            <w:r>
              <w:t xml:space="preserve">Acuerdo privado</w:t>
            </w:r>
          </w:p>
        </w:tc>
        <w:tc>
          <w:tcPr/>
          <w:p>
            <w:pPr>
              <w:pStyle w:val="Compact"/>
            </w:pPr>
            <w:r>
              <w:t xml:space="preserve">La Forestal concentra la comercialización. Sullivan regresa de Londres para romper el acuerdo anterior.</w:t>
            </w:r>
          </w:p>
        </w:tc>
        <w:tc>
          <w:tcPr/>
          <w:p>
            <w:pPr>
              <w:pStyle w:val="Compact"/>
            </w:pPr>
            <w:r>
              <w:t xml:space="preserve">La Forestal controla las ventas del quebracho argentino y paraguayo.</w:t>
            </w:r>
          </w:p>
        </w:tc>
      </w:tr>
      <w:tr>
        <w:tc>
          <w:tcPr/>
          <w:p>
            <w:pPr>
              <w:pStyle w:val="Compact"/>
            </w:pPr>
            <w:r>
              <w:t xml:space="preserve">1942</w:t>
            </w:r>
          </w:p>
        </w:tc>
        <w:tc>
          <w:tcPr/>
          <w:p>
            <w:pPr>
              <w:pStyle w:val="Compact"/>
            </w:pPr>
            <w:r>
              <w:t xml:space="preserve">Decreto 112.840</w:t>
            </w:r>
          </w:p>
        </w:tc>
        <w:tc>
          <w:tcPr/>
          <w:p>
            <w:pPr>
              <w:pStyle w:val="Compact"/>
            </w:pPr>
            <w:r>
              <w:t xml:space="preserve">Exportación</w:t>
            </w:r>
          </w:p>
        </w:tc>
        <w:tc>
          <w:tcPr/>
          <w:p>
            <w:pPr>
              <w:pStyle w:val="Compact"/>
            </w:pPr>
            <w:r>
              <w:t xml:space="preserve">Somete la exportación de tanino a un régimen de cuotas por fábrica. Art. 2: cuota proporcional a la capacidad de producción. Art. 3: base las</w:t>
            </w:r>
            <w:r>
              <w:t xml:space="preserve"> </w:t>
            </w:r>
            <w:r>
              <w:t xml:space="preserve">“capacidades mutuamente reconocidas”</w:t>
            </w:r>
            <w:r>
              <w:t xml:space="preserve"> </w:t>
            </w:r>
            <w:r>
              <w:t xml:space="preserve">por los fabricantes.</w:t>
            </w:r>
          </w:p>
        </w:tc>
        <w:tc>
          <w:tcPr/>
          <w:p>
            <w:pPr>
              <w:pStyle w:val="Compact"/>
            </w:pPr>
            <w:r>
              <w:t xml:space="preserve">Sistema de cupos que funcionó hasta 1959. La Forestal logra un pool oficializado.</w:t>
            </w:r>
          </w:p>
        </w:tc>
      </w:tr>
      <w:tr>
        <w:tc>
          <w:tcPr/>
          <w:p>
            <w:pPr>
              <w:pStyle w:val="Compact"/>
            </w:pPr>
            <w:r>
              <w:t xml:space="preserve">1942</w:t>
            </w:r>
          </w:p>
        </w:tc>
        <w:tc>
          <w:tcPr/>
          <w:p>
            <w:pPr>
              <w:pStyle w:val="Compact"/>
            </w:pPr>
            <w:r>
              <w:t xml:space="preserve">Resolución 27.762</w:t>
            </w:r>
          </w:p>
        </w:tc>
        <w:tc>
          <w:tcPr/>
          <w:p>
            <w:pPr>
              <w:pStyle w:val="Compact"/>
            </w:pPr>
            <w:r>
              <w:t xml:space="preserve">Exportación</w:t>
            </w:r>
          </w:p>
        </w:tc>
        <w:tc>
          <w:tcPr/>
          <w:p>
            <w:pPr>
              <w:pStyle w:val="Compact"/>
            </w:pPr>
            <w:r>
              <w:t xml:space="preserve">Establece los cupos de exportación en base a las actas de capacidades.</w:t>
            </w:r>
          </w:p>
        </w:tc>
        <w:tc>
          <w:tcPr/>
          <w:p>
            <w:pPr>
              <w:pStyle w:val="Compact"/>
            </w:pPr>
            <w:r>
              <w:t xml:space="preserve">Implementación del decreto 112.840.</w:t>
            </w:r>
          </w:p>
        </w:tc>
      </w:tr>
      <w:tr>
        <w:tc>
          <w:tcPr/>
          <w:p>
            <w:pPr>
              <w:pStyle w:val="Compact"/>
            </w:pPr>
            <w:r>
              <w:t xml:space="preserve">1944</w:t>
            </w:r>
          </w:p>
        </w:tc>
        <w:tc>
          <w:tcPr/>
          <w:p>
            <w:pPr>
              <w:pStyle w:val="Compact"/>
            </w:pPr>
            <w:r>
              <w:t xml:space="preserve">Decreto 14.106</w:t>
            </w:r>
          </w:p>
        </w:tc>
        <w:tc>
          <w:tcPr/>
          <w:p>
            <w:pPr>
              <w:pStyle w:val="Compact"/>
            </w:pPr>
            <w:r>
              <w:t xml:space="preserve">Producción</w:t>
            </w:r>
          </w:p>
        </w:tc>
        <w:tc>
          <w:tcPr/>
          <w:p>
            <w:pPr>
              <w:pStyle w:val="Compact"/>
            </w:pPr>
            <w:r>
              <w:t xml:space="preserve">Crea la comisión para estudiar capacidades productivas de las fábricas de tanino.</w:t>
            </w:r>
          </w:p>
        </w:tc>
        <w:tc>
          <w:tcPr/>
          <w:p>
            <w:pPr>
              <w:pStyle w:val="Compact"/>
            </w:pPr>
            <w:r>
              <w:t xml:space="preserve">Base para la asignación de cupos. 21 fábricas inspeccionadas.</w:t>
            </w:r>
          </w:p>
        </w:tc>
      </w:tr>
      <w:tr>
        <w:tc>
          <w:tcPr/>
          <w:p>
            <w:pPr>
              <w:pStyle w:val="Compact"/>
            </w:pPr>
            <w:r>
              <w:t xml:space="preserve">1944</w:t>
            </w:r>
          </w:p>
        </w:tc>
        <w:tc>
          <w:tcPr/>
          <w:p>
            <w:pPr>
              <w:pStyle w:val="Compact"/>
            </w:pPr>
            <w:r>
              <w:t xml:space="preserve">Estatuto del Peón Rural</w:t>
            </w:r>
          </w:p>
        </w:tc>
        <w:tc>
          <w:tcPr/>
          <w:p>
            <w:pPr>
              <w:pStyle w:val="Compact"/>
            </w:pPr>
            <w:r>
              <w:t xml:space="preserve">Laboral</w:t>
            </w:r>
          </w:p>
        </w:tc>
        <w:tc>
          <w:tcPr/>
          <w:p>
            <w:pPr>
              <w:pStyle w:val="Compact"/>
            </w:pPr>
            <w:r>
              <w:t xml:space="preserve">Establece condiciones mínimas de trabajo para los peones rurales. No prohíbe el destajo.</w:t>
            </w:r>
          </w:p>
        </w:tc>
        <w:tc>
          <w:tcPr/>
          <w:p>
            <w:pPr>
              <w:pStyle w:val="Compact"/>
            </w:pPr>
            <w:r>
              <w:t xml:space="preserve">Impacto limitado en los obrajes: el destajo se mantiene.</w:t>
            </w:r>
          </w:p>
        </w:tc>
      </w:tr>
      <w:tr>
        <w:tc>
          <w:tcPr/>
          <w:p>
            <w:pPr>
              <w:pStyle w:val="Compact"/>
            </w:pPr>
            <w:r>
              <w:t xml:space="preserve">1945</w:t>
            </w:r>
          </w:p>
        </w:tc>
        <w:tc>
          <w:tcPr/>
          <w:p>
            <w:pPr>
              <w:pStyle w:val="Compact"/>
            </w:pPr>
            <w:r>
              <w:t xml:space="preserve">Ley 11.279 (de Comercio)</w:t>
            </w:r>
          </w:p>
        </w:tc>
        <w:tc>
          <w:tcPr/>
          <w:p>
            <w:pPr>
              <w:pStyle w:val="Compact"/>
            </w:pPr>
            <w:r>
              <w:t xml:space="preserve">Laboral</w:t>
            </w:r>
          </w:p>
        </w:tc>
        <w:tc>
          <w:tcPr/>
          <w:p>
            <w:pPr>
              <w:pStyle w:val="Compact"/>
            </w:pPr>
            <w:r>
              <w:t xml:space="preserve">Si se aplicaba a la industria quebrachera, habría obligado a pagar indemnizaciones por los cierres.</w:t>
            </w:r>
          </w:p>
        </w:tc>
        <w:tc>
          <w:tcPr/>
          <w:p>
            <w:pPr>
              <w:pStyle w:val="Compact"/>
            </w:pPr>
            <w:r>
              <w:t xml:space="preserve">La demanda obrera más resistida por La Forestal.</w:t>
            </w:r>
          </w:p>
        </w:tc>
      </w:tr>
      <w:tr>
        <w:tc>
          <w:tcPr/>
          <w:p>
            <w:pPr>
              <w:pStyle w:val="Compact"/>
            </w:pPr>
            <w:r>
              <w:t xml:space="preserve">1946</w:t>
            </w:r>
          </w:p>
        </w:tc>
        <w:tc>
          <w:tcPr/>
          <w:p>
            <w:pPr>
              <w:pStyle w:val="Compact"/>
            </w:pPr>
            <w:r>
              <w:t xml:space="preserve">Convenio Colectivo de la Industria del Quebracho</w:t>
            </w:r>
          </w:p>
        </w:tc>
        <w:tc>
          <w:tcPr/>
          <w:p>
            <w:pPr>
              <w:pStyle w:val="Compact"/>
            </w:pPr>
            <w:r>
              <w:t xml:space="preserve">Laboral</w:t>
            </w:r>
          </w:p>
        </w:tc>
        <w:tc>
          <w:tcPr/>
          <w:p>
            <w:pPr>
              <w:pStyle w:val="Compact"/>
            </w:pPr>
            <w:r>
              <w:t xml:space="preserve">Primer convenio colectivo. Firmado en diciembre de 1946.</w:t>
            </w:r>
          </w:p>
        </w:tc>
        <w:tc>
          <w:tcPr/>
          <w:p>
            <w:pPr>
              <w:pStyle w:val="Compact"/>
            </w:pPr>
            <w:r>
              <w:t xml:space="preserve">Conquista histórica del sindicalismo comunista. Incorpora el destajo.</w:t>
            </w:r>
          </w:p>
        </w:tc>
      </w:tr>
      <w:tr>
        <w:tc>
          <w:tcPr/>
          <w:p>
            <w:pPr>
              <w:pStyle w:val="Compact"/>
            </w:pPr>
            <w:r>
              <w:t xml:space="preserve">1947</w:t>
            </w:r>
          </w:p>
        </w:tc>
        <w:tc>
          <w:tcPr/>
          <w:p>
            <w:pPr>
              <w:pStyle w:val="Compact"/>
            </w:pPr>
            <w:r>
              <w:t xml:space="preserve">Ley 13.020</w:t>
            </w:r>
          </w:p>
        </w:tc>
        <w:tc>
          <w:tcPr/>
          <w:p>
            <w:pPr>
              <w:pStyle w:val="Compact"/>
            </w:pPr>
            <w:r>
              <w:t xml:space="preserve">Laboral</w:t>
            </w:r>
          </w:p>
        </w:tc>
        <w:tc>
          <w:tcPr/>
          <w:p>
            <w:pPr>
              <w:pStyle w:val="Compact"/>
            </w:pPr>
            <w:r>
              <w:t xml:space="preserve">Crea la Comisión Nacional de Trabajo Rural.</w:t>
            </w:r>
          </w:p>
        </w:tc>
        <w:tc>
          <w:tcPr/>
          <w:p>
            <w:pPr>
              <w:pStyle w:val="Compact"/>
            </w:pPr>
            <w:r>
              <w:t xml:space="preserve">Intervención del Estado en las relaciones laborales rurales.</w:t>
            </w:r>
          </w:p>
        </w:tc>
      </w:tr>
      <w:tr>
        <w:tc>
          <w:tcPr/>
          <w:p>
            <w:pPr>
              <w:pStyle w:val="Compact"/>
            </w:pPr>
            <w:r>
              <w:t xml:space="preserve">1947</w:t>
            </w:r>
          </w:p>
        </w:tc>
        <w:tc>
          <w:tcPr/>
          <w:p>
            <w:pPr>
              <w:pStyle w:val="Compact"/>
            </w:pPr>
            <w:r>
              <w:t xml:space="preserve">Tratamiento cambiario</w:t>
            </w:r>
          </w:p>
        </w:tc>
        <w:tc>
          <w:tcPr/>
          <w:p>
            <w:pPr>
              <w:pStyle w:val="Compact"/>
            </w:pPr>
            <w:r>
              <w:t xml:space="preserve">Económico</w:t>
            </w:r>
          </w:p>
        </w:tc>
        <w:tc>
          <w:tcPr/>
          <w:p>
            <w:pPr>
              <w:pStyle w:val="Compact"/>
            </w:pPr>
            <w:r>
              <w:t xml:space="preserve">El gobierno aplica un tratamiento cambiario que perjudica las exportaciones de tanino.</w:t>
            </w:r>
          </w:p>
        </w:tc>
        <w:tc>
          <w:tcPr/>
          <w:p>
            <w:pPr>
              <w:pStyle w:val="Compact"/>
            </w:pPr>
            <w:r>
              <w:t xml:space="preserve">La Forestal lo denuncia como factor de la crisis.</w:t>
            </w:r>
          </w:p>
        </w:tc>
      </w:tr>
      <w:tr>
        <w:tc>
          <w:tcPr/>
          <w:p>
            <w:pPr>
              <w:pStyle w:val="Compact"/>
            </w:pPr>
            <w:r>
              <w:t xml:space="preserve">1948</w:t>
            </w:r>
          </w:p>
        </w:tc>
        <w:tc>
          <w:tcPr/>
          <w:p>
            <w:pPr>
              <w:pStyle w:val="Compact"/>
            </w:pPr>
            <w:r>
              <w:t xml:space="preserve">Decreto 23.451</w:t>
            </w:r>
          </w:p>
        </w:tc>
        <w:tc>
          <w:tcPr/>
          <w:p>
            <w:pPr>
              <w:pStyle w:val="Compact"/>
            </w:pPr>
            <w:r>
              <w:t xml:space="preserve">Producción</w:t>
            </w:r>
          </w:p>
        </w:tc>
        <w:tc>
          <w:tcPr/>
          <w:p>
            <w:pPr>
              <w:pStyle w:val="Compact"/>
            </w:pPr>
            <w:r>
              <w:t xml:space="preserve">Fija las capacidades productivas de cada fábrica y los cupos de exportación.</w:t>
            </w:r>
          </w:p>
        </w:tc>
        <w:tc>
          <w:tcPr/>
          <w:p>
            <w:pPr>
              <w:pStyle w:val="Compact"/>
            </w:pPr>
            <w:r>
              <w:t xml:space="preserve">Resultado del informe de la comisión de 1944.</w:t>
            </w:r>
          </w:p>
        </w:tc>
      </w:tr>
      <w:tr>
        <w:tc>
          <w:tcPr/>
          <w:p>
            <w:pPr>
              <w:pStyle w:val="Compact"/>
            </w:pPr>
            <w:r>
              <w:t xml:space="preserve">1948</w:t>
            </w:r>
          </w:p>
        </w:tc>
        <w:tc>
          <w:tcPr/>
          <w:p>
            <w:pPr>
              <w:pStyle w:val="Compact"/>
            </w:pPr>
            <w:r>
              <w:t xml:space="preserve">IAPI: aumento de precio</w:t>
            </w:r>
          </w:p>
        </w:tc>
        <w:tc>
          <w:tcPr/>
          <w:p>
            <w:pPr>
              <w:pStyle w:val="Compact"/>
            </w:pPr>
            <w:r>
              <w:t xml:space="preserve">Económico</w:t>
            </w:r>
          </w:p>
        </w:tc>
        <w:tc>
          <w:tcPr/>
          <w:p>
            <w:pPr>
              <w:pStyle w:val="Compact"/>
            </w:pPr>
            <w:r>
              <w:t xml:space="preserve">De $160 a $260/ton FOB. Paraliza ventas por 21 meses.</w:t>
            </w:r>
          </w:p>
        </w:tc>
        <w:tc>
          <w:tcPr/>
          <w:p>
            <w:pPr>
              <w:pStyle w:val="Compact"/>
            </w:pPr>
            <w:r>
              <w:t xml:space="preserve">La medida más catastrófica para la industria. La mimosa avanza.</w:t>
            </w:r>
          </w:p>
        </w:tc>
      </w:tr>
      <w:tr>
        <w:tc>
          <w:tcPr/>
          <w:p>
            <w:pPr>
              <w:pStyle w:val="Compact"/>
            </w:pPr>
            <w:r>
              <w:t xml:space="preserve">1948</w:t>
            </w:r>
          </w:p>
        </w:tc>
        <w:tc>
          <w:tcPr/>
          <w:p>
            <w:pPr>
              <w:pStyle w:val="Compact"/>
            </w:pPr>
            <w:r>
              <w:t xml:space="preserve">Ley 3129 (proyecto)</w:t>
            </w:r>
          </w:p>
        </w:tc>
        <w:tc>
          <w:tcPr/>
          <w:p>
            <w:pPr>
              <w:pStyle w:val="Compact"/>
            </w:pPr>
            <w:r>
              <w:t xml:space="preserve">Impositiva</w:t>
            </w:r>
          </w:p>
        </w:tc>
        <w:tc>
          <w:tcPr/>
          <w:p>
            <w:pPr>
              <w:pStyle w:val="Compact"/>
            </w:pPr>
            <w:r>
              <w:t xml:space="preserve">Aumento del impuesto al tanino de $2 a $23/ton. Propuesto por el diputado Ferreras.</w:t>
            </w:r>
          </w:p>
        </w:tc>
        <w:tc>
          <w:tcPr/>
          <w:p>
            <w:pPr>
              <w:pStyle w:val="Compact"/>
            </w:pPr>
            <w:r>
              <w:t xml:space="preserve">La Bolsa de Comercio se opuso. No se sabe si se sancionó.</w:t>
            </w:r>
          </w:p>
        </w:tc>
      </w:tr>
      <w:tr>
        <w:tc>
          <w:tcPr/>
          <w:p>
            <w:pPr>
              <w:pStyle w:val="Compact"/>
            </w:pPr>
            <w:r>
              <w:t xml:space="preserve">1948</w:t>
            </w:r>
          </w:p>
        </w:tc>
        <w:tc>
          <w:tcPr/>
          <w:p>
            <w:pPr>
              <w:pStyle w:val="Compact"/>
            </w:pPr>
            <w:r>
              <w:t xml:space="preserve">Congreso de Productores Forestales</w:t>
            </w:r>
          </w:p>
        </w:tc>
        <w:tc>
          <w:tcPr/>
          <w:p>
            <w:pPr>
              <w:pStyle w:val="Compact"/>
            </w:pPr>
            <w:r>
              <w:t xml:space="preserve">Forestal</w:t>
            </w:r>
          </w:p>
        </w:tc>
        <w:tc>
          <w:tcPr/>
          <w:p>
            <w:pPr>
              <w:pStyle w:val="Compact"/>
            </w:pPr>
            <w:r>
              <w:t xml:space="preserve">I Congreso Argentino de Productores Forestales en Buenos Aires.</w:t>
            </w:r>
          </w:p>
        </w:tc>
        <w:tc>
          <w:tcPr/>
          <w:p>
            <w:pPr>
              <w:pStyle w:val="Compact"/>
            </w:pPr>
            <w:r>
              <w:t xml:space="preserve">Discute la crisis de la industria y las leyes protectoras.</w:t>
            </w:r>
          </w:p>
        </w:tc>
      </w:tr>
      <w:tr>
        <w:tc>
          <w:tcPr/>
          <w:p>
            <w:pPr>
              <w:pStyle w:val="Compact"/>
            </w:pPr>
            <w:r>
              <w:t xml:space="preserve">1949</w:t>
            </w:r>
          </w:p>
        </w:tc>
        <w:tc>
          <w:tcPr/>
          <w:p>
            <w:pPr>
              <w:pStyle w:val="Compact"/>
            </w:pPr>
            <w:r>
              <w:t xml:space="preserve">Ley 13.273</w:t>
            </w:r>
          </w:p>
        </w:tc>
        <w:tc>
          <w:tcPr/>
          <w:p>
            <w:pPr>
              <w:pStyle w:val="Compact"/>
            </w:pPr>
            <w:r>
              <w:t xml:space="preserve">Forestal</w:t>
            </w:r>
          </w:p>
        </w:tc>
        <w:tc>
          <w:tcPr/>
          <w:p>
            <w:pPr>
              <w:pStyle w:val="Compact"/>
            </w:pPr>
            <w:r>
              <w:t xml:space="preserve">Ley de Defensa de la Riqueza Forestal.</w:t>
            </w:r>
            <w:r>
              <w:t xml:space="preserve"> </w:t>
            </w:r>
            <w:r>
              <w:t xml:space="preserve">“Aprovechamiento”</w:t>
            </w:r>
            <w:r>
              <w:t xml:space="preserve"> </w:t>
            </w:r>
            <w:r>
              <w:t xml:space="preserve">vs. </w:t>
            </w:r>
            <w:r>
              <w:t xml:space="preserve">“explotación”</w:t>
            </w:r>
            <w:r>
              <w:t xml:space="preserve"> </w:t>
            </w:r>
            <w:r>
              <w:t xml:space="preserve">del bosque.</w:t>
            </w:r>
          </w:p>
        </w:tc>
        <w:tc>
          <w:tcPr/>
          <w:p>
            <w:pPr>
              <w:pStyle w:val="Compact"/>
            </w:pPr>
            <w:r>
              <w:t xml:space="preserve">Dirigida contra la depredación de empresas extranjeras.</w:t>
            </w:r>
          </w:p>
        </w:tc>
      </w:tr>
      <w:tr>
        <w:tc>
          <w:tcPr/>
          <w:p>
            <w:pPr>
              <w:pStyle w:val="Compact"/>
            </w:pPr>
            <w:r>
              <w:t xml:space="preserve">1949</w:t>
            </w:r>
          </w:p>
        </w:tc>
        <w:tc>
          <w:tcPr/>
          <w:p>
            <w:pPr>
              <w:pStyle w:val="Compact"/>
            </w:pPr>
            <w:r>
              <w:t xml:space="preserve">Decreto-ley 33.302</w:t>
            </w:r>
          </w:p>
        </w:tc>
        <w:tc>
          <w:tcPr/>
          <w:p>
            <w:pPr>
              <w:pStyle w:val="Compact"/>
            </w:pPr>
            <w:r>
              <w:t xml:space="preserve">Laboral</w:t>
            </w:r>
          </w:p>
        </w:tc>
        <w:tc>
          <w:tcPr/>
          <w:p>
            <w:pPr>
              <w:pStyle w:val="Compact"/>
            </w:pPr>
            <w:r>
              <w:t xml:space="preserve">Indemnización doble por despido.</w:t>
            </w:r>
          </w:p>
        </w:tc>
        <w:tc>
          <w:tcPr/>
          <w:p>
            <w:pPr>
              <w:pStyle w:val="Compact"/>
            </w:pPr>
            <w:r>
              <w:t xml:space="preserve">Los obreros de Villa Guillermina lo invocan contra los despidos.</w:t>
            </w:r>
          </w:p>
        </w:tc>
      </w:tr>
      <w:tr>
        <w:tc>
          <w:tcPr/>
          <w:p>
            <w:pPr>
              <w:pStyle w:val="Compact"/>
            </w:pPr>
            <w:r>
              <w:t xml:space="preserve">1949</w:t>
            </w:r>
          </w:p>
        </w:tc>
        <w:tc>
          <w:tcPr/>
          <w:p>
            <w:pPr>
              <w:pStyle w:val="Compact"/>
            </w:pPr>
            <w:r>
              <w:t xml:space="preserve">Acuerdo del Consejo Económico Nacional (25/3/1949)</w:t>
            </w:r>
          </w:p>
        </w:tc>
        <w:tc>
          <w:tcPr/>
          <w:p>
            <w:pPr>
              <w:pStyle w:val="Compact"/>
            </w:pPr>
            <w:r>
              <w:t xml:space="preserve">Laboral</w:t>
            </w:r>
          </w:p>
        </w:tc>
        <w:tc>
          <w:tcPr/>
          <w:p>
            <w:pPr>
              <w:pStyle w:val="Compact"/>
            </w:pPr>
            <w:r>
              <w:t xml:space="preserve">Reincorporación de 80.000 trabajadores despedidos. El personal reincorporado restituye indemnizaciones con descuento del 10% sobre jornales.</w:t>
            </w:r>
          </w:p>
        </w:tc>
        <w:tc>
          <w:tcPr/>
          <w:p>
            <w:pPr>
              <w:pStyle w:val="Compact"/>
            </w:pPr>
            <w:r>
              <w:t xml:space="preserve">Solución al conflicto de despidos masivos.</w:t>
            </w:r>
          </w:p>
        </w:tc>
      </w:tr>
      <w:tr>
        <w:tc>
          <w:tcPr/>
          <w:p>
            <w:pPr>
              <w:pStyle w:val="Compact"/>
            </w:pPr>
            <w:r>
              <w:t xml:space="preserve">1950</w:t>
            </w:r>
          </w:p>
        </w:tc>
        <w:tc>
          <w:tcPr/>
          <w:p>
            <w:pPr>
              <w:pStyle w:val="Compact"/>
            </w:pPr>
            <w:r>
              <w:t xml:space="preserve">Plan de Racionalización (4/8/1950)</w:t>
            </w:r>
          </w:p>
        </w:tc>
        <w:tc>
          <w:tcPr/>
          <w:p>
            <w:pPr>
              <w:pStyle w:val="Compact"/>
            </w:pPr>
            <w:r>
              <w:t xml:space="preserve">Industrial</w:t>
            </w:r>
          </w:p>
        </w:tc>
        <w:tc>
          <w:tcPr/>
          <w:p>
            <w:pPr>
              <w:pStyle w:val="Compact"/>
            </w:pPr>
            <w:r>
              <w:t xml:space="preserve">Elimina 8 de 21 fábricas como</w:t>
            </w:r>
            <w:r>
              <w:t xml:space="preserve"> </w:t>
            </w:r>
            <w:r>
              <w:t xml:space="preserve">“marginales”</w:t>
            </w:r>
            <w:r>
              <w:t xml:space="preserve">. Indemnizaciones a cargo del Estado.</w:t>
            </w:r>
          </w:p>
        </w:tc>
        <w:tc>
          <w:tcPr/>
          <w:p>
            <w:pPr>
              <w:pStyle w:val="Compact"/>
            </w:pPr>
            <w:r>
              <w:t xml:space="preserve">Caballo de Troya: diseñado por La Forestal para desmantelar la industria.</w:t>
            </w:r>
          </w:p>
        </w:tc>
      </w:tr>
      <w:tr>
        <w:tc>
          <w:tcPr/>
          <w:p>
            <w:pPr>
              <w:pStyle w:val="Compact"/>
            </w:pPr>
            <w:r>
              <w:t xml:space="preserve">1950</w:t>
            </w:r>
          </w:p>
        </w:tc>
        <w:tc>
          <w:tcPr/>
          <w:p>
            <w:pPr>
              <w:pStyle w:val="Compact"/>
            </w:pPr>
            <w:r>
              <w:t xml:space="preserve">Aumento salarial 51%</w:t>
            </w:r>
          </w:p>
        </w:tc>
        <w:tc>
          <w:tcPr/>
          <w:p>
            <w:pPr>
              <w:pStyle w:val="Compact"/>
            </w:pPr>
            <w:r>
              <w:t xml:space="preserve">Laboral</w:t>
            </w:r>
          </w:p>
        </w:tc>
        <w:tc>
          <w:tcPr/>
          <w:p>
            <w:pPr>
              <w:pStyle w:val="Compact"/>
            </w:pPr>
            <w:r>
              <w:t xml:space="preserve">Perón incrementa salarios de los tanineros.</w:t>
            </w:r>
          </w:p>
        </w:tc>
        <w:tc>
          <w:tcPr/>
          <w:p>
            <w:pPr>
              <w:pStyle w:val="Compact"/>
            </w:pPr>
            <w:r>
              <w:t xml:space="preserve">Se traslada a contratistas y hacheros.</w:t>
            </w:r>
          </w:p>
        </w:tc>
      </w:tr>
      <w:tr>
        <w:tc>
          <w:tcPr/>
          <w:p>
            <w:pPr>
              <w:pStyle w:val="Compact"/>
            </w:pPr>
            <w:r>
              <w:t xml:space="preserve">1953</w:t>
            </w:r>
          </w:p>
        </w:tc>
        <w:tc>
          <w:tcPr/>
          <w:p>
            <w:pPr>
              <w:pStyle w:val="Compact"/>
            </w:pPr>
            <w:r>
              <w:t xml:space="preserve">Carta de La Forestal al ministro (6/4/1953)</w:t>
            </w:r>
          </w:p>
        </w:tc>
        <w:tc>
          <w:tcPr/>
          <w:p>
            <w:pPr>
              <w:pStyle w:val="Compact"/>
            </w:pPr>
            <w:r>
              <w:t xml:space="preserve">Industrial</w:t>
            </w:r>
          </w:p>
        </w:tc>
        <w:tc>
          <w:tcPr/>
          <w:p>
            <w:pPr>
              <w:pStyle w:val="Compact"/>
            </w:pPr>
            <w:r>
              <w:t xml:space="preserve">Retiro voluntario de Villa Guillermina, Tartagal y Colonia Baranda. Renuncia a indemnizaciones del convenio.</w:t>
            </w:r>
          </w:p>
        </w:tc>
        <w:tc>
          <w:tcPr/>
          <w:p>
            <w:pPr>
              <w:pStyle w:val="Compact"/>
            </w:pPr>
            <w:r>
              <w:t xml:space="preserve">Evasión del Plan de Racionalización. Tierra arrasada.</w:t>
            </w:r>
          </w:p>
        </w:tc>
      </w:tr>
      <w:tr>
        <w:tc>
          <w:tcPr/>
          <w:p>
            <w:pPr>
              <w:pStyle w:val="Compact"/>
            </w:pPr>
            <w:r>
              <w:t xml:space="preserve">1954</w:t>
            </w:r>
          </w:p>
        </w:tc>
        <w:tc>
          <w:tcPr/>
          <w:p>
            <w:pPr>
              <w:pStyle w:val="Compact"/>
            </w:pPr>
            <w:r>
              <w:t xml:space="preserve">Ley provincial (10/9/1954)</w:t>
            </w:r>
          </w:p>
        </w:tc>
        <w:tc>
          <w:tcPr/>
          <w:p>
            <w:pPr>
              <w:pStyle w:val="Compact"/>
            </w:pPr>
            <w:r>
              <w:t xml:space="preserve">Industrial</w:t>
            </w:r>
          </w:p>
        </w:tc>
        <w:tc>
          <w:tcPr/>
          <w:p>
            <w:pPr>
              <w:pStyle w:val="Compact"/>
            </w:pPr>
            <w:r>
              <w:t xml:space="preserve">Prohíbe a La Forestal remover instalaciones sin autorización del PE. Aprobada por unanimidad.</w:t>
            </w:r>
          </w:p>
        </w:tc>
        <w:tc>
          <w:tcPr/>
          <w:p>
            <w:pPr>
              <w:pStyle w:val="Compact"/>
            </w:pPr>
            <w:r>
              <w:t xml:space="preserve">No se publicó en boletín oficial. La Forestal la evadió.</w:t>
            </w:r>
          </w:p>
        </w:tc>
      </w:tr>
      <w:tr>
        <w:tc>
          <w:tcPr/>
          <w:p>
            <w:pPr>
              <w:pStyle w:val="Compact"/>
            </w:pPr>
            <w:r>
              <w:t xml:space="preserve">1954</w:t>
            </w:r>
          </w:p>
        </w:tc>
        <w:tc>
          <w:tcPr/>
          <w:p>
            <w:pPr>
              <w:pStyle w:val="Compact"/>
            </w:pPr>
            <w:r>
              <w:t xml:space="preserve">Renuncia de La Forestal a la CAPPEQ (20/6/1954)</w:t>
            </w:r>
          </w:p>
        </w:tc>
        <w:tc>
          <w:tcPr/>
          <w:p>
            <w:pPr>
              <w:pStyle w:val="Compact"/>
            </w:pPr>
            <w:r>
              <w:t xml:space="preserve">Comercial</w:t>
            </w:r>
          </w:p>
        </w:tc>
        <w:tc>
          <w:tcPr/>
          <w:p>
            <w:pPr>
              <w:pStyle w:val="Compact"/>
            </w:pPr>
            <w:r>
              <w:t xml:space="preserve">La Forestal se retira de la Cámara por</w:t>
            </w:r>
            <w:r>
              <w:t xml:space="preserve"> </w:t>
            </w:r>
            <w:r>
              <w:t xml:space="preserve">“desavenencias”</w:t>
            </w:r>
            <w:r>
              <w:t xml:space="preserve">.</w:t>
            </w:r>
          </w:p>
        </w:tc>
        <w:tc>
          <w:tcPr/>
          <w:p>
            <w:pPr>
              <w:pStyle w:val="Compact"/>
            </w:pPr>
            <w:r>
              <w:t xml:space="preserve">La Cámara pierde su función como instrumento de La Forestal.</w:t>
            </w:r>
          </w:p>
        </w:tc>
      </w:tr>
    </w:tbl>
    <w:p>
      <w:r>
        <w:pict>
          <v:rect style="width:0;height:1.5pt" o:hralign="center" o:hrstd="t" o:hr="t"/>
        </w:pict>
      </w:r>
    </w:p>
    <w:bookmarkEnd w:id="30"/>
    <w:bookmarkStart w:id="31" w:name="tabla-de-producción-de-tanino"/>
    <w:p>
      <w:pPr>
        <w:pStyle w:val="Heading2"/>
      </w:pPr>
      <w:r>
        <w:t xml:space="preserve">6) Tabla de producción de tanino</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Año/Año</w:t>
            </w:r>
          </w:p>
        </w:tc>
        <w:tc>
          <w:tcPr/>
          <w:p>
            <w:pPr>
              <w:pStyle w:val="Compact"/>
            </w:pPr>
            <w:r>
              <w:t xml:space="preserve">Exportaciones argentinas (ton)</w:t>
            </w:r>
          </w:p>
        </w:tc>
        <w:tc>
          <w:tcPr/>
          <w:p>
            <w:pPr>
              <w:pStyle w:val="Compact"/>
            </w:pPr>
            <w:r>
              <w:t xml:space="preserve">Consumo interno (ton)</w:t>
            </w:r>
          </w:p>
        </w:tc>
        <w:tc>
          <w:tcPr/>
          <w:p>
            <w:pPr>
              <w:pStyle w:val="Compact"/>
            </w:pPr>
            <w:r>
              <w:t xml:space="preserve">Producción total argentina (ton)</w:t>
            </w:r>
          </w:p>
        </w:tc>
        <w:tc>
          <w:tcPr/>
          <w:p>
            <w:pPr>
              <w:pStyle w:val="Compact"/>
            </w:pPr>
            <w:r>
              <w:t xml:space="preserve">Producción Chaco (ton)</w:t>
            </w:r>
          </w:p>
        </w:tc>
        <w:tc>
          <w:tcPr/>
          <w:p>
            <w:pPr>
              <w:pStyle w:val="Compact"/>
            </w:pPr>
            <w:r>
              <w:t xml:space="preserve">Notas</w:t>
            </w:r>
          </w:p>
        </w:tc>
      </w:tr>
      <w:tr>
        <w:tc>
          <w:tcPr/>
          <w:p>
            <w:pPr>
              <w:pStyle w:val="Compact"/>
            </w:pPr>
            <w:r>
              <w:t xml:space="preserve">1939</w:t>
            </w:r>
          </w:p>
        </w:tc>
        <w:tc>
          <w:tcPr/>
          <w:p>
            <w:pPr>
              <w:pStyle w:val="Compact"/>
            </w:pPr>
            <w:r>
              <w:t xml:space="preserve">~200.000</w:t>
            </w:r>
          </w:p>
        </w:tc>
        <w:tc>
          <w:tcPr/>
          <w:p>
            <w:pPr>
              <w:pStyle w:val="Compact"/>
            </w:pPr>
            <w:r>
              <w:t xml:space="preserve">~25.000</w:t>
            </w:r>
          </w:p>
        </w:tc>
        <w:tc>
          <w:tcPr/>
          <w:p>
            <w:pPr>
              <w:pStyle w:val="Compact"/>
            </w:pPr>
            <w:r>
              <w:t xml:space="preserve">—</w:t>
            </w:r>
          </w:p>
        </w:tc>
        <w:tc>
          <w:tcPr/>
          <w:p>
            <w:pPr>
              <w:pStyle w:val="Compact"/>
            </w:pPr>
            <w:r>
              <w:t xml:space="preserve">—</w:t>
            </w:r>
          </w:p>
        </w:tc>
        <w:tc>
          <w:tcPr/>
          <w:p>
            <w:pPr>
              <w:pStyle w:val="Compact"/>
            </w:pPr>
            <w:r>
              <w:t xml:space="preserve">Excelente año exportador</w:t>
            </w:r>
          </w:p>
        </w:tc>
      </w:tr>
      <w:tr>
        <w:tc>
          <w:tcPr/>
          <w:p>
            <w:pPr>
              <w:pStyle w:val="Compact"/>
            </w:pPr>
            <w:r>
              <w:t xml:space="preserve">1940</w:t>
            </w:r>
          </w:p>
        </w:tc>
        <w:tc>
          <w:tcPr/>
          <w:p>
            <w:pPr>
              <w:pStyle w:val="Compact"/>
            </w:pPr>
            <w:r>
              <w:t xml:space="preserve">~130.000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Lockout total</w:t>
            </w:r>
          </w:p>
        </w:tc>
      </w:tr>
      <w:tr>
        <w:tc>
          <w:tcPr/>
          <w:p>
            <w:pPr>
              <w:pStyle w:val="Compact"/>
            </w:pPr>
            <w:r>
              <w:t xml:space="preserve">1940-45</w:t>
            </w:r>
          </w:p>
        </w:tc>
        <w:tc>
          <w:tcPr/>
          <w:p>
            <w:pPr>
              <w:pStyle w:val="Compact"/>
            </w:pPr>
            <w:r>
              <w:t xml:space="preserve">~140.000 (promedio)</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1,2 millones de toneladas exportadas (Arg+Paraguay)</w:t>
            </w:r>
          </w:p>
        </w:tc>
      </w:tr>
      <w:tr>
        <w:tc>
          <w:tcPr/>
          <w:p>
            <w:pPr>
              <w:pStyle w:val="Compact"/>
            </w:pPr>
            <w:r>
              <w:t xml:space="preserve">1945</w:t>
            </w:r>
          </w:p>
        </w:tc>
        <w:tc>
          <w:tcPr/>
          <w:p>
            <w:pPr>
              <w:pStyle w:val="Compact"/>
            </w:pPr>
            <w:r>
              <w:t xml:space="preserve">~200.000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Suba importante</w:t>
            </w:r>
          </w:p>
        </w:tc>
      </w:tr>
      <w:tr>
        <w:tc>
          <w:tcPr/>
          <w:p>
            <w:pPr>
              <w:pStyle w:val="Compact"/>
            </w:pPr>
            <w:r>
              <w:t xml:space="preserve">1946</w:t>
            </w:r>
          </w:p>
        </w:tc>
        <w:tc>
          <w:tcPr/>
          <w:p>
            <w:pPr>
              <w:pStyle w:val="Compact"/>
            </w:pPr>
            <w:r>
              <w:t xml:space="preserve">~200.000</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Suba importante</w:t>
            </w:r>
          </w:p>
        </w:tc>
      </w:tr>
      <w:tr>
        <w:tc>
          <w:tcPr/>
          <w:p>
            <w:pPr>
              <w:pStyle w:val="Compact"/>
            </w:pPr>
            <w:r>
              <w:t xml:space="preserve">1945</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89.260</w:t>
            </w:r>
          </w:p>
        </w:tc>
        <w:tc>
          <w:tcPr/>
          <w:p>
            <w:pPr>
              <w:pStyle w:val="Compact"/>
            </w:pPr>
            <w:r>
              <w:t xml:space="preserve">Máximo de ventas chaqueñas</w:t>
            </w:r>
          </w:p>
        </w:tc>
      </w:tr>
      <w:tr>
        <w:tc>
          <w:tcPr/>
          <w:p>
            <w:pPr>
              <w:pStyle w:val="Compact"/>
            </w:pPr>
            <w:r>
              <w:t xml:space="preserve">1946</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89.000</w:t>
            </w:r>
          </w:p>
        </w:tc>
        <w:tc>
          <w:tcPr/>
          <w:p>
            <w:pPr>
              <w:pStyle w:val="Compact"/>
            </w:pPr>
            <w:r>
              <w:t xml:space="preserve">Caída chaqueña</w:t>
            </w:r>
          </w:p>
        </w:tc>
      </w:tr>
      <w:tr>
        <w:tc>
          <w:tcPr/>
          <w:p>
            <w:pPr>
              <w:pStyle w:val="Compact"/>
            </w:pPr>
            <w:r>
              <w:t xml:space="preserve">1947</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70.000</w:t>
            </w:r>
          </w:p>
        </w:tc>
        <w:tc>
          <w:tcPr/>
          <w:p>
            <w:pPr>
              <w:pStyle w:val="Compact"/>
            </w:pPr>
            <w:r>
              <w:t xml:space="preserve">Caída chaqueña</w:t>
            </w:r>
          </w:p>
        </w:tc>
      </w:tr>
      <w:tr>
        <w:tc>
          <w:tcPr/>
          <w:p>
            <w:pPr>
              <w:pStyle w:val="Compact"/>
            </w:pPr>
            <w:r>
              <w:t xml:space="preserve">1948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42.000</w:t>
            </w:r>
          </w:p>
        </w:tc>
        <w:tc>
          <w:tcPr/>
          <w:p>
            <w:pPr>
              <w:pStyle w:val="Compact"/>
            </w:pPr>
            <w:r>
              <w:t xml:space="preserve">Caída chaqueña (IAPI)</w:t>
            </w:r>
          </w:p>
        </w:tc>
      </w:tr>
      <w:tr>
        <w:tc>
          <w:tcPr/>
          <w:p>
            <w:pPr>
              <w:pStyle w:val="Compact"/>
            </w:pPr>
            <w:r>
              <w:t xml:space="preserve">1948</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103.700 (Chaco, 12 fábricas)</w:t>
            </w:r>
          </w:p>
        </w:tc>
        <w:tc>
          <w:tcPr/>
          <w:p>
            <w:pPr>
              <w:pStyle w:val="Compact"/>
            </w:pPr>
            <w:r>
              <w:t xml:space="preserve">Datos de la Bolsa de Comercio</w:t>
            </w:r>
          </w:p>
        </w:tc>
      </w:tr>
      <w:tr>
        <w:tc>
          <w:tcPr/>
          <w:p>
            <w:pPr>
              <w:pStyle w:val="Compact"/>
            </w:pPr>
            <w:r>
              <w:t xml:space="preserve">Cap. mecánica (1948)</w:t>
            </w:r>
          </w:p>
        </w:tc>
        <w:tc>
          <w:tcPr/>
          <w:p>
            <w:pPr>
              <w:pStyle w:val="Compact"/>
            </w:pPr>
            <w:r>
              <w:t xml:space="preserve">—</w:t>
            </w:r>
          </w:p>
        </w:tc>
        <w:tc>
          <w:tcPr/>
          <w:p>
            <w:pPr>
              <w:pStyle w:val="Compact"/>
            </w:pPr>
            <w:r>
              <w:t xml:space="preserve">—</w:t>
            </w:r>
          </w:p>
        </w:tc>
        <w:tc>
          <w:tcPr/>
          <w:p>
            <w:pPr>
              <w:pStyle w:val="Compact"/>
            </w:pPr>
            <w:r>
              <w:t xml:space="preserve">530.000 (decreto 23.451) / 356.000 (real)</w:t>
            </w:r>
          </w:p>
        </w:tc>
        <w:tc>
          <w:tcPr/>
          <w:p>
            <w:pPr>
              <w:pStyle w:val="Compact"/>
            </w:pPr>
            <w:r>
              <w:t xml:space="preserve">—</w:t>
            </w:r>
          </w:p>
        </w:tc>
        <w:tc>
          <w:tcPr/>
          <w:p>
            <w:pPr>
              <w:pStyle w:val="Compact"/>
            </w:pPr>
            <w:r>
              <w:t xml:space="preserve">20% menos por</w:t>
            </w:r>
            <w:r>
              <w:t xml:space="preserve"> </w:t>
            </w:r>
            <w:r>
              <w:t xml:space="preserve">“marcha forzada”</w:t>
            </w:r>
          </w:p>
        </w:tc>
      </w:tr>
      <w:tr>
        <w:tc>
          <w:tcPr/>
          <w:p>
            <w:pPr>
              <w:pStyle w:val="Compact"/>
            </w:pPr>
            <w:r>
              <w:t xml:space="preserve">1936-38</w:t>
            </w:r>
          </w:p>
        </w:tc>
        <w:tc>
          <w:tcPr/>
          <w:p>
            <w:pPr>
              <w:pStyle w:val="Compact"/>
            </w:pPr>
            <w:r>
              <w:t xml:space="preserve">268.000 (quebracho total)</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Mimosa: 46.000 ton (14,83%)</w:t>
            </w:r>
          </w:p>
        </w:tc>
      </w:tr>
      <w:tr>
        <w:tc>
          <w:tcPr/>
          <w:p>
            <w:pPr>
              <w:pStyle w:val="Compact"/>
            </w:pPr>
            <w:r>
              <w:t xml:space="preserve">1958</w:t>
            </w:r>
          </w:p>
        </w:tc>
        <w:tc>
          <w:tcPr/>
          <w:p>
            <w:pPr>
              <w:pStyle w:val="Compact"/>
            </w:pPr>
            <w:r>
              <w:t xml:space="preserve">165.000 (quebracho total)</w:t>
            </w:r>
          </w:p>
        </w:tc>
        <w:tc>
          <w:tcPr/>
          <w:p>
            <w:pPr>
              <w:pStyle w:val="Compact"/>
            </w:pPr>
            <w:r>
              <w:t xml:space="preserve">30.000</w:t>
            </w:r>
          </w:p>
        </w:tc>
        <w:tc>
          <w:tcPr/>
          <w:p>
            <w:pPr>
              <w:pStyle w:val="Compact"/>
            </w:pPr>
            <w:r>
              <w:t xml:space="preserve">—</w:t>
            </w:r>
          </w:p>
        </w:tc>
        <w:tc>
          <w:tcPr/>
          <w:p>
            <w:pPr>
              <w:pStyle w:val="Compact"/>
            </w:pPr>
            <w:r>
              <w:t xml:space="preserve">—</w:t>
            </w:r>
          </w:p>
        </w:tc>
        <w:tc>
          <w:tcPr/>
          <w:p>
            <w:pPr>
              <w:pStyle w:val="Compact"/>
            </w:pPr>
            <w:r>
              <w:t xml:space="preserve">Mimosa: 142.000 ton (46,25%)</w:t>
            </w:r>
          </w:p>
        </w:tc>
      </w:tr>
      <w:tr>
        <w:tc>
          <w:tcPr/>
          <w:p>
            <w:pPr>
              <w:pStyle w:val="Compact"/>
            </w:pPr>
            <w:r>
              <w:t xml:space="preserve">Proyección 1963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Quebracho: ~91.400 ton exportables (Arg)</w:t>
            </w:r>
          </w:p>
        </w:tc>
      </w:tr>
    </w:tbl>
    <w:p>
      <w:pPr>
        <w:pStyle w:val="BodyText"/>
      </w:pPr>
      <w:r>
        <w:rPr>
          <w:b/>
          <w:bCs/>
        </w:rPr>
        <w:t xml:space="preserve">Market share global: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Período</w:t>
            </w:r>
          </w:p>
        </w:tc>
        <w:tc>
          <w:tcPr/>
          <w:p>
            <w:pPr>
              <w:pStyle w:val="Compact"/>
            </w:pPr>
            <w:r>
              <w:t xml:space="preserve">Quebracho</w:t>
            </w:r>
          </w:p>
        </w:tc>
        <w:tc>
          <w:tcPr/>
          <w:p>
            <w:pPr>
              <w:pStyle w:val="Compact"/>
            </w:pPr>
            <w:r>
              <w:t xml:space="preserve">Mimosa</w:t>
            </w:r>
          </w:p>
        </w:tc>
        <w:tc>
          <w:tcPr/>
          <w:p>
            <w:pPr>
              <w:pStyle w:val="Compact"/>
            </w:pPr>
            <w:r>
              <w:t xml:space="preserve">Castaño</w:t>
            </w:r>
          </w:p>
        </w:tc>
      </w:tr>
      <w:tr>
        <w:tc>
          <w:tcPr/>
          <w:p>
            <w:pPr>
              <w:pStyle w:val="Compact"/>
            </w:pPr>
            <w:r>
              <w:t xml:space="preserve">1936-38</w:t>
            </w:r>
          </w:p>
        </w:tc>
        <w:tc>
          <w:tcPr/>
          <w:p>
            <w:pPr>
              <w:pStyle w:val="Compact"/>
            </w:pPr>
            <w:r>
              <w:t xml:space="preserve">61,7%</w:t>
            </w:r>
          </w:p>
        </w:tc>
        <w:tc>
          <w:tcPr/>
          <w:p>
            <w:pPr>
              <w:pStyle w:val="Compact"/>
            </w:pPr>
            <w:r>
              <w:t xml:space="preserve">10,4%</w:t>
            </w:r>
          </w:p>
        </w:tc>
        <w:tc>
          <w:tcPr/>
          <w:p>
            <w:pPr>
              <w:pStyle w:val="Compact"/>
            </w:pPr>
            <w:r>
              <w:t xml:space="preserve">~28%</w:t>
            </w:r>
          </w:p>
        </w:tc>
      </w:tr>
      <w:tr>
        <w:tc>
          <w:tcPr/>
          <w:p>
            <w:pPr>
              <w:pStyle w:val="Compact"/>
            </w:pPr>
            <w:r>
              <w:t xml:space="preserve">1947 (hasta)</w:t>
            </w:r>
          </w:p>
        </w:tc>
        <w:tc>
          <w:tcPr/>
          <w:p>
            <w:pPr>
              <w:pStyle w:val="Compact"/>
            </w:pPr>
            <w:r>
              <w:t xml:space="preserve">60%</w:t>
            </w:r>
          </w:p>
        </w:tc>
        <w:tc>
          <w:tcPr/>
          <w:p>
            <w:pPr>
              <w:pStyle w:val="Compact"/>
            </w:pPr>
            <w:r>
              <w:t xml:space="preserve">—</w:t>
            </w:r>
          </w:p>
        </w:tc>
        <w:tc>
          <w:tcPr/>
          <w:p>
            <w:pPr>
              <w:pStyle w:val="Compact"/>
            </w:pPr>
            <w:r>
              <w:t xml:space="preserve">—</w:t>
            </w:r>
          </w:p>
        </w:tc>
      </w:tr>
      <w:tr>
        <w:tc>
          <w:tcPr/>
          <w:p>
            <w:pPr>
              <w:pStyle w:val="Compact"/>
            </w:pPr>
            <w:r>
              <w:t xml:space="preserve">1958</w:t>
            </w:r>
          </w:p>
        </w:tc>
        <w:tc>
          <w:tcPr/>
          <w:p>
            <w:pPr>
              <w:pStyle w:val="Compact"/>
            </w:pPr>
            <w:r>
              <w:t xml:space="preserve">42,2%</w:t>
            </w:r>
          </w:p>
        </w:tc>
        <w:tc>
          <w:tcPr/>
          <w:p>
            <w:pPr>
              <w:pStyle w:val="Compact"/>
            </w:pPr>
            <w:r>
              <w:t xml:space="preserve">36,3%</w:t>
            </w:r>
          </w:p>
        </w:tc>
        <w:tc>
          <w:tcPr/>
          <w:p>
            <w:pPr>
              <w:pStyle w:val="Compact"/>
            </w:pPr>
            <w:r>
              <w:t xml:space="preserve">~21,5%</w:t>
            </w:r>
          </w:p>
        </w:tc>
      </w:tr>
      <w:tr>
        <w:tc>
          <w:tcPr/>
          <w:p>
            <w:pPr>
              <w:pStyle w:val="Compact"/>
            </w:pPr>
            <w:r>
              <w:t xml:space="preserve">Proyección</w:t>
            </w:r>
          </w:p>
        </w:tc>
        <w:tc>
          <w:tcPr/>
          <w:p>
            <w:pPr>
              <w:pStyle w:val="Compact"/>
            </w:pPr>
            <w:r>
              <w:t xml:space="preserve">130.000 ton (mimosa+castaño: 270.000)</w:t>
            </w:r>
          </w:p>
        </w:tc>
        <w:tc>
          <w:tcPr/>
          <w:p>
            <w:pPr>
              <w:pStyle w:val="Compact"/>
            </w:pPr>
            <w:r>
              <w:t xml:space="preserve">—</w:t>
            </w:r>
          </w:p>
        </w:tc>
        <w:tc>
          <w:tcPr/>
          <w:p>
            <w:pPr>
              <w:pStyle w:val="Compact"/>
            </w:pPr>
            <w:r>
              <w:t xml:space="preserve">—</w:t>
            </w:r>
          </w:p>
        </w:tc>
      </w:tr>
    </w:tbl>
    <w:p>
      <w:pPr>
        <w:pStyle w:val="BodyText"/>
      </w:pPr>
      <w:r>
        <w:rPr>
          <w:b/>
          <w:bCs/>
        </w:rPr>
        <w:t xml:space="preserve">Hectáreas de bosques:</w:t>
      </w:r>
      <w:r>
        <w:t xml:space="preserve"> </w:t>
      </w:r>
      <w:r>
        <w:t xml:space="preserve">- La Forestal: de 2,3 millones de hectáreas (máximo) a apenas 90.000 en 1946 (Zarrilli)</w:t>
      </w:r>
      <w:r>
        <w:t xml:space="preserve"> </w:t>
      </w:r>
      <w:r>
        <w:t xml:space="preserve">- La Forestal comienza a vender terrenos ya en 1926</w:t>
      </w:r>
      <w:r>
        <w:t xml:space="preserve"> </w:t>
      </w:r>
      <w:r>
        <w:t xml:space="preserve">- Los ferrocarriles particulares van siendo abandonados y levantados</w:t>
      </w:r>
    </w:p>
    <w:p>
      <w:pPr>
        <w:pStyle w:val="BodyText"/>
      </w:pPr>
      <w:r>
        <w:rPr>
          <w:b/>
          <w:bCs/>
        </w:rPr>
        <w:t xml:space="preserve">Inversión The Forestal:</w:t>
      </w:r>
      <w:r>
        <w:t xml:space="preserve"> </w:t>
      </w:r>
      <w:r>
        <w:t xml:space="preserve">- Mimosa: 900.000 libras (1938) → 9,2 millones (1958)</w:t>
      </w:r>
      <w:r>
        <w:t xml:space="preserve"> </w:t>
      </w:r>
      <w:r>
        <w:t xml:space="preserve">- Argentina: 6,5 millones → 5 millones de libras en el mismo período</w:t>
      </w:r>
    </w:p>
    <w:p>
      <w:r>
        <w:pict>
          <v:rect style="width:0;height:1.5pt" o:hralign="center" o:hrstd="t" o:hr="t"/>
        </w:pict>
      </w:r>
    </w:p>
    <w:bookmarkEnd w:id="31"/>
    <w:bookmarkStart w:id="32" w:name="X0fecb06006f9b06425ca648b0346fd228bc3c4c"/>
    <w:p>
      <w:pPr>
        <w:pStyle w:val="Heading2"/>
      </w:pPr>
      <w:r>
        <w:t xml:space="preserve">7) Tabla de políticas empresariales de producción y comercialización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Año</w:t>
            </w:r>
          </w:p>
        </w:tc>
        <w:tc>
          <w:tcPr/>
          <w:p>
            <w:pPr>
              <w:pStyle w:val="Compact"/>
            </w:pPr>
            <w:r>
              <w:t xml:space="preserve">Política</w:t>
            </w:r>
          </w:p>
        </w:tc>
        <w:tc>
          <w:tcPr/>
          <w:p>
            <w:pPr>
              <w:pStyle w:val="Compact"/>
            </w:pPr>
            <w:r>
              <w:t xml:space="preserve">Descripción</w:t>
            </w:r>
          </w:p>
        </w:tc>
        <w:tc>
          <w:tcPr/>
          <w:p>
            <w:pPr>
              <w:pStyle w:val="Compact"/>
            </w:pPr>
            <w:r>
              <w:t xml:space="preserve">Efecto</w:t>
            </w:r>
          </w:p>
        </w:tc>
      </w:tr>
      <w:tr>
        <w:tc>
          <w:tcPr/>
          <w:p>
            <w:pPr>
              <w:pStyle w:val="Compact"/>
            </w:pPr>
            <w:r>
              <w:t xml:space="preserve">1934</w:t>
            </w:r>
          </w:p>
        </w:tc>
        <w:tc>
          <w:tcPr/>
          <w:p>
            <w:pPr>
              <w:pStyle w:val="Compact"/>
            </w:pPr>
            <w:r>
              <w:t xml:space="preserve">“Acuerdo de Caballeros”</w:t>
            </w:r>
          </w:p>
        </w:tc>
        <w:tc>
          <w:tcPr/>
          <w:p>
            <w:pPr>
              <w:pStyle w:val="Compact"/>
            </w:pPr>
            <w:r>
              <w:t xml:space="preserve">Nuevo pool. The Forestal logra ser la comercializadora total del producto argentino y paraguayo (excepto International Products).</w:t>
            </w:r>
          </w:p>
        </w:tc>
        <w:tc>
          <w:tcPr/>
          <w:p>
            <w:pPr>
              <w:pStyle w:val="Compact"/>
            </w:pPr>
            <w:r>
              <w:t xml:space="preserve">La Forestal controla las ventas.</w:t>
            </w:r>
          </w:p>
        </w:tc>
      </w:tr>
      <w:tr>
        <w:tc>
          <w:tcPr/>
          <w:p>
            <w:pPr>
              <w:pStyle w:val="Compact"/>
            </w:pPr>
            <w:r>
              <w:t xml:space="preserve">1935</w:t>
            </w:r>
          </w:p>
        </w:tc>
        <w:tc>
          <w:tcPr/>
          <w:p>
            <w:pPr>
              <w:pStyle w:val="Compact"/>
            </w:pPr>
            <w:r>
              <w:t xml:space="preserve">Acuerdo de Productores de Tanino</w:t>
            </w:r>
          </w:p>
        </w:tc>
        <w:tc>
          <w:tcPr/>
          <w:p>
            <w:pPr>
              <w:pStyle w:val="Compact"/>
            </w:pPr>
            <w:r>
              <w:t xml:space="preserve">Sullivan rompe el acuerdo anterior y concentra todas las ventas en La Forestal.</w:t>
            </w:r>
          </w:p>
        </w:tc>
        <w:tc>
          <w:tcPr/>
          <w:p>
            <w:pPr>
              <w:pStyle w:val="Compact"/>
            </w:pPr>
            <w:r>
              <w:t xml:space="preserve">Concentración monopólica.</w:t>
            </w:r>
          </w:p>
        </w:tc>
      </w:tr>
      <w:tr>
        <w:tc>
          <w:tcPr/>
          <w:p>
            <w:pPr>
              <w:pStyle w:val="Compact"/>
            </w:pPr>
            <w:r>
              <w:t xml:space="preserve">1938</w:t>
            </w:r>
          </w:p>
        </w:tc>
        <w:tc>
          <w:tcPr/>
          <w:p>
            <w:pPr>
              <w:pStyle w:val="Compact"/>
            </w:pPr>
            <w:r>
              <w:t xml:space="preserve">Inicio de plantaciones de mimosa</w:t>
            </w:r>
          </w:p>
        </w:tc>
        <w:tc>
          <w:tcPr/>
          <w:p>
            <w:pPr>
              <w:pStyle w:val="Compact"/>
            </w:pPr>
            <w:r>
              <w:t xml:space="preserve">The Forestal determina plantaciones en Sudáfrica, Kenia y Rodesia.</w:t>
            </w:r>
          </w:p>
        </w:tc>
        <w:tc>
          <w:tcPr/>
          <w:p>
            <w:pPr>
              <w:pStyle w:val="Compact"/>
            </w:pPr>
            <w:r>
              <w:t xml:space="preserve">Recién a los 10 años (~1948-1950) en condiciones de explotarse.</w:t>
            </w:r>
          </w:p>
        </w:tc>
      </w:tr>
      <w:tr>
        <w:tc>
          <w:tcPr/>
          <w:p>
            <w:pPr>
              <w:pStyle w:val="Compact"/>
            </w:pPr>
            <w:r>
              <w:t xml:space="preserve">1942</w:t>
            </w:r>
          </w:p>
        </w:tc>
        <w:tc>
          <w:tcPr/>
          <w:p>
            <w:pPr>
              <w:pStyle w:val="Compact"/>
            </w:pPr>
            <w:r>
              <w:t xml:space="preserve">Pool de cuotas de exportación</w:t>
            </w:r>
          </w:p>
        </w:tc>
        <w:tc>
          <w:tcPr/>
          <w:p>
            <w:pPr>
              <w:pStyle w:val="Compact"/>
            </w:pPr>
            <w:r>
              <w:t xml:space="preserve">Decreto 112.840/42. Sistema de cupos por fábrica. La Forestal logra un pool que desde 1942 hasta 1960 se rige por sistema de cupos oficializados.</w:t>
            </w:r>
          </w:p>
        </w:tc>
        <w:tc>
          <w:tcPr/>
          <w:p>
            <w:pPr>
              <w:pStyle w:val="Compact"/>
            </w:pPr>
            <w:r>
              <w:t xml:space="preserve">Funciona con beneplácito para los exportadores. 1,2 millones de toneladas exportadas entre 1940 y 1945.</w:t>
            </w:r>
          </w:p>
        </w:tc>
      </w:tr>
      <w:tr>
        <w:tc>
          <w:tcPr/>
          <w:p>
            <w:pPr>
              <w:pStyle w:val="Compact"/>
            </w:pPr>
            <w:r>
              <w:t xml:space="preserve">1942</w:t>
            </w:r>
          </w:p>
        </w:tc>
        <w:tc>
          <w:tcPr/>
          <w:p>
            <w:pPr>
              <w:pStyle w:val="Compact"/>
            </w:pPr>
            <w:r>
              <w:t xml:space="preserve">Deserción de La Chaqueña</w:t>
            </w:r>
          </w:p>
        </w:tc>
        <w:tc>
          <w:tcPr/>
          <w:p>
            <w:pPr>
              <w:pStyle w:val="Compact"/>
            </w:pPr>
            <w:r>
              <w:t xml:space="preserve">La Chaqueña y otros desertan del Acuerdo, sumándose a la competencia por dos nuevas fábricas (Weisburd y Cotan).</w:t>
            </w:r>
          </w:p>
        </w:tc>
        <w:tc>
          <w:tcPr/>
          <w:p>
            <w:pPr>
              <w:pStyle w:val="Compact"/>
            </w:pPr>
            <w:r>
              <w:t xml:space="preserve">La Forestal logra que el gobierno establezca el régimen de cuotas.</w:t>
            </w:r>
          </w:p>
        </w:tc>
      </w:tr>
      <w:tr>
        <w:tc>
          <w:tcPr/>
          <w:p>
            <w:pPr>
              <w:pStyle w:val="Compact"/>
            </w:pPr>
            <w:r>
              <w:t xml:space="preserve">1944</w:t>
            </w:r>
          </w:p>
        </w:tc>
        <w:tc>
          <w:tcPr/>
          <w:p>
            <w:pPr>
              <w:pStyle w:val="Compact"/>
            </w:pPr>
            <w:r>
              <w:t xml:space="preserve">Comisión de capacidades productivas</w:t>
            </w:r>
          </w:p>
        </w:tc>
        <w:tc>
          <w:tcPr/>
          <w:p>
            <w:pPr>
              <w:pStyle w:val="Compact"/>
            </w:pPr>
            <w:r>
              <w:t xml:space="preserve">Decreto 14.106/44. Inspección de las 21 fábricas.</w:t>
            </w:r>
          </w:p>
        </w:tc>
        <w:tc>
          <w:tcPr/>
          <w:p>
            <w:pPr>
              <w:pStyle w:val="Compact"/>
            </w:pPr>
            <w:r>
              <w:t xml:space="preserve">Base para la asignación de cupos.</w:t>
            </w:r>
          </w:p>
        </w:tc>
      </w:tr>
      <w:tr>
        <w:tc>
          <w:tcPr/>
          <w:p>
            <w:pPr>
              <w:pStyle w:val="Compact"/>
            </w:pPr>
            <w:r>
              <w:t xml:space="preserve">1948</w:t>
            </w:r>
          </w:p>
        </w:tc>
        <w:tc>
          <w:tcPr/>
          <w:p>
            <w:pPr>
              <w:pStyle w:val="Compact"/>
            </w:pPr>
            <w:r>
              <w:t xml:space="preserve">Decreto 23.451</w:t>
            </w:r>
          </w:p>
        </w:tc>
        <w:tc>
          <w:tcPr/>
          <w:p>
            <w:pPr>
              <w:pStyle w:val="Compact"/>
            </w:pPr>
            <w:r>
              <w:t xml:space="preserve">Fija las capacidades y cupos definitivos.</w:t>
            </w:r>
          </w:p>
        </w:tc>
        <w:tc>
          <w:tcPr/>
          <w:p>
            <w:pPr>
              <w:pStyle w:val="Compact"/>
            </w:pPr>
            <w:r>
              <w:t xml:space="preserve">La Forestal obtiene ~60% del cupo total.</w:t>
            </w:r>
          </w:p>
        </w:tc>
      </w:tr>
      <w:tr>
        <w:tc>
          <w:tcPr/>
          <w:p>
            <w:pPr>
              <w:pStyle w:val="Compact"/>
            </w:pPr>
            <w:r>
              <w:t xml:space="preserve">1948</w:t>
            </w:r>
          </w:p>
        </w:tc>
        <w:tc>
          <w:tcPr/>
          <w:p>
            <w:pPr>
              <w:pStyle w:val="Compact"/>
            </w:pPr>
            <w:r>
              <w:t xml:space="preserve">IAPI: aumento de precio</w:t>
            </w:r>
          </w:p>
        </w:tc>
        <w:tc>
          <w:tcPr/>
          <w:p>
            <w:pPr>
              <w:pStyle w:val="Compact"/>
            </w:pPr>
            <w:r>
              <w:t xml:space="preserve">De $160 a $260/ton FOB.</w:t>
            </w:r>
          </w:p>
        </w:tc>
        <w:tc>
          <w:tcPr/>
          <w:p>
            <w:pPr>
              <w:pStyle w:val="Compact"/>
            </w:pPr>
            <w:r>
              <w:t xml:space="preserve">Paraliza ventas por 21 meses. La mimosa captura mercados.</w:t>
            </w:r>
          </w:p>
        </w:tc>
      </w:tr>
      <w:tr>
        <w:tc>
          <w:tcPr/>
          <w:p>
            <w:pPr>
              <w:pStyle w:val="Compact"/>
            </w:pPr>
            <w:r>
              <w:t xml:space="preserve">1949</w:t>
            </w:r>
          </w:p>
        </w:tc>
        <w:tc>
          <w:tcPr/>
          <w:p>
            <w:pPr>
              <w:pStyle w:val="Compact"/>
            </w:pPr>
            <w:r>
              <w:t xml:space="preserve">La Forestal se pone a las órdenes del Ministerio de Provisiones de Inglaterra</w:t>
            </w:r>
          </w:p>
        </w:tc>
        <w:tc>
          <w:tcPr/>
          <w:p>
            <w:pPr>
              <w:pStyle w:val="Compact"/>
            </w:pPr>
            <w:r>
              <w:t xml:space="preserve">Entrega a la mimosa los mercados asiáticos y europeos del quebracho. El gobierno británico promueve el comercio en el área de la libra.</w:t>
            </w:r>
          </w:p>
        </w:tc>
        <w:tc>
          <w:tcPr/>
          <w:p>
            <w:pPr>
              <w:pStyle w:val="Compact"/>
            </w:pPr>
            <w:r>
              <w:t xml:space="preserve">El quebracho pierde mercados tradicionales.</w:t>
            </w:r>
          </w:p>
        </w:tc>
      </w:tr>
      <w:tr>
        <w:tc>
          <w:tcPr/>
          <w:p>
            <w:pPr>
              <w:pStyle w:val="Compact"/>
            </w:pPr>
            <w:r>
              <w:t xml:space="preserve">1950</w:t>
            </w:r>
          </w:p>
        </w:tc>
        <w:tc>
          <w:tcPr/>
          <w:p>
            <w:pPr>
              <w:pStyle w:val="Compact"/>
            </w:pPr>
            <w:r>
              <w:t xml:space="preserve">Plan de Racionalización</w:t>
            </w:r>
          </w:p>
        </w:tc>
        <w:tc>
          <w:tcPr/>
          <w:p>
            <w:pPr>
              <w:pStyle w:val="Compact"/>
            </w:pPr>
            <w:r>
              <w:t xml:space="preserve">Elimina 8 de 21 fábricas como</w:t>
            </w:r>
            <w:r>
              <w:t xml:space="preserve"> </w:t>
            </w:r>
            <w:r>
              <w:t xml:space="preserve">“marginales”</w:t>
            </w:r>
            <w:r>
              <w:t xml:space="preserve">. Contratos firmados el 4/8/1950.</w:t>
            </w:r>
          </w:p>
        </w:tc>
        <w:tc>
          <w:tcPr/>
          <w:p>
            <w:pPr>
              <w:pStyle w:val="Compact"/>
            </w:pPr>
            <w:r>
              <w:t xml:space="preserve">Caballo de Troya: diseñado por La Forestal.</w:t>
            </w:r>
          </w:p>
        </w:tc>
      </w:tr>
      <w:tr>
        <w:tc>
          <w:tcPr/>
          <w:p>
            <w:pPr>
              <w:pStyle w:val="Compact"/>
            </w:pPr>
            <w:r>
              <w:t xml:space="preserve">1950-53</w:t>
            </w:r>
          </w:p>
        </w:tc>
        <w:tc>
          <w:tcPr/>
          <w:p>
            <w:pPr>
              <w:pStyle w:val="Compact"/>
            </w:pPr>
            <w:r>
              <w:t xml:space="preserve">Pausa del Plan de Racionalización</w:t>
            </w:r>
          </w:p>
        </w:tc>
        <w:tc>
          <w:tcPr/>
          <w:p>
            <w:pPr>
              <w:pStyle w:val="Compact"/>
            </w:pPr>
            <w:r>
              <w:t xml:space="preserve">Guerra de Corea y compras del stock pile estadounidense.</w:t>
            </w:r>
          </w:p>
        </w:tc>
        <w:tc>
          <w:tcPr/>
          <w:p>
            <w:pPr>
              <w:pStyle w:val="Compact"/>
            </w:pPr>
            <w:r>
              <w:t xml:space="preserve">Demanda temporal. El plan se pausa.</w:t>
            </w:r>
          </w:p>
        </w:tc>
      </w:tr>
      <w:tr>
        <w:tc>
          <w:tcPr/>
          <w:p>
            <w:pPr>
              <w:pStyle w:val="Compact"/>
            </w:pPr>
            <w:r>
              <w:t xml:space="preserve">1952</w:t>
            </w:r>
          </w:p>
        </w:tc>
        <w:tc>
          <w:tcPr/>
          <w:p>
            <w:pPr>
              <w:pStyle w:val="Compact"/>
            </w:pPr>
            <w:r>
              <w:t xml:space="preserve">Propaganda de la mimosa</w:t>
            </w:r>
          </w:p>
        </w:tc>
        <w:tc>
          <w:tcPr/>
          <w:p>
            <w:pPr>
              <w:pStyle w:val="Compact"/>
            </w:pPr>
            <w:r>
              <w:t xml:space="preserve">Laboratorio Harpenden. Humphreys:</w:t>
            </w:r>
            <w:r>
              <w:t xml:space="preserve"> </w:t>
            </w:r>
            <w:r>
              <w:t xml:space="preserve">“la era del quebracho ha terminado”</w:t>
            </w:r>
            <w:r>
              <w:t xml:space="preserve">.</w:t>
            </w:r>
          </w:p>
        </w:tc>
        <w:tc>
          <w:tcPr/>
          <w:p>
            <w:pPr>
              <w:pStyle w:val="Compact"/>
            </w:pPr>
            <w:r>
              <w:t xml:space="preserve">Deslegitimación de la industria del quebracho.</w:t>
            </w:r>
          </w:p>
        </w:tc>
      </w:tr>
      <w:tr>
        <w:tc>
          <w:tcPr/>
          <w:p>
            <w:pPr>
              <w:pStyle w:val="Compact"/>
            </w:pPr>
            <w:r>
              <w:t xml:space="preserve">1953</w:t>
            </w:r>
          </w:p>
        </w:tc>
        <w:tc>
          <w:tcPr/>
          <w:p>
            <w:pPr>
              <w:pStyle w:val="Compact"/>
            </w:pPr>
            <w:r>
              <w:t xml:space="preserve">Retiro voluntario de fábricas</w:t>
            </w:r>
          </w:p>
        </w:tc>
        <w:tc>
          <w:tcPr/>
          <w:p>
            <w:pPr>
              <w:pStyle w:val="Compact"/>
            </w:pPr>
            <w:r>
              <w:t xml:space="preserve">Carta al ministro de Comercio (6/4/1953). La Forestal solicita eliminación de Villa Guillermina, Tartagal y Colonia Baranda de las cuotas.</w:t>
            </w:r>
          </w:p>
        </w:tc>
        <w:tc>
          <w:tcPr/>
          <w:p>
            <w:pPr>
              <w:pStyle w:val="Compact"/>
            </w:pPr>
            <w:r>
              <w:t xml:space="preserve">Evasión del convenio de racionalización. Tierra arrasada.</w:t>
            </w:r>
          </w:p>
        </w:tc>
      </w:tr>
      <w:tr>
        <w:tc>
          <w:tcPr/>
          <w:p>
            <w:pPr>
              <w:pStyle w:val="Compact"/>
            </w:pPr>
            <w:r>
              <w:t xml:space="preserve">1953</w:t>
            </w:r>
          </w:p>
        </w:tc>
        <w:tc>
          <w:tcPr/>
          <w:p>
            <w:pPr>
              <w:pStyle w:val="Compact"/>
            </w:pPr>
            <w:r>
              <w:t xml:space="preserve">Marzorati descubre el plan mimosa</w:t>
            </w:r>
          </w:p>
        </w:tc>
        <w:tc>
          <w:tcPr/>
          <w:p>
            <w:pPr>
              <w:pStyle w:val="Compact"/>
            </w:pPr>
            <w:r>
              <w:t xml:space="preserve">Viaja a Londres para la asamblea de accionistas. Escucha que</w:t>
            </w:r>
            <w:r>
              <w:t xml:space="preserve"> </w:t>
            </w:r>
            <w:r>
              <w:t xml:space="preserve">“la era del quebracho ha terminado”</w:t>
            </w:r>
            <w:r>
              <w:t xml:space="preserve">.</w:t>
            </w:r>
          </w:p>
        </w:tc>
        <w:tc>
          <w:tcPr/>
          <w:p>
            <w:pPr>
              <w:pStyle w:val="Compact"/>
            </w:pPr>
            <w:r>
              <w:t xml:space="preserve">Comprende que el Plan de Racionalización era una estratagema.</w:t>
            </w:r>
          </w:p>
        </w:tc>
      </w:tr>
      <w:tr>
        <w:tc>
          <w:tcPr/>
          <w:p>
            <w:pPr>
              <w:pStyle w:val="Compact"/>
            </w:pPr>
            <w:r>
              <w:t xml:space="preserve">1954</w:t>
            </w:r>
          </w:p>
        </w:tc>
        <w:tc>
          <w:tcPr/>
          <w:p>
            <w:pPr>
              <w:pStyle w:val="Compact"/>
            </w:pPr>
            <w:r>
              <w:t xml:space="preserve">Renuncia a la CAPPEQ</w:t>
            </w:r>
          </w:p>
        </w:tc>
        <w:tc>
          <w:tcPr/>
          <w:p>
            <w:pPr>
              <w:pStyle w:val="Compact"/>
            </w:pPr>
            <w:r>
              <w:t xml:space="preserve">La Forestal renuncia el 20/6/1954 por</w:t>
            </w:r>
            <w:r>
              <w:t xml:space="preserve"> </w:t>
            </w:r>
            <w:r>
              <w:t xml:space="preserve">“desavenencias”</w:t>
            </w:r>
            <w:r>
              <w:t xml:space="preserve"> </w:t>
            </w:r>
            <w:r>
              <w:t xml:space="preserve">con las condiciones de venta a EE.UU.</w:t>
            </w:r>
          </w:p>
        </w:tc>
        <w:tc>
          <w:tcPr/>
          <w:p>
            <w:pPr>
              <w:pStyle w:val="Compact"/>
            </w:pPr>
            <w:r>
              <w:t xml:space="preserve">La Cámara pierde su función como instrumento.</w:t>
            </w:r>
          </w:p>
        </w:tc>
      </w:tr>
      <w:tr>
        <w:tc>
          <w:tcPr/>
          <w:p>
            <w:pPr>
              <w:pStyle w:val="Compact"/>
            </w:pPr>
            <w:r>
              <w:t xml:space="preserve">1955</w:t>
            </w:r>
          </w:p>
        </w:tc>
        <w:tc>
          <w:tcPr/>
          <w:p>
            <w:pPr>
              <w:pStyle w:val="Compact"/>
            </w:pPr>
            <w:r>
              <w:t xml:space="preserve">Conferencia de París</w:t>
            </w:r>
          </w:p>
        </w:tc>
        <w:tc>
          <w:tcPr/>
          <w:p>
            <w:pPr>
              <w:pStyle w:val="Compact"/>
            </w:pPr>
            <w:r>
              <w:t xml:space="preserve">The Forestal y el grupo de la mimosa acuerdan con el Groupment del Castaño.</w:t>
            </w:r>
          </w:p>
        </w:tc>
        <w:tc>
          <w:tcPr/>
          <w:p>
            <w:pPr>
              <w:pStyle w:val="Compact"/>
            </w:pPr>
            <w:r>
              <w:t xml:space="preserve">La Forestal reingresa a la Cámara.</w:t>
            </w:r>
            <w:r>
              <w:t xml:space="preserve"> </w:t>
            </w:r>
            <w:r>
              <w:t xml:space="preserve">“Funesto”</w:t>
            </w:r>
            <w:r>
              <w:t xml:space="preserve"> </w:t>
            </w:r>
            <w:r>
              <w:t xml:space="preserve">acuerdo para el quebracho.</w:t>
            </w:r>
          </w:p>
        </w:tc>
      </w:tr>
      <w:tr>
        <w:tc>
          <w:tcPr/>
          <w:p>
            <w:pPr>
              <w:pStyle w:val="Compact"/>
            </w:pPr>
            <w:r>
              <w:t xml:space="preserve">1955</w:t>
            </w:r>
          </w:p>
        </w:tc>
        <w:tc>
          <w:tcPr/>
          <w:p>
            <w:pPr>
              <w:pStyle w:val="Compact"/>
            </w:pPr>
            <w:r>
              <w:t xml:space="preserve">Informe anual de The Forestal</w:t>
            </w:r>
          </w:p>
        </w:tc>
        <w:tc>
          <w:tcPr/>
          <w:p>
            <w:pPr>
              <w:pStyle w:val="Compact"/>
            </w:pPr>
            <w:r>
              <w:t xml:space="preserve">Sudáfrica: producción a todo vapor. Rodesia: 56.000 acres plantados. Kenia:</w:t>
            </w:r>
            <w:r>
              <w:t xml:space="preserve"> </w:t>
            </w:r>
            <w:r>
              <w:t xml:space="preserve">“wattle ha disfrutado de otro año próspero”</w:t>
            </w:r>
            <w:r>
              <w:t xml:space="preserve">.</w:t>
            </w:r>
          </w:p>
        </w:tc>
        <w:tc>
          <w:tcPr/>
          <w:p>
            <w:pPr>
              <w:pStyle w:val="Compact"/>
            </w:pPr>
            <w:r>
              <w:t xml:space="preserve">La mimosa desplaza al quebracho.</w:t>
            </w:r>
          </w:p>
        </w:tc>
      </w:tr>
    </w:tbl>
    <w:p>
      <w:r>
        <w:pict>
          <v:rect style="width:0;height:1.5pt" o:hralign="center" o:hrstd="t" o:hr="t"/>
        </w:pict>
      </w:r>
    </w:p>
    <w:bookmarkEnd w:id="32"/>
    <w:bookmarkStart w:id="33" w:name="momento-2-debate-bibliográfico"/>
    <w:p>
      <w:pPr>
        <w:pStyle w:val="Heading2"/>
      </w:pPr>
      <w:r>
        <w:t xml:space="preserve">Momento 2 — Debate bibliográfico</w:t>
      </w:r>
    </w:p>
    <w:p>
      <w:pPr>
        <w:pStyle w:val="FirstParagraph"/>
      </w:pPr>
      <w:r>
        <w:rPr>
          <w:b/>
          <w:bCs/>
        </w:rPr>
        <w:t xml:space="preserve">Bibliografía:</w:t>
      </w:r>
      <w:r>
        <w:t xml:space="preserve"> </w:t>
      </w:r>
      <w:r>
        <w:t xml:space="preserve">1. Di Croce, C. (2025).</w:t>
      </w:r>
      <w:r>
        <w:t xml:space="preserve"> </w:t>
      </w:r>
      <w:r>
        <w:rPr>
          <w:i/>
          <w:iCs/>
        </w:rPr>
        <w:t xml:space="preserve">En lo profundo. Cuentos y relatos.</w:t>
      </w:r>
      <w:r>
        <w:t xml:space="preserve"> </w:t>
      </w:r>
      <w:r>
        <w:t xml:space="preserve">“Cristóbal Cáceres era de los que iban al frente”</w:t>
      </w:r>
      <w:r>
        <w:t xml:space="preserve">, pp. 17-36.</w:t>
      </w:r>
      <w:r>
        <w:t xml:space="preserve"> </w:t>
      </w:r>
      <w:r>
        <w:t xml:space="preserve">2. Fontana, L. E. (s.f.).</w:t>
      </w:r>
      <w:r>
        <w:t xml:space="preserve"> </w:t>
      </w:r>
      <w:r>
        <w:rPr>
          <w:i/>
          <w:iCs/>
        </w:rPr>
        <w:t xml:space="preserve">La Gallareta. Origen y evolución social.</w:t>
      </w:r>
      <w:r>
        <w:t xml:space="preserve"> </w:t>
      </w:r>
      <w:r>
        <w:t xml:space="preserve">3. Jasinski, A. (2023).</w:t>
      </w:r>
      <w:r>
        <w:t xml:space="preserve"> </w:t>
      </w:r>
      <w:r>
        <w:rPr>
          <w:i/>
          <w:iCs/>
        </w:rPr>
        <w:t xml:space="preserve">El encanto del tanino.</w:t>
      </w:r>
      <w:r>
        <w:t xml:space="preserve"> </w:t>
      </w:r>
      <w:r>
        <w:t xml:space="preserve">“Epílogo”</w:t>
      </w:r>
      <w:r>
        <w:t xml:space="preserve"> </w:t>
      </w:r>
      <w:r>
        <w:t xml:space="preserve">(Fin de etapa: lockout, Coronda y peronismo, pp. 273-281).</w:t>
      </w:r>
      <w:r>
        <w:t xml:space="preserve"> </w:t>
      </w:r>
      <w:r>
        <w:t xml:space="preserve">4. Jasinski, A. (2013).</w:t>
      </w:r>
      <w:r>
        <w:t xml:space="preserve"> </w:t>
      </w:r>
      <w:r>
        <w:rPr>
          <w:i/>
          <w:iCs/>
        </w:rPr>
        <w:t xml:space="preserve">Revuelta obrera y masacre en La Forestal.</w:t>
      </w:r>
      <w:r>
        <w:t xml:space="preserve"> </w:t>
      </w:r>
      <w:r>
        <w:t xml:space="preserve">“Las memorias de Juan Domingo Perón”</w:t>
      </w:r>
      <w:r>
        <w:t xml:space="preserve">, pp. 169-178.</w:t>
      </w:r>
    </w:p>
    <w:p>
      <w:pPr>
        <w:pStyle w:val="BodyText"/>
      </w:pPr>
      <w:r>
        <w:rPr>
          <w:b/>
          <w:bCs/>
        </w:rPr>
        <w:t xml:space="preserve">Preguntas para el debate:</w:t>
      </w:r>
      <w:r>
        <w:t xml:space="preserve"> </w:t>
      </w:r>
      <w:r>
        <w:t xml:space="preserve">1. ¿Cómo narra Di Croce la transición del comunismo al peronismo a través de la figura de Cristóbal Cáceres? ¿Qué pierde y qué gana el sindicalismo en esa transición?</w:t>
      </w:r>
      <w:r>
        <w:t xml:space="preserve"> </w:t>
      </w:r>
      <w:r>
        <w:t xml:space="preserve">2. ¿Qué argumenta Jasinski en el epílogo sobre la relación entre peronismo y salida de La Forestal? ¿Por qué dice que la</w:t>
      </w:r>
      <w:r>
        <w:t xml:space="preserve"> </w:t>
      </w:r>
      <w:r>
        <w:t xml:space="preserve">“solución espacial”</w:t>
      </w:r>
      <w:r>
        <w:t xml:space="preserve"> </w:t>
      </w:r>
      <w:r>
        <w:t xml:space="preserve">fue diseñada antes del peronismo?</w:t>
      </w:r>
      <w:r>
        <w:t xml:space="preserve"> </w:t>
      </w:r>
      <w:r>
        <w:t xml:space="preserve">3. ¿Qué dice Perón en sus memorias sobre La Forestal? ¿Cómo se relaciona esa versión con la tesis de Jasinski?</w:t>
      </w:r>
      <w:r>
        <w:t xml:space="preserve"> </w:t>
      </w:r>
      <w:r>
        <w:t xml:space="preserve">4. ¿Qué aporta Fontana sobre la organización sindical en La Gallareta? ¿Cómo se articula con lo que sabemos del SOIQ de Villa Guillermina?</w:t>
      </w:r>
    </w:p>
    <w:p>
      <w:r>
        <w:pict>
          <v:rect style="width:0;height:1.5pt" o:hralign="center" o:hrstd="t" o:hr="t"/>
        </w:pict>
      </w:r>
    </w:p>
    <w:bookmarkEnd w:id="33"/>
    <w:bookmarkStart w:id="34" w:name="momento-3-trabajo-con-fuentes"/>
    <w:p>
      <w:pPr>
        <w:pStyle w:val="Heading2"/>
      </w:pPr>
      <w:r>
        <w:t xml:space="preserve">Momento 3 — Trabajo con fuentes</w:t>
      </w:r>
    </w:p>
    <w:p>
      <w:pPr>
        <w:pStyle w:val="FirstParagraph"/>
      </w:pPr>
      <w:r>
        <w:rPr>
          <w:b/>
          <w:bCs/>
        </w:rPr>
        <w:t xml:space="preserve">Fuentes primarias:</w:t>
      </w:r>
      <w:r>
        <w:t xml:space="preserve"> </w:t>
      </w:r>
      <w:r>
        <w:t xml:space="preserve">1.</w:t>
      </w:r>
      <w:r>
        <w:t xml:space="preserve"> </w:t>
      </w:r>
      <w:r>
        <w:rPr>
          <w:b/>
          <w:bCs/>
        </w:rPr>
        <w:t xml:space="preserve">Actas del Sindicato Obrero de La Gallareta</w:t>
      </w:r>
      <w:r>
        <w:t xml:space="preserve"> </w:t>
      </w:r>
      <w:r>
        <w:t xml:space="preserve">— ¿Qué temas se discuten? ¿Cómo se organiza el sindicato? ¿Qué papel juegan los delegados de la CGT?</w:t>
      </w:r>
      <w:r>
        <w:t xml:space="preserve"> </w:t>
      </w:r>
      <w:r>
        <w:t xml:space="preserve">2.</w:t>
      </w:r>
      <w:r>
        <w:t xml:space="preserve"> </w:t>
      </w:r>
      <w:r>
        <w:rPr>
          <w:b/>
          <w:bCs/>
        </w:rPr>
        <w:t xml:space="preserve">Convenio colectivo de trabajo (1947)</w:t>
      </w:r>
      <w:r>
        <w:t xml:space="preserve"> </w:t>
      </w:r>
      <w:r>
        <w:t xml:space="preserve">—</w:t>
      </w:r>
      <w:r>
        <w:t xml:space="preserve"> </w:t>
      </w:r>
      <w:r>
        <w:rPr>
          <w:i/>
          <w:iCs/>
        </w:rPr>
        <w:t xml:space="preserve">Revista del trabajo y la salud pública</w:t>
      </w:r>
      <w:r>
        <w:t xml:space="preserve">, marzo y abril de 1947. ¿Qué condiciones establece? ¿Qué conquistas refleja? ¿Qué mantiene del sistema anterior (destajo)?</w:t>
      </w:r>
      <w:r>
        <w:t xml:space="preserve"> </w:t>
      </w:r>
      <w:r>
        <w:t xml:space="preserve">3.</w:t>
      </w:r>
      <w:r>
        <w:t xml:space="preserve"> </w:t>
      </w:r>
      <w:r>
        <w:rPr>
          <w:b/>
          <w:bCs/>
        </w:rPr>
        <w:t xml:space="preserve">Convenio colectivo de trabajo (1960)</w:t>
      </w:r>
      <w:r>
        <w:t xml:space="preserve"> </w:t>
      </w:r>
      <w:r>
        <w:t xml:space="preserve">— Cámara Argentino-Paraguaya de Productores de Extracto de Quebracho y FATITA. ¿Qué cambia respecto de 1947?</w:t>
      </w:r>
      <w:r>
        <w:t xml:space="preserve"> </w:t>
      </w:r>
      <w:r>
        <w:rPr>
          <w:i/>
          <w:iCs/>
        </w:rPr>
        <w:t xml:space="preserve">[Nota: este convenio es posterior a 1955, pero se puede usar como referencia comparativa]</w:t>
      </w:r>
      <w:r>
        <w:t xml:space="preserve"> </w:t>
      </w:r>
      <w:r>
        <w:t xml:space="preserve">4.</w:t>
      </w:r>
      <w:r>
        <w:t xml:space="preserve"> </w:t>
      </w:r>
      <w:r>
        <w:rPr>
          <w:b/>
          <w:bCs/>
        </w:rPr>
        <w:t xml:space="preserve">Selección de notas de prensa</w:t>
      </w:r>
      <w:r>
        <w:t xml:space="preserve"> </w:t>
      </w:r>
      <w:r>
        <w:t xml:space="preserve">(Jasinski) — El Litoral, El Orden, La Prensa, La Nación, Renovación. ¿Cómo cubre la prensa el cierre de Villa Guillermina? ¿Qué voces se escuchan?</w:t>
      </w:r>
      <w:r>
        <w:t xml:space="preserve"> </w:t>
      </w:r>
      <w:r>
        <w:t xml:space="preserve">5.</w:t>
      </w:r>
      <w:r>
        <w:t xml:space="preserve"> </w:t>
      </w:r>
      <w:r>
        <w:rPr>
          <w:b/>
          <w:bCs/>
        </w:rPr>
        <w:t xml:space="preserve">Vagni, Roberto.</w:t>
      </w:r>
      <w:r>
        <w:rPr>
          <w:b/>
          <w:bCs/>
        </w:rPr>
        <w:t xml:space="preserve"> </w:t>
      </w:r>
      <w:r>
        <w:rPr>
          <w:b/>
          <w:bCs/>
          <w:i/>
          <w:iCs/>
        </w:rPr>
        <w:t xml:space="preserve">Tierra extraña</w:t>
      </w:r>
      <w:r>
        <w:rPr>
          <w:b/>
          <w:bCs/>
        </w:rPr>
        <w:t xml:space="preserve"> </w:t>
      </w:r>
      <w:r>
        <w:rPr>
          <w:b/>
          <w:bCs/>
        </w:rPr>
        <w:t xml:space="preserve">(1949)</w:t>
      </w:r>
      <w:r>
        <w:t xml:space="preserve"> </w:t>
      </w:r>
      <w:r>
        <w:t xml:space="preserve">— Novela ambientada en los pueblos forestales. ¿Cómo representa la vida obrera en la época peronista?</w:t>
      </w:r>
    </w:p>
    <w:p>
      <w:r>
        <w:pict>
          <v:rect style="width:0;height:1.5pt" o:hralign="center" o:hrstd="t" o:hr="t"/>
        </w:pict>
      </w:r>
    </w:p>
    <w:bookmarkEnd w:id="34"/>
    <w:bookmarkStart w:id="35" w:name="X06e8b4a53d2050766531cfd4ed3184f7d7147ee"/>
    <w:p>
      <w:pPr>
        <w:pStyle w:val="Heading2"/>
      </w:pPr>
      <w:r>
        <w:t xml:space="preserve">Momento 4 — Taller:</w:t>
      </w:r>
      <w:r>
        <w:t xml:space="preserve"> </w:t>
      </w:r>
      <w:r>
        <w:t xml:space="preserve">“El peronismo en el Norte de Santa Fe”</w:t>
      </w:r>
    </w:p>
    <w:p>
      <w:pPr>
        <w:pStyle w:val="FirstParagraph"/>
      </w:pPr>
      <w:r>
        <w:rPr>
          <w:b/>
          <w:bCs/>
        </w:rPr>
        <w:t xml:space="preserve">Preguntas-guía:</w:t>
      </w:r>
      <w:r>
        <w:t xml:space="preserve"> </w:t>
      </w:r>
      <w:r>
        <w:t xml:space="preserve">1. ¿Cómo se formó el peronismo en el norte de Santa Fe? ¿Fue una imposición desde arriba o una reconfiguración desde abajo?</w:t>
      </w:r>
      <w:r>
        <w:t xml:space="preserve"> </w:t>
      </w:r>
      <w:r>
        <w:t xml:space="preserve">2. ¿Qué representó el peronismo para los trabajadores del quebracho? ¿Emancipación o nuevas formas de dependencia?</w:t>
      </w:r>
      <w:r>
        <w:t xml:space="preserve"> </w:t>
      </w:r>
      <w:r>
        <w:t xml:space="preserve">3. ¿Cuál fue la relación del peronismo con el radicalismo popular y el comunismo? ¿Continuidad o ruptura?</w:t>
      </w:r>
      <w:r>
        <w:t xml:space="preserve"> </w:t>
      </w:r>
      <w:r>
        <w:t xml:space="preserve">4. ¿Cómo se relacionó el peronismo con la empresa desde abajo (sindicatos) y desde el Estado (IAPI, leyes forestales, Plan de Racionalización)?</w:t>
      </w:r>
      <w:r>
        <w:t xml:space="preserve"> </w:t>
      </w:r>
      <w:r>
        <w:t xml:space="preserve">5. ¿Por qué el peronismo no pudo evitar la desestructuración industrial? ¿Qué pudo haber hecho diferente?</w:t>
      </w:r>
    </w:p>
    <w:p>
      <w:r>
        <w:pict>
          <v:rect style="width:0;height:1.5pt" o:hralign="center" o:hrstd="t" o:hr="t"/>
        </w:pict>
      </w:r>
    </w:p>
    <w:bookmarkEnd w:id="35"/>
    <w:bookmarkStart w:id="36" w:name="cierre-y-conexión-hacia-la-clase-6"/>
    <w:p>
      <w:pPr>
        <w:pStyle w:val="Heading2"/>
      </w:pPr>
      <w:r>
        <w:t xml:space="preserve">Cierre y conexión hacia la Clase 6</w:t>
      </w:r>
    </w:p>
    <w:p>
      <w:pPr>
        <w:pStyle w:val="FirstParagraph"/>
      </w:pPr>
      <w:r>
        <w:rPr>
          <w:b/>
          <w:bCs/>
        </w:rPr>
        <w:t xml:space="preserve">La clase 5 cierra en 1955</w:t>
      </w:r>
      <w:r>
        <w:t xml:space="preserve"> </w:t>
      </w:r>
      <w:r>
        <w:t xml:space="preserve">con la caída del peronismo. La Forestal ya cerró Villa Guillermina y Tartagal. La ley provincial de 1954 que prohibía remover instalaciones fue evadida. La mimosa ya controla el 36% del mercado. La industria del quebracho ha perdido la mitad de su mercado.</w:t>
      </w:r>
    </w:p>
    <w:p>
      <w:pPr>
        <w:pStyle w:val="BodyText"/>
      </w:pPr>
      <w:r>
        <w:rPr>
          <w:b/>
          <w:bCs/>
        </w:rPr>
        <w:t xml:space="preserve">La clase 6 retoma en 1955</w:t>
      </w:r>
      <w:r>
        <w:t xml:space="preserve"> </w:t>
      </w:r>
      <w:r>
        <w:t xml:space="preserve">con la deslocalización, el éxodo, la reconfiguración y la represión. La pregunta que queda abierta:</w:t>
      </w:r>
      <w:r>
        <w:t xml:space="preserve"> </w:t>
      </w:r>
      <w:r>
        <w:rPr>
          <w:b/>
          <w:bCs/>
        </w:rPr>
        <w:t xml:space="preserve">¿qué queda cuando la empresa se va?</w:t>
      </w:r>
      <w:r>
        <w:t xml:space="preserve"> </w:t>
      </w:r>
      <w:r>
        <w:t xml:space="preserve">¿Qué hacen los trabajadores, los pueblos, el Estado, cuando La Forestal ya no está? ¿Y qué hace La Forestal desde Londres, donde sigue controlando la mimosa?</w:t>
      </w:r>
    </w:p>
    <w:p>
      <w:r>
        <w:pict>
          <v:rect style="width:0;height:1.5pt" o:hralign="center" o:hrstd="t" o:hr="t"/>
        </w:pict>
      </w:r>
    </w:p>
    <w:bookmarkEnd w:id="36"/>
    <w:bookmarkStart w:id="37" w:name="fuentes-citadas"/>
    <w:p>
      <w:pPr>
        <w:pStyle w:val="Heading2"/>
      </w:pPr>
      <w:r>
        <w:t xml:space="preserve">Fuentes citadas</w:t>
      </w:r>
    </w:p>
    <w:p>
      <w:pPr>
        <w:pStyle w:val="Compact"/>
        <w:numPr>
          <w:ilvl w:val="0"/>
          <w:numId w:val="1003"/>
        </w:numPr>
      </w:pPr>
      <w:r>
        <w:t xml:space="preserve">Jasinski, A. (2023).</w:t>
      </w:r>
      <w:r>
        <w:t xml:space="preserve"> </w:t>
      </w:r>
      <w:r>
        <w:rPr>
          <w:i/>
          <w:iCs/>
        </w:rPr>
        <w:t xml:space="preserve">El encanto del tanino. La Forestal, la violencia empresarial y las luchas sociales en la Argentina del siglo XX.</w:t>
      </w:r>
      <w:r>
        <w:t xml:space="preserve"> </w:t>
      </w:r>
      <w:r>
        <w:t xml:space="preserve">Buenos Aires: Prometeo.</w:t>
      </w:r>
    </w:p>
    <w:p>
      <w:pPr>
        <w:pStyle w:val="Compact"/>
        <w:numPr>
          <w:ilvl w:val="0"/>
          <w:numId w:val="1003"/>
        </w:numPr>
      </w:pPr>
      <w:r>
        <w:t xml:space="preserve">Di Croce, C. (2025).</w:t>
      </w:r>
      <w:r>
        <w:t xml:space="preserve"> </w:t>
      </w:r>
      <w:r>
        <w:rPr>
          <w:i/>
          <w:iCs/>
        </w:rPr>
        <w:t xml:space="preserve">En lo profundo. Cuentos y relatos.</w:t>
      </w:r>
      <w:r>
        <w:t xml:space="preserve"> </w:t>
      </w:r>
      <w:r>
        <w:t xml:space="preserve">Buenos Aires: 13 mil.</w:t>
      </w:r>
    </w:p>
    <w:p>
      <w:pPr>
        <w:pStyle w:val="Compact"/>
        <w:numPr>
          <w:ilvl w:val="0"/>
          <w:numId w:val="1003"/>
        </w:numPr>
      </w:pPr>
      <w:r>
        <w:t xml:space="preserve">Marzorati, R. (1960).</w:t>
      </w:r>
      <w:r>
        <w:t xml:space="preserve"> </w:t>
      </w:r>
      <w:r>
        <w:t xml:space="preserve">“La industria del extracto de quebracho en la Argentina.”</w:t>
      </w:r>
      <w:r>
        <w:t xml:space="preserve"> </w:t>
      </w:r>
      <w:r>
        <w:t xml:space="preserve">Informe mecanografiado.</w:t>
      </w:r>
    </w:p>
    <w:p>
      <w:pPr>
        <w:pStyle w:val="Compact"/>
        <w:numPr>
          <w:ilvl w:val="0"/>
          <w:numId w:val="1003"/>
        </w:numPr>
      </w:pPr>
      <w:r>
        <w:t xml:space="preserve">Zarrilli, A. (2010).</w:t>
      </w:r>
      <w:r>
        <w:t xml:space="preserve"> </w:t>
      </w:r>
      <w:r>
        <w:rPr>
          <w:i/>
          <w:iCs/>
        </w:rPr>
        <w:t xml:space="preserve">La industria del extracto de quebracho en el Chaco.</w:t>
      </w:r>
    </w:p>
    <w:p>
      <w:pPr>
        <w:pStyle w:val="Compact"/>
        <w:numPr>
          <w:ilvl w:val="0"/>
          <w:numId w:val="1003"/>
        </w:numPr>
      </w:pPr>
      <w:r>
        <w:t xml:space="preserve">Miranda, G. (2005).</w:t>
      </w:r>
      <w:r>
        <w:t xml:space="preserve"> </w:t>
      </w:r>
      <w:r>
        <w:rPr>
          <w:i/>
          <w:iCs/>
        </w:rPr>
        <w:t xml:space="preserve">La economía del Chaco.</w:t>
      </w:r>
    </w:p>
    <w:p>
      <w:pPr>
        <w:pStyle w:val="Compact"/>
        <w:numPr>
          <w:ilvl w:val="0"/>
          <w:numId w:val="1003"/>
        </w:numPr>
      </w:pPr>
      <w:r>
        <w:t xml:space="preserve">Fontana, L. E. (s.f.).</w:t>
      </w:r>
      <w:r>
        <w:t xml:space="preserve"> </w:t>
      </w:r>
      <w:r>
        <w:rPr>
          <w:i/>
          <w:iCs/>
        </w:rPr>
        <w:t xml:space="preserve">La Gallareta. Origen y evolución social.</w:t>
      </w:r>
    </w:p>
    <w:p>
      <w:pPr>
        <w:pStyle w:val="Compact"/>
        <w:numPr>
          <w:ilvl w:val="0"/>
          <w:numId w:val="1003"/>
        </w:numPr>
      </w:pPr>
      <w:r>
        <w:t xml:space="preserve">Archivo Privado de José B. Vargas.</w:t>
      </w:r>
    </w:p>
    <w:p>
      <w:pPr>
        <w:pStyle w:val="Compact"/>
        <w:numPr>
          <w:ilvl w:val="0"/>
          <w:numId w:val="1003"/>
        </w:numPr>
      </w:pPr>
      <w:r>
        <w:t xml:space="preserve">Archivo del Ministerio del Interior, Expedientes Secretos, Confidenciales y Reservados (Cajas 85, 94, 95, 98, 99, 102, 104, 111).</w:t>
      </w:r>
    </w:p>
    <w:p>
      <w:pPr>
        <w:pStyle w:val="Compact"/>
        <w:numPr>
          <w:ilvl w:val="0"/>
          <w:numId w:val="1003"/>
        </w:numPr>
      </w:pPr>
      <w:r>
        <w:rPr>
          <w:i/>
          <w:iCs/>
        </w:rPr>
        <w:t xml:space="preserve">El Litoral</w:t>
      </w:r>
      <w:r>
        <w:t xml:space="preserve">,</w:t>
      </w:r>
      <w:r>
        <w:t xml:space="preserve"> </w:t>
      </w:r>
      <w:r>
        <w:rPr>
          <w:i/>
          <w:iCs/>
        </w:rPr>
        <w:t xml:space="preserve">El Orden</w:t>
      </w:r>
      <w:r>
        <w:t xml:space="preserve">,</w:t>
      </w:r>
      <w:r>
        <w:t xml:space="preserve"> </w:t>
      </w:r>
      <w:r>
        <w:rPr>
          <w:i/>
          <w:iCs/>
        </w:rPr>
        <w:t xml:space="preserve">La Prensa</w:t>
      </w:r>
      <w:r>
        <w:t xml:space="preserve">,</w:t>
      </w:r>
      <w:r>
        <w:t xml:space="preserve"> </w:t>
      </w:r>
      <w:r>
        <w:rPr>
          <w:i/>
          <w:iCs/>
        </w:rPr>
        <w:t xml:space="preserve">La Nación</w:t>
      </w:r>
      <w:r>
        <w:t xml:space="preserve">,</w:t>
      </w:r>
      <w:r>
        <w:t xml:space="preserve"> </w:t>
      </w:r>
      <w:r>
        <w:rPr>
          <w:i/>
          <w:iCs/>
        </w:rPr>
        <w:t xml:space="preserve">Renovación</w:t>
      </w:r>
      <w:r>
        <w:t xml:space="preserve"> </w:t>
      </w:r>
      <w:r>
        <w:t xml:space="preserve">(1944-1955).</w:t>
      </w:r>
    </w:p>
    <w:p>
      <w:pPr>
        <w:pStyle w:val="Compact"/>
        <w:numPr>
          <w:ilvl w:val="0"/>
          <w:numId w:val="1003"/>
        </w:numPr>
      </w:pPr>
      <w:r>
        <w:t xml:space="preserve">Hicks, A. (1956).</w:t>
      </w:r>
      <w:r>
        <w:t xml:space="preserve"> </w:t>
      </w:r>
      <w:r>
        <w:rPr>
          <w:i/>
          <w:iCs/>
        </w:rPr>
        <w:t xml:space="preserve">The Story of the Forestal.</w:t>
      </w:r>
    </w:p>
    <w:p>
      <w:pPr>
        <w:pStyle w:val="Compact"/>
        <w:numPr>
          <w:ilvl w:val="0"/>
          <w:numId w:val="1003"/>
        </w:numPr>
      </w:pPr>
      <w:r>
        <w:t xml:space="preserve">Tercer tomo (manuscrito en preparación).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2026-08-06T14:32:23Z</dcterms:created>
  <dcterms:modified xsi:type="dcterms:W3CDTF">2026-08-06T14:32:23Z</dcterms:modified>
</cp:coreProperties>
</file>

<file path=docProps/custom.xml><?xml version="1.0" encoding="utf-8"?>
<Properties xmlns="http://schemas.openxmlformats.org/officeDocument/2006/custom-properties" xmlns:vt="http://schemas.openxmlformats.org/officeDocument/2006/docPropsVTypes"/>
</file>