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1A73E8"/>
          <w:sz w:val="72"/>
          <w:szCs w:val="72"/>
        </w:rPr>
        <w:t xml:space="preserve">CONICREAM ALPASO</w:t>
      </w:r>
    </w:p>
    <w:p>
      <w:pPr>
        <w:spacing w:before="80"/>
        <w:jc w:val="center"/>
      </w:pPr>
      <w:r>
        <w:rPr>
          <w:rFonts w:ascii="Arial" w:cs="Arial" w:eastAsia="Arial" w:hAnsi="Arial"/>
          <w:color w:val="16213E"/>
          <w:sz w:val="34"/>
          <w:szCs w:val="34"/>
        </w:rPr>
        <w:t xml:space="preserve">Gestión del Presupuesto del Proyecto</w:t>
      </w:r>
    </w:p>
    <w:p>
      <w:pPr>
        <w:spacing w:after="0" w:before="80"/>
      </w:pPr>
      <w:r>
        <w:t xml:space="preserve"/>
      </w:r>
    </w:p>
    <w:p>
      <w:pPr>
        <w:pBdr>
          <w:bottom w:val="single" w:color="1A73E8" w:sz="6" w:space="1"/>
        </w:pBdr>
        <w:jc w:val="center"/>
      </w:pPr>
      <w:r>
        <w:t xml:space="preserve"/>
      </w:r>
    </w:p>
    <w:p>
      <w:pPr>
        <w:spacing w:after="0" w:before="80"/>
      </w:pPr>
      <w:r>
        <w:t xml:space="preserve"/>
      </w:r>
    </w:p>
    <w:p>
      <w:pPr>
        <w:jc w:val="center"/>
      </w:pPr>
      <w:r>
        <w:rPr>
          <w:rFonts w:ascii="Arial" w:cs="Arial" w:eastAsia="Arial" w:hAnsi="Arial"/>
          <w:b/>
          <w:bCs/>
          <w:color w:val="1A73E8"/>
          <w:sz w:val="22"/>
          <w:szCs w:val="22"/>
        </w:rPr>
        <w:t xml:space="preserve">Recursos Tecnológicos  •  Recursos Humanos  •  Recursos de Tiempo</w:t>
      </w:r>
    </w:p>
    <w:p>
      <w:pPr>
        <w:spacing w:before="60"/>
        <w:jc w:val="center"/>
      </w:pPr>
      <w:r>
        <w:rPr>
          <w:rFonts w:ascii="Arial" w:cs="Arial" w:eastAsia="Arial" w:hAnsi="Arial"/>
          <w:i/>
          <w:iCs/>
          <w:color w:val="999999"/>
          <w:sz w:val="20"/>
          <w:szCs w:val="20"/>
        </w:rPr>
        <w:t xml:space="preserve">Versión 1.0  —  Marzo 2026</w:t>
      </w:r>
    </w:p>
    <w:p>
      <w:pPr>
        <w:spacing w:after="0" w:before="120"/>
      </w:pPr>
      <w:r>
        <w:t xml:space="preserve"/>
      </w:r>
    </w:p>
    <w:p>
      <w:pPr>
        <w:jc w:val="center"/>
      </w:pPr>
      <w:r>
        <w:rPr>
          <w:rFonts w:ascii="Arial" w:cs="Arial" w:eastAsia="Arial" w:hAnsi="Arial"/>
          <w:b/>
          <w:bCs/>
          <w:color w:val="16213E"/>
          <w:sz w:val="22"/>
          <w:szCs w:val="22"/>
        </w:rPr>
        <w:t xml:space="preserve">Éfren Dayef Vásquez Rondón  •  Elkin Asdrubal Duarte Fonseca</w:t>
      </w:r>
    </w:p>
    <w:p>
      <w:pPr>
        <w:spacing w:before="40"/>
        <w:jc w:val="center"/>
      </w:pPr>
      <w:r>
        <w:rPr>
          <w:rFonts w:ascii="Arial" w:cs="Arial" w:eastAsia="Arial" w:hAnsi="Arial"/>
          <w:color w:val="888888"/>
          <w:sz w:val="20"/>
          <w:szCs w:val="20"/>
        </w:rPr>
        <w:t xml:space="preserve">Ingeniería de Software II  —  Universidad de Pamplona</w:t>
      </w:r>
    </w:p>
    <w:p>
      <w:pPr>
        <w:spacing w:after="0" w:before="500"/>
      </w:pPr>
      <w:r>
        <w:t xml:space="preserve"/>
      </w:r>
    </w:p>
    <w:p>
      <w:r>
        <w:br w:type="page"/>
      </w:r>
    </w:p>
    <w:p>
      <w:pPr>
        <w:pBdr>
          <w:bottom w:val="single" w:color="1A73E8" w:sz="6" w:space="4"/>
        </w:pBdr>
        <w:spacing w:after="120" w:before="360"/>
      </w:pPr>
      <w:r>
        <w:rPr>
          <w:rFonts w:ascii="Arial" w:cs="Arial" w:eastAsia="Arial" w:hAnsi="Arial"/>
          <w:b/>
          <w:bCs/>
          <w:color w:val="1A73E8"/>
          <w:sz w:val="30"/>
          <w:szCs w:val="30"/>
        </w:rPr>
        <w:t xml:space="preserve">Introducción</w:t>
      </w:r>
    </w:p>
    <w:p>
      <w:pPr>
        <w:spacing w:after="0" w:before="40"/>
      </w:pPr>
      <w:r>
        <w:t xml:space="preserve"/>
      </w:r>
    </w:p>
    <w:p>
      <w:pPr>
        <w:spacing w:after="60" w:before="60"/>
      </w:pPr>
      <w:r>
        <w:rPr>
          <w:rFonts w:ascii="Arial" w:cs="Arial" w:eastAsia="Arial" w:hAnsi="Arial"/>
          <w:color w:val="333333"/>
          <w:sz w:val="22"/>
          <w:szCs w:val="22"/>
        </w:rPr>
        <w:t xml:space="preserve">El presente documento detalla la gestión del presupuesto estimado para el desarrollo del proyecto Conicream Alpaso, una aplicación móvil multiplataforma orientada a digitalizar y automatizar la gestión de pedidos, inventario y liquidaciones de la distribuidora de helados Coni Cream.</w:t>
      </w:r>
    </w:p>
    <w:p>
      <w:pPr>
        <w:spacing w:after="0" w:before="40"/>
      </w:pPr>
      <w:r>
        <w:t xml:space="preserve"/>
      </w:r>
    </w:p>
    <w:p>
      <w:pPr>
        <w:spacing w:after="60" w:before="60"/>
      </w:pPr>
      <w:r>
        <w:rPr>
          <w:rFonts w:ascii="Arial" w:cs="Arial" w:eastAsia="Arial" w:hAnsi="Arial"/>
          <w:color w:val="333333"/>
          <w:sz w:val="22"/>
          <w:szCs w:val="22"/>
        </w:rPr>
        <w:t xml:space="preserve">El presupuesto se estructura en tres categorías de recursos: tecnológicos, humanos y de tiempo. Dado que el proyecto es de naturaleza académica y es desarrollado íntegramente por dos estudiantes de Ingeniería de Sistemas, los costos corresponden a estimaciones basadas en el consumo real de servicios y en tarifas de referencia del mercado laboral colombiano para perfiles de desarrollo de software.</w:t>
      </w:r>
    </w:p>
    <w:p>
      <w:pPr>
        <w:spacing w:after="0" w:before="40"/>
      </w:pPr>
      <w:r>
        <w:t xml:space="preserve"/>
      </w:r>
    </w:p>
    <w:p>
      <w:pPr>
        <w:spacing w:after="60" w:before="60"/>
      </w:pPr>
      <w:r>
        <w:rPr>
          <w:rFonts w:ascii="Arial" w:cs="Arial" w:eastAsia="Arial" w:hAnsi="Arial"/>
          <w:b/>
          <w:bCs/>
          <w:color w:val="333333"/>
          <w:sz w:val="22"/>
          <w:szCs w:val="22"/>
        </w:rPr>
        <w:t xml:space="preserve">Duración estimada del proyecto: </w:t>
      </w:r>
      <w:r>
        <w:rPr>
          <w:rFonts w:ascii="Arial" w:cs="Arial" w:eastAsia="Arial" w:hAnsi="Arial"/>
          <w:color w:val="333333"/>
          <w:sz w:val="22"/>
          <w:szCs w:val="22"/>
        </w:rPr>
        <w:t xml:space="preserve">3.5 meses (punto medio entre el rango estimado de 3 a 4 meses).</w:t>
      </w:r>
    </w:p>
    <w:p>
      <w:pPr>
        <w:spacing w:after="60" w:before="60"/>
      </w:pPr>
      <w:r>
        <w:rPr>
          <w:rFonts w:ascii="Arial" w:cs="Arial" w:eastAsia="Arial" w:hAnsi="Arial"/>
          <w:b/>
          <w:bCs/>
          <w:color w:val="333333"/>
          <w:sz w:val="22"/>
          <w:szCs w:val="22"/>
        </w:rPr>
        <w:t xml:space="preserve">Dedicación semanal por desarrollador: </w:t>
      </w:r>
      <w:r>
        <w:rPr>
          <w:rFonts w:ascii="Arial" w:cs="Arial" w:eastAsia="Arial" w:hAnsi="Arial"/>
          <w:color w:val="333333"/>
          <w:sz w:val="22"/>
          <w:szCs w:val="22"/>
        </w:rPr>
        <w:t xml:space="preserve">5 días a la semana, 4 horas diarias (20 horas semanales).</w:t>
      </w:r>
    </w:p>
    <w:p>
      <w:pPr>
        <w:spacing w:after="60" w:before="60"/>
      </w:pPr>
      <w:r>
        <w:rPr>
          <w:rFonts w:ascii="Arial" w:cs="Arial" w:eastAsia="Arial" w:hAnsi="Arial"/>
          <w:b/>
          <w:bCs/>
          <w:color w:val="333333"/>
          <w:sz w:val="22"/>
          <w:szCs w:val="22"/>
        </w:rPr>
        <w:t xml:space="preserve">Total de horas por desarrollador: </w:t>
      </w:r>
      <w:r>
        <w:rPr>
          <w:rFonts w:ascii="Arial" w:cs="Arial" w:eastAsia="Arial" w:hAnsi="Arial"/>
          <w:color w:val="333333"/>
          <w:sz w:val="22"/>
          <w:szCs w:val="22"/>
        </w:rPr>
        <w:t xml:space="preserve">~280 horas durante todo el proyecto.</w:t>
      </w:r>
    </w:p>
    <w:p>
      <w:pPr>
        <w:spacing w:after="60" w:before="60"/>
      </w:pPr>
      <w:r>
        <w:rPr>
          <w:rFonts w:ascii="Arial" w:cs="Arial" w:eastAsia="Arial" w:hAnsi="Arial"/>
          <w:b/>
          <w:bCs/>
          <w:color w:val="333333"/>
          <w:sz w:val="22"/>
          <w:szCs w:val="22"/>
        </w:rPr>
        <w:t xml:space="preserve">Total de horas del equipo de desarrollo: </w:t>
      </w:r>
      <w:r>
        <w:rPr>
          <w:rFonts w:ascii="Arial" w:cs="Arial" w:eastAsia="Arial" w:hAnsi="Arial"/>
          <w:color w:val="333333"/>
          <w:sz w:val="22"/>
          <w:szCs w:val="22"/>
        </w:rPr>
        <w:t xml:space="preserve">~560 horas entre los dos integrantes.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thick" w:color="1A73E8" w:sz="28"/>
              <w:bottom w:val="none" w:color="FFFFFF" w:sz="0"/>
              <w:right w:val="none" w:color="FFFFFF" w:sz="0"/>
            </w:tcBorders>
            <w:shd w:fill="E8F0FE" w:val="clear"/>
            <w:tcMar>
              <w:top w:type="dxa" w:w="100"/>
              <w:left w:type="dxa" w:w="200"/>
              <w:bottom w:type="dxa" w:w="100"/>
              <w:right w:type="dxa" w:w="120"/>
            </w:tcMar>
          </w:tcPr>
          <w:p>
            <w:r>
              <w:rPr>
                <w:rFonts w:ascii="Arial" w:cs="Arial" w:eastAsia="Arial" w:hAnsi="Arial"/>
                <w:i/>
                <w:iCs/>
                <w:color w:val="16213E"/>
                <w:sz w:val="20"/>
                <w:szCs w:val="20"/>
              </w:rPr>
              <w:t xml:space="preserve">Todos los valores económicos están expresados en pesos colombianos (COP). Los costos de energía e internet se calcularon de forma proporcional al tiempo dedicado al proyecto, no al consumo total del hogar.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ADCE0" w:sz="1"/>
              <w:left w:val="single" w:color="DADCE0" w:sz="1"/>
              <w:bottom w:val="single" w:color="DADCE0" w:sz="1"/>
              <w:right w:val="single" w:color="DADCE0" w:sz="1"/>
            </w:tcBorders>
            <w:shd w:fill="1A73E8" w:val="clear"/>
            <w:tcMar>
              <w:top w:type="dxa" w:w="160"/>
              <w:left w:type="dxa" w:w="200"/>
              <w:bottom w:type="dxa" w:w="160"/>
              <w:right w:type="dxa" w:w="200"/>
            </w:tcMar>
            <w:vAlign w:val="center"/>
          </w:tcPr>
          <w:p>
            <w:pPr>
              <w:jc w:val="center"/>
            </w:pPr>
            <w:r>
              <w:rPr>
                <w:rFonts w:ascii="Arial" w:cs="Arial" w:eastAsia="Arial" w:hAnsi="Arial"/>
                <w:b/>
                <w:bCs/>
                <w:color w:val="FFFFFF"/>
                <w:sz w:val="26"/>
                <w:szCs w:val="26"/>
              </w:rPr>
              <w:t xml:space="preserve">RT</w:t>
            </w:r>
          </w:p>
        </w:tc>
        <w:tc>
          <w:tcPr>
            <w:tcW w:type="dxa" w:w="7760"/>
            <w:tcBorders>
              <w:top w:val="single" w:color="DADCE0" w:sz="1"/>
              <w:left w:val="single" w:color="DADCE0" w:sz="1"/>
              <w:bottom w:val="single" w:color="DADCE0" w:sz="1"/>
              <w:right w:val="single" w:color="DADCE0" w:sz="1"/>
            </w:tcBorders>
            <w:shd w:fill="E8F0FE" w:val="clear"/>
            <w:tcMar>
              <w:top w:type="dxa" w:w="160"/>
              <w:left w:type="dxa" w:w="240"/>
              <w:bottom w:type="dxa" w:w="160"/>
              <w:right w:type="dxa" w:w="200"/>
            </w:tcMar>
            <w:vAlign w:val="center"/>
          </w:tcPr>
          <w:p>
            <w:r>
              <w:rPr>
                <w:rFonts w:ascii="Arial" w:cs="Arial" w:eastAsia="Arial" w:hAnsi="Arial"/>
                <w:b/>
                <w:bCs/>
                <w:color w:val="1A1A2E"/>
                <w:sz w:val="26"/>
                <w:szCs w:val="26"/>
              </w:rPr>
              <w:t xml:space="preserve">Recursos Tecnológicos</w:t>
            </w:r>
          </w:p>
        </w:tc>
      </w:tr>
    </w:tbl>
    <w:p>
      <w:pPr>
        <w:spacing w:after="0" w:before="80"/>
      </w:pPr>
      <w:r>
        <w:t xml:space="preserve"/>
      </w:r>
    </w:p>
    <w:p>
      <w:pPr>
        <w:spacing w:after="60" w:before="60"/>
      </w:pPr>
      <w:r>
        <w:rPr>
          <w:rFonts w:ascii="Arial" w:cs="Arial" w:eastAsia="Arial" w:hAnsi="Arial"/>
          <w:color w:val="333333"/>
          <w:sz w:val="22"/>
          <w:szCs w:val="22"/>
        </w:rPr>
        <w:t xml:space="preserve">Los recursos tecnológicos comprenden todos los elementos físicos, digitales y de servicios necesarios para llevar a cabo el desarrollo de la aplicación. Incluyen los equipos de cómputo utilizados, el consumo de energía eléctrica asociado, el servicio de internet y las herramientas de software empleadas durante el proyecto.</w:t>
      </w:r>
    </w:p>
    <w:p>
      <w:pPr>
        <w:spacing w:after="0" w:before="120"/>
      </w:pPr>
      <w:r>
        <w:t xml:space="preserve"/>
      </w:r>
    </w:p>
    <w:p>
      <w:pPr>
        <w:spacing w:after="80" w:before="240"/>
      </w:pPr>
      <w:r>
        <w:rPr>
          <w:rFonts w:ascii="Arial" w:cs="Arial" w:eastAsia="Arial" w:hAnsi="Arial"/>
          <w:b/>
          <w:bCs/>
          <w:color w:val="16213E"/>
          <w:sz w:val="24"/>
          <w:szCs w:val="24"/>
        </w:rPr>
        <w:t xml:space="preserve">1.1 Equipos de cómputo</w:t>
      </w:r>
    </w:p>
    <w:p>
      <w:pPr>
        <w:spacing w:after="60" w:before="60"/>
      </w:pPr>
      <w:r>
        <w:rPr>
          <w:rFonts w:ascii="Arial" w:cs="Arial" w:eastAsia="Arial" w:hAnsi="Arial"/>
          <w:color w:val="333333"/>
          <w:sz w:val="22"/>
          <w:szCs w:val="22"/>
        </w:rPr>
        <w:t xml:space="preserve">El equipo de desarrollo cuenta con dos computadores portátiles, uno por cada integrante, que son utilizados como estación de trabajo principal durante todo el proceso de desarrollo. Dado que los equipos son de propiedad de los desarrolladores y no representan una adquisición nueva para el proyecto, su costo se registra como valor de referencia de depreciación proporcional al tiempo de uso.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
        <w:gridCol w:w="1400"/>
        <w:gridCol w:w="1000"/>
        <w:gridCol w:w="2480"/>
        <w:gridCol w:w="1200"/>
      </w:tblGrid>
      <w:tr>
        <w:trPr>
          <w:tblHeader/>
        </w:trPr>
        <w:tc>
          <w:tcPr>
            <w:tcW w:type="dxa" w:w="28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Recurso</w:t>
            </w:r>
          </w:p>
        </w:tc>
        <w:tc>
          <w:tcPr>
            <w:tcW w:type="dxa" w:w="48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Cant.</w:t>
            </w:r>
          </w:p>
        </w:tc>
        <w:tc>
          <w:tcPr>
            <w:tcW w:type="dxa" w:w="14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Valor unitario ref.</w:t>
            </w:r>
          </w:p>
        </w:tc>
        <w:tc>
          <w:tcPr>
            <w:tcW w:type="dxa" w:w="10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Vida útil</w:t>
            </w:r>
          </w:p>
        </w:tc>
        <w:tc>
          <w:tcPr>
            <w:tcW w:type="dxa" w:w="248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Uso proporcional (3.5 meses)</w:t>
            </w:r>
          </w:p>
        </w:tc>
        <w:tc>
          <w:tcPr>
            <w:tcW w:type="dxa" w:w="12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Costo estimado</w:t>
            </w:r>
          </w:p>
        </w:tc>
      </w:tr>
      <w:tr>
        <w:tc>
          <w:tcPr>
            <w:tcW w:type="dxa" w:w="2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Computador portátil (propio)</w:t>
            </w:r>
          </w:p>
        </w:tc>
        <w:tc>
          <w:tcPr>
            <w:tcW w:type="dxa" w:w="48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w:t>
            </w:r>
          </w:p>
        </w:tc>
        <w:tc>
          <w:tcPr>
            <w:tcW w:type="dxa" w:w="1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$2.500.000</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5 años (60 meses)</w:t>
            </w:r>
          </w:p>
        </w:tc>
        <w:tc>
          <w:tcPr>
            <w:tcW w:type="dxa" w:w="248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3.5 / 60 = 5.8%</w:t>
            </w:r>
          </w:p>
        </w:tc>
        <w:tc>
          <w:tcPr>
            <w:tcW w:type="dxa" w:w="1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bCs/>
                <w:color w:val="333333"/>
                <w:sz w:val="20"/>
                <w:szCs w:val="20"/>
              </w:rPr>
              <w:t xml:space="preserve">$290.000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thick" w:color="1A73E8" w:sz="28"/>
              <w:bottom w:val="none" w:color="FFFFFF" w:sz="0"/>
              <w:right w:val="none" w:color="FFFFFF" w:sz="0"/>
            </w:tcBorders>
            <w:shd w:fill="E8F0FE" w:val="clear"/>
            <w:tcMar>
              <w:top w:type="dxa" w:w="100"/>
              <w:left w:type="dxa" w:w="200"/>
              <w:bottom w:type="dxa" w:w="100"/>
              <w:right w:type="dxa" w:w="120"/>
            </w:tcMar>
          </w:tcPr>
          <w:p>
            <w:r>
              <w:rPr>
                <w:rFonts w:ascii="Arial" w:cs="Arial" w:eastAsia="Arial" w:hAnsi="Arial"/>
                <w:i/>
                <w:iCs/>
                <w:color w:val="16213E"/>
                <w:sz w:val="20"/>
                <w:szCs w:val="20"/>
              </w:rPr>
              <w:t xml:space="preserve">El costo de depreciación refleja el desgaste proporcional del equipo durante el tiempo dedicado al proyecto. No representa una compra nueva sino el valor de uso del activo existente.</w:t>
            </w:r>
          </w:p>
        </w:tc>
      </w:tr>
    </w:tbl>
    <w:p>
      <w:pPr>
        <w:spacing w:after="0" w:before="120"/>
      </w:pPr>
      <w:r>
        <w:t xml:space="preserve"/>
      </w:r>
    </w:p>
    <w:p>
      <w:pPr>
        <w:spacing w:after="80" w:before="240"/>
      </w:pPr>
      <w:r>
        <w:rPr>
          <w:rFonts w:ascii="Arial" w:cs="Arial" w:eastAsia="Arial" w:hAnsi="Arial"/>
          <w:b/>
          <w:bCs/>
          <w:color w:val="16213E"/>
          <w:sz w:val="24"/>
          <w:szCs w:val="24"/>
        </w:rPr>
        <w:t xml:space="preserve">1.2 Consumo de energía eléctrica</w:t>
      </w:r>
    </w:p>
    <w:p>
      <w:pPr>
        <w:spacing w:after="60" w:before="60"/>
      </w:pPr>
      <w:r>
        <w:rPr>
          <w:rFonts w:ascii="Arial" w:cs="Arial" w:eastAsia="Arial" w:hAnsi="Arial"/>
          <w:color w:val="333333"/>
          <w:sz w:val="22"/>
          <w:szCs w:val="22"/>
        </w:rPr>
        <w:t xml:space="preserve">Cada computador portátil tiene un consumo promedio de 60 vatios (W). Con base en las horas de trabajo diarias, los días trabajados por semana y la duración del proyecto, se calcula el consumo total de energía eléctrica proporcional al proyecto. La tarifa del kilovatio-hora (kWh) en Colombia se estima en $800 COP.</w:t>
      </w:r>
    </w:p>
    <w:p>
      <w:pPr>
        <w:spacing w:after="0" w:before="80"/>
      </w:pPr>
      <w:r>
        <w:t xml:space="preserve"/>
      </w:r>
    </w:p>
    <w:p>
      <w:pPr>
        <w:spacing w:after="60" w:before="60"/>
      </w:pPr>
      <w:r>
        <w:rPr>
          <w:rFonts w:ascii="Arial" w:cs="Arial" w:eastAsia="Arial" w:hAnsi="Arial"/>
          <w:b/>
          <w:bCs/>
          <w:color w:val="333333"/>
          <w:sz w:val="22"/>
          <w:szCs w:val="22"/>
        </w:rPr>
        <w:t xml:space="preserve">Cálculo por equipo:</w:t>
      </w:r>
    </w:p>
    <w:p>
      <w:pPr>
        <w:spacing w:after="60" w:before="60"/>
      </w:pPr>
      <w:r>
        <w:rPr>
          <w:rFonts w:ascii="Arial" w:cs="Arial" w:eastAsia="Arial" w:hAnsi="Arial"/>
          <w:color w:val="333333"/>
          <w:sz w:val="22"/>
          <w:szCs w:val="22"/>
        </w:rPr>
        <w:t xml:space="preserve">0.06 kW × 4 horas/día × 5 días/semana × 4.3 semanas/mes = 5.16 kWh/mes por equipo</w:t>
      </w:r>
    </w:p>
    <w:p>
      <w:pPr>
        <w:spacing w:after="60" w:before="60"/>
      </w:pPr>
      <w:r>
        <w:rPr>
          <w:rFonts w:ascii="Arial" w:cs="Arial" w:eastAsia="Arial" w:hAnsi="Arial"/>
          <w:color w:val="333333"/>
          <w:sz w:val="22"/>
          <w:szCs w:val="22"/>
        </w:rPr>
        <w:t xml:space="preserve">5.16 kWh/mes × $800/kWh = $4.128/mes por equipo</w:t>
      </w:r>
    </w:p>
    <w:p>
      <w:pPr>
        <w:spacing w:after="0" w:before="6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900"/>
        <w:gridCol w:w="1200"/>
        <w:gridCol w:w="700"/>
        <w:gridCol w:w="1200"/>
      </w:tblGrid>
      <w:tr>
        <w:trPr>
          <w:tblHeader/>
        </w:trPr>
        <w:tc>
          <w:tcPr>
            <w:tcW w:type="dxa" w:w="26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Concepto</w:t>
            </w:r>
          </w:p>
        </w:tc>
        <w:tc>
          <w:tcPr>
            <w:tcW w:type="dxa" w:w="12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Consumo mensual</w:t>
            </w:r>
          </w:p>
        </w:tc>
        <w:tc>
          <w:tcPr>
            <w:tcW w:type="dxa" w:w="9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Tarifa kWh</w:t>
            </w:r>
          </w:p>
        </w:tc>
        <w:tc>
          <w:tcPr>
            <w:tcW w:type="dxa" w:w="12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Costo mensual</w:t>
            </w:r>
          </w:p>
        </w:tc>
        <w:tc>
          <w:tcPr>
            <w:tcW w:type="dxa" w:w="7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Meses</w:t>
            </w:r>
          </w:p>
        </w:tc>
        <w:tc>
          <w:tcPr>
            <w:tcW w:type="dxa" w:w="12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Costo total</w:t>
            </w:r>
          </w:p>
        </w:tc>
      </w:tr>
      <w:tr>
        <w:tc>
          <w:tcPr>
            <w:tcW w:type="dxa" w:w="26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Energía — Equipo Desarrollador 1</w:t>
            </w:r>
          </w:p>
        </w:tc>
        <w:tc>
          <w:tcPr>
            <w:tcW w:type="dxa" w:w="1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5.16 kWh</w:t>
            </w:r>
          </w:p>
        </w:tc>
        <w:tc>
          <w:tcPr>
            <w:tcW w:type="dxa" w:w="9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$800</w:t>
            </w:r>
          </w:p>
        </w:tc>
        <w:tc>
          <w:tcPr>
            <w:tcW w:type="dxa" w:w="1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$4.128</w:t>
            </w:r>
          </w:p>
        </w:tc>
        <w:tc>
          <w:tcPr>
            <w:tcW w:type="dxa" w:w="7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3.5</w:t>
            </w:r>
          </w:p>
        </w:tc>
        <w:tc>
          <w:tcPr>
            <w:tcW w:type="dxa" w:w="1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$14.448</w:t>
            </w:r>
          </w:p>
        </w:tc>
      </w:tr>
      <w:tr>
        <w:tc>
          <w:tcPr>
            <w:tcW w:type="dxa" w:w="26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Energía — Equipo Desarrollador 2</w:t>
            </w:r>
          </w:p>
        </w:tc>
        <w:tc>
          <w:tcPr>
            <w:tcW w:type="dxa" w:w="12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5.16 kWh</w:t>
            </w:r>
          </w:p>
        </w:tc>
        <w:tc>
          <w:tcPr>
            <w:tcW w:type="dxa" w:w="9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$800</w:t>
            </w:r>
          </w:p>
        </w:tc>
        <w:tc>
          <w:tcPr>
            <w:tcW w:type="dxa" w:w="12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$4.128</w:t>
            </w:r>
          </w:p>
        </w:tc>
        <w:tc>
          <w:tcPr>
            <w:tcW w:type="dxa" w:w="7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3.5</w:t>
            </w:r>
          </w:p>
        </w:tc>
        <w:tc>
          <w:tcPr>
            <w:tcW w:type="dxa" w:w="12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bCs/>
                <w:color w:val="333333"/>
                <w:sz w:val="20"/>
                <w:szCs w:val="20"/>
              </w:rPr>
              <w:t xml:space="preserve">$14.448</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DADCE0" w:sz="1"/>
              <w:left w:val="single" w:color="DADCE0" w:sz="1"/>
              <w:bottom w:val="single" w:color="DADCE0" w:sz="1"/>
              <w:right w:val="single" w:color="DADCE0" w:sz="1"/>
            </w:tcBorders>
            <w:shd w:fill="1A73E8" w:val="clear"/>
            <w:tcMar>
              <w:top w:type="dxa" w:w="120"/>
              <w:left w:type="dxa" w:w="200"/>
              <w:bottom w:type="dxa" w:w="120"/>
              <w:right w:type="dxa" w:w="100"/>
            </w:tcMar>
          </w:tcPr>
          <w:p>
            <w:pPr>
              <w:jc w:val="right"/>
            </w:pPr>
            <w:r>
              <w:rPr>
                <w:rFonts w:ascii="Arial" w:cs="Arial" w:eastAsia="Arial" w:hAnsi="Arial"/>
                <w:b/>
                <w:bCs/>
                <w:color w:val="FFFFFF"/>
                <w:sz w:val="22"/>
                <w:szCs w:val="22"/>
              </w:rPr>
              <w:t xml:space="preserve">Subtotal energía eléctrica</w:t>
            </w:r>
          </w:p>
        </w:tc>
        <w:tc>
          <w:tcPr>
            <w:tcW w:type="dxa" w:w="2400"/>
            <w:tcBorders>
              <w:top w:val="single" w:color="DADCE0" w:sz="1"/>
              <w:left w:val="single" w:color="DADCE0" w:sz="1"/>
              <w:bottom w:val="single" w:color="DADCE0" w:sz="1"/>
              <w:right w:val="single" w:color="DADCE0" w:sz="1"/>
            </w:tcBorders>
            <w:shd w:fill="1A73E8" w:val="clear"/>
            <w:tcMar>
              <w:top w:type="dxa" w:w="120"/>
              <w:left w:type="dxa" w:w="140"/>
              <w:bottom w:type="dxa" w:w="120"/>
              <w:right w:type="dxa" w:w="120"/>
            </w:tcMar>
          </w:tcPr>
          <w:p>
            <w:pPr>
              <w:jc w:val="center"/>
            </w:pPr>
            <w:r>
              <w:rPr>
                <w:rFonts w:ascii="Arial" w:cs="Arial" w:eastAsia="Arial" w:hAnsi="Arial"/>
                <w:b/>
                <w:bCs/>
                <w:color w:val="FFFFFF"/>
                <w:sz w:val="22"/>
                <w:szCs w:val="22"/>
              </w:rPr>
              <w:t xml:space="preserve">$28.896</w:t>
            </w:r>
          </w:p>
        </w:tc>
      </w:tr>
    </w:tbl>
    <w:p>
      <w:pPr>
        <w:spacing w:after="0" w:before="120"/>
      </w:pPr>
      <w:r>
        <w:t xml:space="preserve"/>
      </w:r>
    </w:p>
    <w:p>
      <w:pPr>
        <w:spacing w:after="80" w:before="240"/>
      </w:pPr>
      <w:r>
        <w:rPr>
          <w:rFonts w:ascii="Arial" w:cs="Arial" w:eastAsia="Arial" w:hAnsi="Arial"/>
          <w:b/>
          <w:bCs/>
          <w:color w:val="16213E"/>
          <w:sz w:val="24"/>
          <w:szCs w:val="24"/>
        </w:rPr>
        <w:t xml:space="preserve">1.3 Servicio de internet</w:t>
      </w:r>
    </w:p>
    <w:p>
      <w:pPr>
        <w:spacing w:after="60" w:before="60"/>
      </w:pPr>
      <w:r>
        <w:rPr>
          <w:rFonts w:ascii="Arial" w:cs="Arial" w:eastAsia="Arial" w:hAnsi="Arial"/>
          <w:color w:val="333333"/>
          <w:sz w:val="22"/>
          <w:szCs w:val="22"/>
        </w:rPr>
        <w:t xml:space="preserve">Cada desarrollador cuenta con su propio servicio de internet en el hogar, con un costo mensual promedio de $60.000 COP. Dado que el internet se usa para múltiples actividades durante el día (24 horas), el costo proporcional al proyecto se calcula con base en las 4 horas diarias de trabajo, que representan el 16.7% del día.</w:t>
      </w:r>
    </w:p>
    <w:p>
      <w:pPr>
        <w:spacing w:after="0" w:before="80"/>
      </w:pPr>
      <w:r>
        <w:t xml:space="preserve"/>
      </w:r>
    </w:p>
    <w:p>
      <w:pPr>
        <w:spacing w:after="60" w:before="60"/>
      </w:pPr>
      <w:r>
        <w:rPr>
          <w:rFonts w:ascii="Arial" w:cs="Arial" w:eastAsia="Arial" w:hAnsi="Arial"/>
          <w:b/>
          <w:bCs/>
          <w:color w:val="333333"/>
          <w:sz w:val="22"/>
          <w:szCs w:val="22"/>
        </w:rPr>
        <w:t xml:space="preserve">Cálculo por desarrollador:</w:t>
      </w:r>
    </w:p>
    <w:p>
      <w:pPr>
        <w:spacing w:after="60" w:before="60"/>
      </w:pPr>
      <w:r>
        <w:rPr>
          <w:rFonts w:ascii="Arial" w:cs="Arial" w:eastAsia="Arial" w:hAnsi="Arial"/>
          <w:color w:val="333333"/>
          <w:sz w:val="22"/>
          <w:szCs w:val="22"/>
        </w:rPr>
        <w:t xml:space="preserve">$60.000/mes × (4h ÷ 24h) = $10.000/mes proporcional al proyecto por desarrollador</w:t>
      </w:r>
    </w:p>
    <w:p>
      <w:pPr>
        <w:spacing w:after="0" w:before="6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60"/>
        <w:gridCol w:w="1400"/>
        <w:gridCol w:w="600"/>
        <w:gridCol w:w="1000"/>
      </w:tblGrid>
      <w:tr>
        <w:trPr>
          <w:tblHeader/>
        </w:trPr>
        <w:tc>
          <w:tcPr>
            <w:tcW w:type="dxa" w:w="22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Concepto</w:t>
            </w:r>
          </w:p>
        </w:tc>
        <w:tc>
          <w:tcPr>
            <w:tcW w:type="dxa" w:w="12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Costo plan mensual</w:t>
            </w:r>
          </w:p>
        </w:tc>
        <w:tc>
          <w:tcPr>
            <w:tcW w:type="dxa" w:w="156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Proporción uso proyecto</w:t>
            </w:r>
          </w:p>
        </w:tc>
        <w:tc>
          <w:tcPr>
            <w:tcW w:type="dxa" w:w="14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Costo mensual ajustado</w:t>
            </w:r>
          </w:p>
        </w:tc>
        <w:tc>
          <w:tcPr>
            <w:tcW w:type="dxa" w:w="6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Meses</w:t>
            </w:r>
          </w:p>
        </w:tc>
        <w:tc>
          <w:tcPr>
            <w:tcW w:type="dxa" w:w="10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Costo total</w:t>
            </w:r>
          </w:p>
        </w:tc>
      </w:tr>
      <w:tr>
        <w:tc>
          <w:tcPr>
            <w:tcW w:type="dxa" w:w="2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Internet — Desarrollador 1</w:t>
            </w:r>
          </w:p>
        </w:tc>
        <w:tc>
          <w:tcPr>
            <w:tcW w:type="dxa" w:w="1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$60.000</w:t>
            </w:r>
          </w:p>
        </w:tc>
        <w:tc>
          <w:tcPr>
            <w:tcW w:type="dxa" w:w="1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16.7% (4h/24h)</w:t>
            </w:r>
          </w:p>
        </w:tc>
        <w:tc>
          <w:tcPr>
            <w:tcW w:type="dxa" w:w="1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$10.000</w:t>
            </w:r>
          </w:p>
        </w:tc>
        <w:tc>
          <w:tcPr>
            <w:tcW w:type="dxa" w:w="6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3.5</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$35.000</w:t>
            </w:r>
          </w:p>
        </w:tc>
      </w:tr>
      <w:tr>
        <w:tc>
          <w:tcPr>
            <w:tcW w:type="dxa" w:w="22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Internet — Desarrollador 2</w:t>
            </w:r>
          </w:p>
        </w:tc>
        <w:tc>
          <w:tcPr>
            <w:tcW w:type="dxa" w:w="12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$60.000</w:t>
            </w:r>
          </w:p>
        </w:tc>
        <w:tc>
          <w:tcPr>
            <w:tcW w:type="dxa" w:w="15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16.7% (4h/24h)</w:t>
            </w:r>
          </w:p>
        </w:tc>
        <w:tc>
          <w:tcPr>
            <w:tcW w:type="dxa" w:w="1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$10.000</w:t>
            </w:r>
          </w:p>
        </w:tc>
        <w:tc>
          <w:tcPr>
            <w:tcW w:type="dxa" w:w="6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3.5</w:t>
            </w:r>
          </w:p>
        </w:tc>
        <w:tc>
          <w:tcPr>
            <w:tcW w:type="dxa" w:w="1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bCs/>
                <w:color w:val="333333"/>
                <w:sz w:val="20"/>
                <w:szCs w:val="20"/>
              </w:rPr>
              <w:t xml:space="preserve">$35.000</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DADCE0" w:sz="1"/>
              <w:left w:val="single" w:color="DADCE0" w:sz="1"/>
              <w:bottom w:val="single" w:color="DADCE0" w:sz="1"/>
              <w:right w:val="single" w:color="DADCE0" w:sz="1"/>
            </w:tcBorders>
            <w:shd w:fill="1A73E8" w:val="clear"/>
            <w:tcMar>
              <w:top w:type="dxa" w:w="120"/>
              <w:left w:type="dxa" w:w="200"/>
              <w:bottom w:type="dxa" w:w="120"/>
              <w:right w:type="dxa" w:w="100"/>
            </w:tcMar>
          </w:tcPr>
          <w:p>
            <w:pPr>
              <w:jc w:val="right"/>
            </w:pPr>
            <w:r>
              <w:rPr>
                <w:rFonts w:ascii="Arial" w:cs="Arial" w:eastAsia="Arial" w:hAnsi="Arial"/>
                <w:b/>
                <w:bCs/>
                <w:color w:val="FFFFFF"/>
                <w:sz w:val="22"/>
                <w:szCs w:val="22"/>
              </w:rPr>
              <w:t xml:space="preserve">Subtotal internet</w:t>
            </w:r>
          </w:p>
        </w:tc>
        <w:tc>
          <w:tcPr>
            <w:tcW w:type="dxa" w:w="2400"/>
            <w:tcBorders>
              <w:top w:val="single" w:color="DADCE0" w:sz="1"/>
              <w:left w:val="single" w:color="DADCE0" w:sz="1"/>
              <w:bottom w:val="single" w:color="DADCE0" w:sz="1"/>
              <w:right w:val="single" w:color="DADCE0" w:sz="1"/>
            </w:tcBorders>
            <w:shd w:fill="1A73E8" w:val="clear"/>
            <w:tcMar>
              <w:top w:type="dxa" w:w="120"/>
              <w:left w:type="dxa" w:w="140"/>
              <w:bottom w:type="dxa" w:w="120"/>
              <w:right w:type="dxa" w:w="120"/>
            </w:tcMar>
          </w:tcPr>
          <w:p>
            <w:pPr>
              <w:jc w:val="center"/>
            </w:pPr>
            <w:r>
              <w:rPr>
                <w:rFonts w:ascii="Arial" w:cs="Arial" w:eastAsia="Arial" w:hAnsi="Arial"/>
                <w:b/>
                <w:bCs/>
                <w:color w:val="FFFFFF"/>
                <w:sz w:val="22"/>
                <w:szCs w:val="22"/>
              </w:rPr>
              <w:t xml:space="preserve">$70.000</w:t>
            </w:r>
          </w:p>
        </w:tc>
      </w:tr>
    </w:tbl>
    <w:p>
      <w:pPr>
        <w:spacing w:after="0" w:before="120"/>
      </w:pPr>
      <w:r>
        <w:t xml:space="preserve"/>
      </w:r>
    </w:p>
    <w:p>
      <w:pPr>
        <w:spacing w:after="80" w:before="240"/>
      </w:pPr>
      <w:r>
        <w:rPr>
          <w:rFonts w:ascii="Arial" w:cs="Arial" w:eastAsia="Arial" w:hAnsi="Arial"/>
          <w:b/>
          <w:bCs/>
          <w:color w:val="16213E"/>
          <w:sz w:val="24"/>
          <w:szCs w:val="24"/>
        </w:rPr>
        <w:t xml:space="preserve">1.4 Herramientas y plataformas de software</w:t>
      </w:r>
    </w:p>
    <w:p>
      <w:pPr>
        <w:spacing w:after="60" w:before="60"/>
      </w:pPr>
      <w:r>
        <w:rPr>
          <w:rFonts w:ascii="Arial" w:cs="Arial" w:eastAsia="Arial" w:hAnsi="Arial"/>
          <w:color w:val="333333"/>
          <w:sz w:val="22"/>
          <w:szCs w:val="22"/>
        </w:rPr>
        <w:t xml:space="preserve">El proyecto utiliza exclusivamente herramientas gratuitas, de código abierto o con planes gratuitos suficientes para las necesidades del desarrollo académico. No se incurre en costos de licenciamiento de software.</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1000"/>
      </w:tblGrid>
      <w:tr>
        <w:trPr>
          <w:tblHeader/>
        </w:trPr>
        <w:tc>
          <w:tcPr>
            <w:tcW w:type="dxa" w:w="28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Herramienta / Plataforma</w:t>
            </w:r>
          </w:p>
        </w:tc>
        <w:tc>
          <w:tcPr>
            <w:tcW w:type="dxa" w:w="20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Categoría</w:t>
            </w:r>
          </w:p>
        </w:tc>
        <w:tc>
          <w:tcPr>
            <w:tcW w:type="dxa" w:w="256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Licencia</w:t>
            </w:r>
          </w:p>
        </w:tc>
        <w:tc>
          <w:tcPr>
            <w:tcW w:type="dxa" w:w="10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Costo</w:t>
            </w:r>
          </w:p>
        </w:tc>
      </w:tr>
      <w:tr>
        <w:tc>
          <w:tcPr>
            <w:tcW w:type="dxa" w:w="2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Flutter SDK</w:t>
            </w:r>
          </w:p>
        </w:tc>
        <w:tc>
          <w:tcPr>
            <w:tcW w:type="dxa" w:w="2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Framework de desarrollo</w:t>
            </w:r>
          </w:p>
        </w:tc>
        <w:tc>
          <w:tcPr>
            <w:tcW w:type="dxa" w:w="2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Open Source (BSD)</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$0</w:t>
            </w:r>
          </w:p>
        </w:tc>
      </w:tr>
      <w:tr>
        <w:tc>
          <w:tcPr>
            <w:tcW w:type="dxa" w:w="28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NestJS</w:t>
            </w:r>
          </w:p>
        </w:tc>
        <w:tc>
          <w:tcPr>
            <w:tcW w:type="dxa" w:w="2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Framework backend</w:t>
            </w:r>
          </w:p>
        </w:tc>
        <w:tc>
          <w:tcPr>
            <w:tcW w:type="dxa" w:w="25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Open Source (MIT)</w:t>
            </w:r>
          </w:p>
        </w:tc>
        <w:tc>
          <w:tcPr>
            <w:tcW w:type="dxa" w:w="1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$0</w:t>
            </w:r>
          </w:p>
        </w:tc>
      </w:tr>
      <w:tr>
        <w:tc>
          <w:tcPr>
            <w:tcW w:type="dxa" w:w="2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PostgreSQL</w:t>
            </w:r>
          </w:p>
        </w:tc>
        <w:tc>
          <w:tcPr>
            <w:tcW w:type="dxa" w:w="2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Base de datos</w:t>
            </w:r>
          </w:p>
        </w:tc>
        <w:tc>
          <w:tcPr>
            <w:tcW w:type="dxa" w:w="2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Open Source</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$0</w:t>
            </w:r>
          </w:p>
        </w:tc>
      </w:tr>
      <w:tr>
        <w:tc>
          <w:tcPr>
            <w:tcW w:type="dxa" w:w="28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Visual Studio Code</w:t>
            </w:r>
          </w:p>
        </w:tc>
        <w:tc>
          <w:tcPr>
            <w:tcW w:type="dxa" w:w="2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Editor de código</w:t>
            </w:r>
          </w:p>
        </w:tc>
        <w:tc>
          <w:tcPr>
            <w:tcW w:type="dxa" w:w="25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Gratuito</w:t>
            </w:r>
          </w:p>
        </w:tc>
        <w:tc>
          <w:tcPr>
            <w:tcW w:type="dxa" w:w="1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$0</w:t>
            </w:r>
          </w:p>
        </w:tc>
      </w:tr>
      <w:tr>
        <w:tc>
          <w:tcPr>
            <w:tcW w:type="dxa" w:w="2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pgAdmin 4</w:t>
            </w:r>
          </w:p>
        </w:tc>
        <w:tc>
          <w:tcPr>
            <w:tcW w:type="dxa" w:w="2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Gestión de base de datos</w:t>
            </w:r>
          </w:p>
        </w:tc>
        <w:tc>
          <w:tcPr>
            <w:tcW w:type="dxa" w:w="2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Gratuito</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$0</w:t>
            </w:r>
          </w:p>
        </w:tc>
      </w:tr>
      <w:tr>
        <w:tc>
          <w:tcPr>
            <w:tcW w:type="dxa" w:w="28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GitHub</w:t>
            </w:r>
          </w:p>
        </w:tc>
        <w:tc>
          <w:tcPr>
            <w:tcW w:type="dxa" w:w="2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Control de versiones</w:t>
            </w:r>
          </w:p>
        </w:tc>
        <w:tc>
          <w:tcPr>
            <w:tcW w:type="dxa" w:w="25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Plan gratuito</w:t>
            </w:r>
          </w:p>
        </w:tc>
        <w:tc>
          <w:tcPr>
            <w:tcW w:type="dxa" w:w="1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$0</w:t>
            </w:r>
          </w:p>
        </w:tc>
      </w:tr>
      <w:tr>
        <w:tc>
          <w:tcPr>
            <w:tcW w:type="dxa" w:w="2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Firebase (FCM)</w:t>
            </w:r>
          </w:p>
        </w:tc>
        <w:tc>
          <w:tcPr>
            <w:tcW w:type="dxa" w:w="2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Notificaciones push</w:t>
            </w:r>
          </w:p>
        </w:tc>
        <w:tc>
          <w:tcPr>
            <w:tcW w:type="dxa" w:w="2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Plan Spark gratuito</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$0</w:t>
            </w:r>
          </w:p>
        </w:tc>
      </w:tr>
      <w:tr>
        <w:tc>
          <w:tcPr>
            <w:tcW w:type="dxa" w:w="28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Cloudinary</w:t>
            </w:r>
          </w:p>
        </w:tc>
        <w:tc>
          <w:tcPr>
            <w:tcW w:type="dxa" w:w="2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Almacenamiento de imágenes</w:t>
            </w:r>
          </w:p>
        </w:tc>
        <w:tc>
          <w:tcPr>
            <w:tcW w:type="dxa" w:w="25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Plan gratuito (25 GB)</w:t>
            </w:r>
          </w:p>
        </w:tc>
        <w:tc>
          <w:tcPr>
            <w:tcW w:type="dxa" w:w="1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$0</w:t>
            </w:r>
          </w:p>
        </w:tc>
      </w:tr>
      <w:tr>
        <w:tc>
          <w:tcPr>
            <w:tcW w:type="dxa" w:w="2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Railway / Render</w:t>
            </w:r>
          </w:p>
        </w:tc>
        <w:tc>
          <w:tcPr>
            <w:tcW w:type="dxa" w:w="2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Despliegue del backend</w:t>
            </w:r>
          </w:p>
        </w:tc>
        <w:tc>
          <w:tcPr>
            <w:tcW w:type="dxa" w:w="2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Plan gratuito inicial</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$0</w:t>
            </w:r>
          </w:p>
        </w:tc>
      </w:tr>
      <w:tr>
        <w:tc>
          <w:tcPr>
            <w:tcW w:type="dxa" w:w="28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Figma</w:t>
            </w:r>
          </w:p>
        </w:tc>
        <w:tc>
          <w:tcPr>
            <w:tcW w:type="dxa" w:w="2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Diseño de interfaces</w:t>
            </w:r>
          </w:p>
        </w:tc>
        <w:tc>
          <w:tcPr>
            <w:tcW w:type="dxa" w:w="25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Plan gratuito</w:t>
            </w:r>
          </w:p>
        </w:tc>
        <w:tc>
          <w:tcPr>
            <w:tcW w:type="dxa" w:w="1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bCs/>
                <w:color w:val="333333"/>
                <w:sz w:val="20"/>
                <w:szCs w:val="20"/>
              </w:rPr>
              <w:t xml:space="preserve">$0</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c>
          <w:tcPr>
            <w:tcW w:type="dxa" w:w="6960"/>
            <w:tcBorders>
              <w:top w:val="single" w:color="DADCE0" w:sz="1"/>
              <w:left w:val="single" w:color="DADCE0" w:sz="1"/>
              <w:bottom w:val="single" w:color="DADCE0" w:sz="1"/>
              <w:right w:val="single" w:color="DADCE0" w:sz="1"/>
            </w:tcBorders>
            <w:shd w:fill="1A73E8" w:val="clear"/>
            <w:tcMar>
              <w:top w:type="dxa" w:w="120"/>
              <w:left w:type="dxa" w:w="200"/>
              <w:bottom w:type="dxa" w:w="120"/>
              <w:right w:type="dxa" w:w="100"/>
            </w:tcMar>
          </w:tcPr>
          <w:p>
            <w:pPr>
              <w:jc w:val="right"/>
            </w:pPr>
            <w:r>
              <w:rPr>
                <w:rFonts w:ascii="Arial" w:cs="Arial" w:eastAsia="Arial" w:hAnsi="Arial"/>
                <w:b/>
                <w:bCs/>
                <w:color w:val="FFFFFF"/>
                <w:sz w:val="22"/>
                <w:szCs w:val="22"/>
              </w:rPr>
              <w:t xml:space="preserve">Subtotal herramientas de software</w:t>
            </w:r>
          </w:p>
        </w:tc>
        <w:tc>
          <w:tcPr>
            <w:tcW w:type="dxa" w:w="2400"/>
            <w:tcBorders>
              <w:top w:val="single" w:color="DADCE0" w:sz="1"/>
              <w:left w:val="single" w:color="DADCE0" w:sz="1"/>
              <w:bottom w:val="single" w:color="DADCE0" w:sz="1"/>
              <w:right w:val="single" w:color="DADCE0" w:sz="1"/>
            </w:tcBorders>
            <w:shd w:fill="1A73E8" w:val="clear"/>
            <w:tcMar>
              <w:top w:type="dxa" w:w="120"/>
              <w:left w:type="dxa" w:w="140"/>
              <w:bottom w:type="dxa" w:w="120"/>
              <w:right w:type="dxa" w:w="120"/>
            </w:tcMar>
          </w:tcPr>
          <w:p>
            <w:pPr>
              <w:jc w:val="center"/>
            </w:pPr>
            <w:r>
              <w:rPr>
                <w:rFonts w:ascii="Arial" w:cs="Arial" w:eastAsia="Arial" w:hAnsi="Arial"/>
                <w:b/>
                <w:bCs/>
                <w:color w:val="FFFFFF"/>
                <w:sz w:val="22"/>
                <w:szCs w:val="22"/>
              </w:rPr>
              <w:t xml:space="preserve">$0</w:t>
            </w:r>
          </w:p>
        </w:tc>
      </w:tr>
    </w:tbl>
    <w:p>
      <w:pPr>
        <w:spacing w:after="0" w:before="120"/>
      </w:pPr>
      <w:r>
        <w:t xml:space="preserve"/>
      </w:r>
    </w:p>
    <w:p>
      <w:pPr>
        <w:spacing w:after="80" w:before="240"/>
      </w:pPr>
      <w:r>
        <w:rPr>
          <w:rFonts w:ascii="Arial" w:cs="Arial" w:eastAsia="Arial" w:hAnsi="Arial"/>
          <w:b/>
          <w:bCs/>
          <w:color w:val="16213E"/>
          <w:sz w:val="24"/>
          <w:szCs w:val="24"/>
        </w:rPr>
        <w:t xml:space="preserve">Resumen de recursos tecnológicos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2400"/>
      </w:tblGrid>
      <w:tr>
        <w:trPr>
          <w:tblHeader/>
        </w:trPr>
        <w:tc>
          <w:tcPr>
            <w:tcW w:type="dxa" w:w="696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Categoría</w:t>
            </w:r>
          </w:p>
        </w:tc>
        <w:tc>
          <w:tcPr>
            <w:tcW w:type="dxa" w:w="2400"/>
            <w:tcBorders>
              <w:top w:val="single" w:color="DADCE0" w:sz="1"/>
              <w:left w:val="single" w:color="DADCE0" w:sz="1"/>
              <w:bottom w:val="single" w:color="DADCE0" w:sz="1"/>
              <w:right w:val="single" w:color="DADCE0" w:sz="1"/>
            </w:tcBorders>
            <w:shd w:fill="1A73E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Costo total estimado</w:t>
            </w:r>
          </w:p>
        </w:tc>
      </w:tr>
      <w:tr>
        <w:tc>
          <w:tcPr>
            <w:tcW w:type="dxa" w:w="69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Depreciación de equipos de cómputo</w:t>
            </w:r>
          </w:p>
        </w:tc>
        <w:tc>
          <w:tcPr>
            <w:tcW w:type="dxa" w:w="2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$290.000</w:t>
            </w:r>
          </w:p>
        </w:tc>
      </w:tr>
      <w:tr>
        <w:tc>
          <w:tcPr>
            <w:tcW w:type="dxa" w:w="69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Consumo de energía eléctrica</w:t>
            </w:r>
          </w:p>
        </w:tc>
        <w:tc>
          <w:tcPr>
            <w:tcW w:type="dxa" w:w="2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$28.896</w:t>
            </w:r>
          </w:p>
        </w:tc>
      </w:tr>
      <w:tr>
        <w:tc>
          <w:tcPr>
            <w:tcW w:type="dxa" w:w="69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Servicio de internet (proporcional)</w:t>
            </w:r>
          </w:p>
        </w:tc>
        <w:tc>
          <w:tcPr>
            <w:tcW w:type="dxa" w:w="2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$70.000</w:t>
            </w:r>
          </w:p>
        </w:tc>
      </w:tr>
      <w:tr>
        <w:tc>
          <w:tcPr>
            <w:tcW w:type="dxa" w:w="69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Herramientas y software</w:t>
            </w:r>
          </w:p>
        </w:tc>
        <w:tc>
          <w:tcPr>
            <w:tcW w:type="dxa" w:w="2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$0</w:t>
            </w:r>
          </w:p>
        </w:tc>
      </w:tr>
      <w:tr>
        <w:tc>
          <w:tcPr>
            <w:tcW w:type="dxa" w:w="69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TOTAL RECURSOS TECNOLÓGICOS</w:t>
            </w:r>
          </w:p>
        </w:tc>
        <w:tc>
          <w:tcPr>
            <w:tcW w:type="dxa" w:w="2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bCs/>
                <w:color w:val="333333"/>
                <w:sz w:val="20"/>
                <w:szCs w:val="20"/>
              </w:rPr>
              <w:t xml:space="preserve">$388.896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ADCE0" w:sz="1"/>
              <w:left w:val="single" w:color="DADCE0" w:sz="1"/>
              <w:bottom w:val="single" w:color="DADCE0" w:sz="1"/>
              <w:right w:val="single" w:color="DADCE0" w:sz="1"/>
            </w:tcBorders>
            <w:shd w:fill="0F9D58" w:val="clear"/>
            <w:tcMar>
              <w:top w:type="dxa" w:w="160"/>
              <w:left w:type="dxa" w:w="200"/>
              <w:bottom w:type="dxa" w:w="160"/>
              <w:right w:type="dxa" w:w="200"/>
            </w:tcMar>
            <w:vAlign w:val="center"/>
          </w:tcPr>
          <w:p>
            <w:pPr>
              <w:jc w:val="center"/>
            </w:pPr>
            <w:r>
              <w:rPr>
                <w:rFonts w:ascii="Arial" w:cs="Arial" w:eastAsia="Arial" w:hAnsi="Arial"/>
                <w:b/>
                <w:bCs/>
                <w:color w:val="FFFFFF"/>
                <w:sz w:val="26"/>
                <w:szCs w:val="26"/>
              </w:rPr>
              <w:t xml:space="preserve">RH</w:t>
            </w:r>
          </w:p>
        </w:tc>
        <w:tc>
          <w:tcPr>
            <w:tcW w:type="dxa" w:w="7760"/>
            <w:tcBorders>
              <w:top w:val="single" w:color="DADCE0" w:sz="1"/>
              <w:left w:val="single" w:color="DADCE0" w:sz="1"/>
              <w:bottom w:val="single" w:color="DADCE0" w:sz="1"/>
              <w:right w:val="single" w:color="DADCE0" w:sz="1"/>
            </w:tcBorders>
            <w:shd w:fill="E6F4EA" w:val="clear"/>
            <w:tcMar>
              <w:top w:type="dxa" w:w="160"/>
              <w:left w:type="dxa" w:w="240"/>
              <w:bottom w:type="dxa" w:w="160"/>
              <w:right w:type="dxa" w:w="200"/>
            </w:tcMar>
            <w:vAlign w:val="center"/>
          </w:tcPr>
          <w:p>
            <w:r>
              <w:rPr>
                <w:rFonts w:ascii="Arial" w:cs="Arial" w:eastAsia="Arial" w:hAnsi="Arial"/>
                <w:b/>
                <w:bCs/>
                <w:color w:val="1A1A2E"/>
                <w:sz w:val="26"/>
                <w:szCs w:val="26"/>
              </w:rPr>
              <w:t xml:space="preserve">Recursos Humanos</w:t>
            </w:r>
          </w:p>
        </w:tc>
      </w:tr>
    </w:tbl>
    <w:p>
      <w:pPr>
        <w:spacing w:after="0" w:before="80"/>
      </w:pPr>
      <w:r>
        <w:t xml:space="preserve"/>
      </w:r>
    </w:p>
    <w:p>
      <w:pPr>
        <w:spacing w:after="60" w:before="60"/>
      </w:pPr>
      <w:r>
        <w:rPr>
          <w:rFonts w:ascii="Arial" w:cs="Arial" w:eastAsia="Arial" w:hAnsi="Arial"/>
          <w:color w:val="333333"/>
          <w:sz w:val="22"/>
          <w:szCs w:val="22"/>
        </w:rPr>
        <w:t xml:space="preserve">El recurso humano es el activo más significativo del proyecto. El equipo de desarrollo está conformado por dos estudiantes de Ingeniería de Sistemas que asumen conjuntamente todos los roles necesarios para el ciclo completo de desarrollo de software: análisis de requisitos, diseño de arquitectura, desarrollo frontend, desarrollo backend, pruebas y documentación.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thick" w:color="0F9D58" w:sz="28"/>
              <w:bottom w:val="none" w:color="FFFFFF" w:sz="0"/>
              <w:right w:val="none" w:color="FFFFFF" w:sz="0"/>
            </w:tcBorders>
            <w:shd w:fill="E6F4EA" w:val="clear"/>
            <w:tcMar>
              <w:top w:type="dxa" w:w="100"/>
              <w:left w:type="dxa" w:w="200"/>
              <w:bottom w:type="dxa" w:w="100"/>
              <w:right w:type="dxa" w:w="120"/>
            </w:tcMar>
          </w:tcPr>
          <w:p>
            <w:r>
              <w:rPr>
                <w:rFonts w:ascii="Arial" w:cs="Arial" w:eastAsia="Arial" w:hAnsi="Arial"/>
                <w:i/>
                <w:iCs/>
                <w:color w:val="16213E"/>
                <w:sz w:val="20"/>
                <w:szCs w:val="20"/>
              </w:rPr>
              <w:t xml:space="preserve">Dado que el proyecto es académico, los desarrolladores no perciben remuneración económica directa. Sin embargo, el costo humano se estima con base en tarifas de referencia del mercado laboral colombiano para perfiles junior de desarrollo móvil y backend, con el fin de dimensionar el valor real del esfuerzo invertido.</w:t>
            </w:r>
          </w:p>
        </w:tc>
      </w:tr>
    </w:tbl>
    <w:p>
      <w:pPr>
        <w:spacing w:after="0" w:before="120"/>
      </w:pPr>
      <w:r>
        <w:t xml:space="preserve"/>
      </w:r>
    </w:p>
    <w:p>
      <w:pPr>
        <w:spacing w:after="80" w:before="240"/>
      </w:pPr>
      <w:r>
        <w:rPr>
          <w:rFonts w:ascii="Arial" w:cs="Arial" w:eastAsia="Arial" w:hAnsi="Arial"/>
          <w:b/>
          <w:bCs/>
          <w:color w:val="16213E"/>
          <w:sz w:val="24"/>
          <w:szCs w:val="24"/>
        </w:rPr>
        <w:t xml:space="preserve">2.1 Perfil del equipo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60"/>
        <w:gridCol w:w="2200"/>
      </w:tblGrid>
      <w:tr>
        <w:trPr>
          <w:tblHeader/>
        </w:trPr>
        <w:tc>
          <w:tcPr>
            <w:tcW w:type="dxa" w:w="2400"/>
            <w:tcBorders>
              <w:top w:val="single" w:color="DADCE0" w:sz="1"/>
              <w:left w:val="single" w:color="DADCE0" w:sz="1"/>
              <w:bottom w:val="single" w:color="DADCE0" w:sz="1"/>
              <w:right w:val="single" w:color="DADCE0" w:sz="1"/>
            </w:tcBorders>
            <w:shd w:fill="0F9D58"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Integrante</w:t>
            </w:r>
          </w:p>
        </w:tc>
        <w:tc>
          <w:tcPr>
            <w:tcW w:type="dxa" w:w="2200"/>
            <w:tcBorders>
              <w:top w:val="single" w:color="DADCE0" w:sz="1"/>
              <w:left w:val="single" w:color="DADCE0" w:sz="1"/>
              <w:bottom w:val="single" w:color="DADCE0" w:sz="1"/>
              <w:right w:val="single" w:color="DADCE0" w:sz="1"/>
            </w:tcBorders>
            <w:shd w:fill="0F9D5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Rol principal</w:t>
            </w:r>
          </w:p>
        </w:tc>
        <w:tc>
          <w:tcPr>
            <w:tcW w:type="dxa" w:w="2560"/>
            <w:tcBorders>
              <w:top w:val="single" w:color="DADCE0" w:sz="1"/>
              <w:left w:val="single" w:color="DADCE0" w:sz="1"/>
              <w:bottom w:val="single" w:color="DADCE0" w:sz="1"/>
              <w:right w:val="single" w:color="DADCE0" w:sz="1"/>
            </w:tcBorders>
            <w:shd w:fill="0F9D5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Roles adicionales</w:t>
            </w:r>
          </w:p>
        </w:tc>
        <w:tc>
          <w:tcPr>
            <w:tcW w:type="dxa" w:w="2200"/>
            <w:tcBorders>
              <w:top w:val="single" w:color="DADCE0" w:sz="1"/>
              <w:left w:val="single" w:color="DADCE0" w:sz="1"/>
              <w:bottom w:val="single" w:color="DADCE0" w:sz="1"/>
              <w:right w:val="single" w:color="DADCE0" w:sz="1"/>
            </w:tcBorders>
            <w:shd w:fill="0F9D5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Perfil</w:t>
            </w:r>
          </w:p>
        </w:tc>
      </w:tr>
      <w:tr>
        <w:tc>
          <w:tcPr>
            <w:tcW w:type="dxa" w:w="2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Éfren Dayef Vásquez Rondón</w:t>
            </w:r>
          </w:p>
        </w:tc>
        <w:tc>
          <w:tcPr>
            <w:tcW w:type="dxa" w:w="2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Desarrollador Flutter (Frontend)</w:t>
            </w:r>
          </w:p>
        </w:tc>
        <w:tc>
          <w:tcPr>
            <w:tcW w:type="dxa" w:w="2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Diseño UI/UX, pruebas, documentación</w:t>
            </w:r>
          </w:p>
        </w:tc>
        <w:tc>
          <w:tcPr>
            <w:tcW w:type="dxa" w:w="2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Estudiante Ing. Sistemas</w:t>
            </w:r>
          </w:p>
        </w:tc>
      </w:tr>
      <w:tr>
        <w:tc>
          <w:tcPr>
            <w:tcW w:type="dxa" w:w="2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Elkin Asdrubal Duarte Fonseca</w:t>
            </w:r>
          </w:p>
        </w:tc>
        <w:tc>
          <w:tcPr>
            <w:tcW w:type="dxa" w:w="22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Desarrollador NestJS (Backend)</w:t>
            </w:r>
          </w:p>
        </w:tc>
        <w:tc>
          <w:tcPr>
            <w:tcW w:type="dxa" w:w="25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Base de datos, despliegue, documentación</w:t>
            </w:r>
          </w:p>
        </w:tc>
        <w:tc>
          <w:tcPr>
            <w:tcW w:type="dxa" w:w="22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bCs/>
                <w:color w:val="333333"/>
                <w:sz w:val="20"/>
                <w:szCs w:val="20"/>
              </w:rPr>
              <w:t xml:space="preserve">Estudiante Ing. Sistemas</w:t>
            </w:r>
          </w:p>
        </w:tc>
      </w:tr>
    </w:tbl>
    <w:p>
      <w:pPr>
        <w:spacing w:after="0" w:before="120"/>
      </w:pPr>
      <w:r>
        <w:t xml:space="preserve"/>
      </w:r>
    </w:p>
    <w:p>
      <w:pPr>
        <w:spacing w:after="80" w:before="240"/>
      </w:pPr>
      <w:r>
        <w:rPr>
          <w:rFonts w:ascii="Arial" w:cs="Arial" w:eastAsia="Arial" w:hAnsi="Arial"/>
          <w:b/>
          <w:bCs/>
          <w:color w:val="16213E"/>
          <w:sz w:val="24"/>
          <w:szCs w:val="24"/>
        </w:rPr>
        <w:t xml:space="preserve">2.2 Estimación de horas por fase del proyecto</w:t>
      </w:r>
    </w:p>
    <w:p>
      <w:pPr>
        <w:spacing w:after="60" w:before="60"/>
      </w:pPr>
      <w:r>
        <w:rPr>
          <w:rFonts w:ascii="Arial" w:cs="Arial" w:eastAsia="Arial" w:hAnsi="Arial"/>
          <w:color w:val="333333"/>
          <w:sz w:val="22"/>
          <w:szCs w:val="22"/>
        </w:rPr>
        <w:t xml:space="preserve">Las horas se distribuyen a lo largo de las fases del proyecto de acuerdo con la complejidad y el esfuerzo requerido en cada etapa. La siguiente tabla resume la dedicación estimada por fase y por integrante.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400"/>
        <w:gridCol w:w="1400"/>
        <w:gridCol w:w="2600"/>
      </w:tblGrid>
      <w:tr>
        <w:trPr>
          <w:tblHeader/>
        </w:trPr>
        <w:tc>
          <w:tcPr>
            <w:tcW w:type="dxa" w:w="3960"/>
            <w:tcBorders>
              <w:top w:val="single" w:color="DADCE0" w:sz="1"/>
              <w:left w:val="single" w:color="DADCE0" w:sz="1"/>
              <w:bottom w:val="single" w:color="DADCE0" w:sz="1"/>
              <w:right w:val="single" w:color="DADCE0" w:sz="1"/>
            </w:tcBorders>
            <w:shd w:fill="0F9D58"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Fase del proyecto</w:t>
            </w:r>
          </w:p>
        </w:tc>
        <w:tc>
          <w:tcPr>
            <w:tcW w:type="dxa" w:w="1400"/>
            <w:tcBorders>
              <w:top w:val="single" w:color="DADCE0" w:sz="1"/>
              <w:left w:val="single" w:color="DADCE0" w:sz="1"/>
              <w:bottom w:val="single" w:color="DADCE0" w:sz="1"/>
              <w:right w:val="single" w:color="DADCE0" w:sz="1"/>
            </w:tcBorders>
            <w:shd w:fill="0F9D5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Horas Dev. 1</w:t>
            </w:r>
          </w:p>
        </w:tc>
        <w:tc>
          <w:tcPr>
            <w:tcW w:type="dxa" w:w="1400"/>
            <w:tcBorders>
              <w:top w:val="single" w:color="DADCE0" w:sz="1"/>
              <w:left w:val="single" w:color="DADCE0" w:sz="1"/>
              <w:bottom w:val="single" w:color="DADCE0" w:sz="1"/>
              <w:right w:val="single" w:color="DADCE0" w:sz="1"/>
            </w:tcBorders>
            <w:shd w:fill="0F9D5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Horas Dev. 2</w:t>
            </w:r>
          </w:p>
        </w:tc>
        <w:tc>
          <w:tcPr>
            <w:tcW w:type="dxa" w:w="2600"/>
            <w:tcBorders>
              <w:top w:val="single" w:color="DADCE0" w:sz="1"/>
              <w:left w:val="single" w:color="DADCE0" w:sz="1"/>
              <w:bottom w:val="single" w:color="DADCE0" w:sz="1"/>
              <w:right w:val="single" w:color="DADCE0" w:sz="1"/>
            </w:tcBorders>
            <w:shd w:fill="0F9D5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Total horas fase</w:t>
            </w:r>
          </w:p>
        </w:tc>
      </w:tr>
      <w:tr>
        <w:tc>
          <w:tcPr>
            <w:tcW w:type="dxa" w:w="39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Análisis y requisitos</w:t>
            </w:r>
          </w:p>
        </w:tc>
        <w:tc>
          <w:tcPr>
            <w:tcW w:type="dxa" w:w="1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20h</w:t>
            </w:r>
          </w:p>
        </w:tc>
        <w:tc>
          <w:tcPr>
            <w:tcW w:type="dxa" w:w="1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20h</w:t>
            </w:r>
          </w:p>
        </w:tc>
        <w:tc>
          <w:tcPr>
            <w:tcW w:type="dxa" w:w="26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40h</w:t>
            </w:r>
          </w:p>
        </w:tc>
      </w:tr>
      <w:tr>
        <w:tc>
          <w:tcPr>
            <w:tcW w:type="dxa" w:w="39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Diseño de base de datos y arquitectura</w:t>
            </w:r>
          </w:p>
        </w:tc>
        <w:tc>
          <w:tcPr>
            <w:tcW w:type="dxa" w:w="1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15h</w:t>
            </w:r>
          </w:p>
        </w:tc>
        <w:tc>
          <w:tcPr>
            <w:tcW w:type="dxa" w:w="1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25h</w:t>
            </w:r>
          </w:p>
        </w:tc>
        <w:tc>
          <w:tcPr>
            <w:tcW w:type="dxa" w:w="26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40h</w:t>
            </w:r>
          </w:p>
        </w:tc>
      </w:tr>
      <w:tr>
        <w:tc>
          <w:tcPr>
            <w:tcW w:type="dxa" w:w="39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Configuración del entorno de desarrollo</w:t>
            </w:r>
          </w:p>
        </w:tc>
        <w:tc>
          <w:tcPr>
            <w:tcW w:type="dxa" w:w="1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10h</w:t>
            </w:r>
          </w:p>
        </w:tc>
        <w:tc>
          <w:tcPr>
            <w:tcW w:type="dxa" w:w="1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10h</w:t>
            </w:r>
          </w:p>
        </w:tc>
        <w:tc>
          <w:tcPr>
            <w:tcW w:type="dxa" w:w="26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20h</w:t>
            </w:r>
          </w:p>
        </w:tc>
      </w:tr>
      <w:tr>
        <w:tc>
          <w:tcPr>
            <w:tcW w:type="dxa" w:w="39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Desarrollo del backend (NestJS + PostgreSQL)</w:t>
            </w:r>
          </w:p>
        </w:tc>
        <w:tc>
          <w:tcPr>
            <w:tcW w:type="dxa" w:w="1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20h</w:t>
            </w:r>
          </w:p>
        </w:tc>
        <w:tc>
          <w:tcPr>
            <w:tcW w:type="dxa" w:w="1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80h</w:t>
            </w:r>
          </w:p>
        </w:tc>
        <w:tc>
          <w:tcPr>
            <w:tcW w:type="dxa" w:w="26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100h</w:t>
            </w:r>
          </w:p>
        </w:tc>
      </w:tr>
      <w:tr>
        <w:tc>
          <w:tcPr>
            <w:tcW w:type="dxa" w:w="39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Desarrollo del frontend (Flutter)</w:t>
            </w:r>
          </w:p>
        </w:tc>
        <w:tc>
          <w:tcPr>
            <w:tcW w:type="dxa" w:w="1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120h</w:t>
            </w:r>
          </w:p>
        </w:tc>
        <w:tc>
          <w:tcPr>
            <w:tcW w:type="dxa" w:w="1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20h</w:t>
            </w:r>
          </w:p>
        </w:tc>
        <w:tc>
          <w:tcPr>
            <w:tcW w:type="dxa" w:w="26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140h</w:t>
            </w:r>
          </w:p>
        </w:tc>
      </w:tr>
      <w:tr>
        <w:tc>
          <w:tcPr>
            <w:tcW w:type="dxa" w:w="39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Integración frontend–backend</w:t>
            </w:r>
          </w:p>
        </w:tc>
        <w:tc>
          <w:tcPr>
            <w:tcW w:type="dxa" w:w="1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40h</w:t>
            </w:r>
          </w:p>
        </w:tc>
        <w:tc>
          <w:tcPr>
            <w:tcW w:type="dxa" w:w="1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40h</w:t>
            </w:r>
          </w:p>
        </w:tc>
        <w:tc>
          <w:tcPr>
            <w:tcW w:type="dxa" w:w="26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80h</w:t>
            </w:r>
          </w:p>
        </w:tc>
      </w:tr>
      <w:tr>
        <w:tc>
          <w:tcPr>
            <w:tcW w:type="dxa" w:w="39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Pruebas y corrección de errores</w:t>
            </w:r>
          </w:p>
        </w:tc>
        <w:tc>
          <w:tcPr>
            <w:tcW w:type="dxa" w:w="1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30h</w:t>
            </w:r>
          </w:p>
        </w:tc>
        <w:tc>
          <w:tcPr>
            <w:tcW w:type="dxa" w:w="1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30h</w:t>
            </w:r>
          </w:p>
        </w:tc>
        <w:tc>
          <w:tcPr>
            <w:tcW w:type="dxa" w:w="26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60h</w:t>
            </w:r>
          </w:p>
        </w:tc>
      </w:tr>
      <w:tr>
        <w:tc>
          <w:tcPr>
            <w:tcW w:type="dxa" w:w="39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Documentación final</w:t>
            </w:r>
          </w:p>
        </w:tc>
        <w:tc>
          <w:tcPr>
            <w:tcW w:type="dxa" w:w="1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15h</w:t>
            </w:r>
          </w:p>
        </w:tc>
        <w:tc>
          <w:tcPr>
            <w:tcW w:type="dxa" w:w="1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15h</w:t>
            </w:r>
          </w:p>
        </w:tc>
        <w:tc>
          <w:tcPr>
            <w:tcW w:type="dxa" w:w="26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30h</w:t>
            </w:r>
          </w:p>
        </w:tc>
      </w:tr>
      <w:tr>
        <w:tc>
          <w:tcPr>
            <w:tcW w:type="dxa" w:w="39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Despliegue y publicación</w:t>
            </w:r>
          </w:p>
        </w:tc>
        <w:tc>
          <w:tcPr>
            <w:tcW w:type="dxa" w:w="1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10h</w:t>
            </w:r>
          </w:p>
        </w:tc>
        <w:tc>
          <w:tcPr>
            <w:tcW w:type="dxa" w:w="14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40h</w:t>
            </w:r>
          </w:p>
        </w:tc>
        <w:tc>
          <w:tcPr>
            <w:tcW w:type="dxa" w:w="26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50h</w:t>
            </w:r>
          </w:p>
        </w:tc>
      </w:tr>
      <w:tr>
        <w:tc>
          <w:tcPr>
            <w:tcW w:type="dxa" w:w="39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TOTAL</w:t>
            </w:r>
          </w:p>
        </w:tc>
        <w:tc>
          <w:tcPr>
            <w:tcW w:type="dxa" w:w="1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280h</w:t>
            </w:r>
          </w:p>
        </w:tc>
        <w:tc>
          <w:tcPr>
            <w:tcW w:type="dxa" w:w="14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280h</w:t>
            </w:r>
          </w:p>
        </w:tc>
        <w:tc>
          <w:tcPr>
            <w:tcW w:type="dxa" w:w="26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bCs/>
                <w:color w:val="333333"/>
                <w:sz w:val="20"/>
                <w:szCs w:val="20"/>
              </w:rPr>
              <w:t xml:space="preserve">560h</w:t>
            </w:r>
          </w:p>
        </w:tc>
      </w:tr>
    </w:tbl>
    <w:p>
      <w:pPr>
        <w:spacing w:after="0" w:before="120"/>
      </w:pPr>
      <w:r>
        <w:t xml:space="preserve"/>
      </w:r>
    </w:p>
    <w:p>
      <w:pPr>
        <w:spacing w:after="80" w:before="240"/>
      </w:pPr>
      <w:r>
        <w:rPr>
          <w:rFonts w:ascii="Arial" w:cs="Arial" w:eastAsia="Arial" w:hAnsi="Arial"/>
          <w:b/>
          <w:bCs/>
          <w:color w:val="16213E"/>
          <w:sz w:val="24"/>
          <w:szCs w:val="24"/>
        </w:rPr>
        <w:t xml:space="preserve">2.3 Valoración económica del recurso humano</w:t>
      </w:r>
    </w:p>
    <w:p>
      <w:pPr>
        <w:spacing w:after="60" w:before="60"/>
      </w:pPr>
      <w:r>
        <w:rPr>
          <w:rFonts w:ascii="Arial" w:cs="Arial" w:eastAsia="Arial" w:hAnsi="Arial"/>
          <w:color w:val="333333"/>
          <w:sz w:val="22"/>
          <w:szCs w:val="22"/>
        </w:rPr>
        <w:t xml:space="preserve">Para calcular el costo económico real del esfuerzo humano invertido, se toma como referencia la tarifa promedio de un desarrollador junior de software móvil en Colombia, que oscila entre $20.000 y $30.000 por hora según plataformas de trabajo freelance (Workana, GetOnBoard). Se utiliza $25.000/hora como valor conservador de referencia.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600"/>
        <w:gridCol w:w="2200"/>
        <w:gridCol w:w="2000"/>
      </w:tblGrid>
      <w:tr>
        <w:trPr>
          <w:tblHeader/>
        </w:trPr>
        <w:tc>
          <w:tcPr>
            <w:tcW w:type="dxa" w:w="3560"/>
            <w:tcBorders>
              <w:top w:val="single" w:color="DADCE0" w:sz="1"/>
              <w:left w:val="single" w:color="DADCE0" w:sz="1"/>
              <w:bottom w:val="single" w:color="DADCE0" w:sz="1"/>
              <w:right w:val="single" w:color="DADCE0" w:sz="1"/>
            </w:tcBorders>
            <w:shd w:fill="0F9D58"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Integrante</w:t>
            </w:r>
          </w:p>
        </w:tc>
        <w:tc>
          <w:tcPr>
            <w:tcW w:type="dxa" w:w="1600"/>
            <w:tcBorders>
              <w:top w:val="single" w:color="DADCE0" w:sz="1"/>
              <w:left w:val="single" w:color="DADCE0" w:sz="1"/>
              <w:bottom w:val="single" w:color="DADCE0" w:sz="1"/>
              <w:right w:val="single" w:color="DADCE0" w:sz="1"/>
            </w:tcBorders>
            <w:shd w:fill="0F9D5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Total horas</w:t>
            </w:r>
          </w:p>
        </w:tc>
        <w:tc>
          <w:tcPr>
            <w:tcW w:type="dxa" w:w="2200"/>
            <w:tcBorders>
              <w:top w:val="single" w:color="DADCE0" w:sz="1"/>
              <w:left w:val="single" w:color="DADCE0" w:sz="1"/>
              <w:bottom w:val="single" w:color="DADCE0" w:sz="1"/>
              <w:right w:val="single" w:color="DADCE0" w:sz="1"/>
            </w:tcBorders>
            <w:shd w:fill="0F9D5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Tarifa de referencia/hora</w:t>
            </w:r>
          </w:p>
        </w:tc>
        <w:tc>
          <w:tcPr>
            <w:tcW w:type="dxa" w:w="2000"/>
            <w:tcBorders>
              <w:top w:val="single" w:color="DADCE0" w:sz="1"/>
              <w:left w:val="single" w:color="DADCE0" w:sz="1"/>
              <w:bottom w:val="single" w:color="DADCE0" w:sz="1"/>
              <w:right w:val="single" w:color="DADCE0" w:sz="1"/>
            </w:tcBorders>
            <w:shd w:fill="0F9D5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Costo estimado</w:t>
            </w:r>
          </w:p>
        </w:tc>
      </w:tr>
      <w:tr>
        <w:tc>
          <w:tcPr>
            <w:tcW w:type="dxa" w:w="3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Éfren Dayef Vásquez Rondón</w:t>
            </w:r>
          </w:p>
        </w:tc>
        <w:tc>
          <w:tcPr>
            <w:tcW w:type="dxa" w:w="16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280 horas</w:t>
            </w:r>
          </w:p>
        </w:tc>
        <w:tc>
          <w:tcPr>
            <w:tcW w:type="dxa" w:w="2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$25.000</w:t>
            </w:r>
          </w:p>
        </w:tc>
        <w:tc>
          <w:tcPr>
            <w:tcW w:type="dxa" w:w="2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$7.000.000</w:t>
            </w:r>
          </w:p>
        </w:tc>
      </w:tr>
      <w:tr>
        <w:tc>
          <w:tcPr>
            <w:tcW w:type="dxa" w:w="35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Elkin Asdrubal Duarte Fonseca</w:t>
            </w:r>
          </w:p>
        </w:tc>
        <w:tc>
          <w:tcPr>
            <w:tcW w:type="dxa" w:w="16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280 horas</w:t>
            </w:r>
          </w:p>
        </w:tc>
        <w:tc>
          <w:tcPr>
            <w:tcW w:type="dxa" w:w="22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$25.000</w:t>
            </w:r>
          </w:p>
        </w:tc>
        <w:tc>
          <w:tcPr>
            <w:tcW w:type="dxa" w:w="2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$7.000.000</w:t>
            </w:r>
          </w:p>
        </w:tc>
      </w:tr>
      <w:tr>
        <w:tc>
          <w:tcPr>
            <w:tcW w:type="dxa" w:w="3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TOTAL RECURSOS HUMANOS</w:t>
            </w:r>
          </w:p>
        </w:tc>
        <w:tc>
          <w:tcPr>
            <w:tcW w:type="dxa" w:w="16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560 horas</w:t>
            </w:r>
          </w:p>
        </w:tc>
        <w:tc>
          <w:tcPr>
            <w:tcW w:type="dxa" w:w="2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$25.000</w:t>
            </w:r>
          </w:p>
        </w:tc>
        <w:tc>
          <w:tcPr>
            <w:tcW w:type="dxa" w:w="2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bCs/>
                <w:color w:val="333333"/>
                <w:sz w:val="20"/>
                <w:szCs w:val="20"/>
              </w:rPr>
              <w:t xml:space="preserve">$14.000.000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thick" w:color="0F9D58" w:sz="28"/>
              <w:bottom w:val="none" w:color="FFFFFF" w:sz="0"/>
              <w:right w:val="none" w:color="FFFFFF" w:sz="0"/>
            </w:tcBorders>
            <w:shd w:fill="E6F4EA" w:val="clear"/>
            <w:tcMar>
              <w:top w:type="dxa" w:w="100"/>
              <w:left w:type="dxa" w:w="200"/>
              <w:bottom w:type="dxa" w:w="100"/>
              <w:right w:type="dxa" w:w="120"/>
            </w:tcMar>
          </w:tcPr>
          <w:p>
            <w:r>
              <w:rPr>
                <w:rFonts w:ascii="Arial" w:cs="Arial" w:eastAsia="Arial" w:hAnsi="Arial"/>
                <w:i/>
                <w:iCs/>
                <w:color w:val="16213E"/>
                <w:sz w:val="20"/>
                <w:szCs w:val="20"/>
              </w:rPr>
              <w:t xml:space="preserve">Este costo es una valoración de referencia académica que representa el valor de mercado del trabajo realizado, no un costo real erogado. Los integrantes del proyecto no perciben pago económico durante el desarrollo.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ADCE0" w:sz="1"/>
              <w:left w:val="single" w:color="DADCE0" w:sz="1"/>
              <w:bottom w:val="single" w:color="DADCE0" w:sz="1"/>
              <w:right w:val="single" w:color="DADCE0" w:sz="1"/>
            </w:tcBorders>
            <w:shd w:fill="6A1B9A" w:val="clear"/>
            <w:tcMar>
              <w:top w:type="dxa" w:w="160"/>
              <w:left w:type="dxa" w:w="200"/>
              <w:bottom w:type="dxa" w:w="160"/>
              <w:right w:type="dxa" w:w="200"/>
            </w:tcMar>
            <w:vAlign w:val="center"/>
          </w:tcPr>
          <w:p>
            <w:pPr>
              <w:jc w:val="center"/>
            </w:pPr>
            <w:r>
              <w:rPr>
                <w:rFonts w:ascii="Arial" w:cs="Arial" w:eastAsia="Arial" w:hAnsi="Arial"/>
                <w:b/>
                <w:bCs/>
                <w:color w:val="FFFFFF"/>
                <w:sz w:val="26"/>
                <w:szCs w:val="26"/>
              </w:rPr>
              <w:t xml:space="preserve">RT2</w:t>
            </w:r>
          </w:p>
        </w:tc>
        <w:tc>
          <w:tcPr>
            <w:tcW w:type="dxa" w:w="7760"/>
            <w:tcBorders>
              <w:top w:val="single" w:color="DADCE0" w:sz="1"/>
              <w:left w:val="single" w:color="DADCE0" w:sz="1"/>
              <w:bottom w:val="single" w:color="DADCE0" w:sz="1"/>
              <w:right w:val="single" w:color="DADCE0" w:sz="1"/>
            </w:tcBorders>
            <w:shd w:fill="F3E5F5" w:val="clear"/>
            <w:tcMar>
              <w:top w:type="dxa" w:w="160"/>
              <w:left w:type="dxa" w:w="240"/>
              <w:bottom w:type="dxa" w:w="160"/>
              <w:right w:type="dxa" w:w="200"/>
            </w:tcMar>
            <w:vAlign w:val="center"/>
          </w:tcPr>
          <w:p>
            <w:r>
              <w:rPr>
                <w:rFonts w:ascii="Arial" w:cs="Arial" w:eastAsia="Arial" w:hAnsi="Arial"/>
                <w:b/>
                <w:bCs/>
                <w:color w:val="1A1A2E"/>
                <w:sz w:val="26"/>
                <w:szCs w:val="26"/>
              </w:rPr>
              <w:t xml:space="preserve">Gestión del Tiempo</w:t>
            </w:r>
          </w:p>
        </w:tc>
      </w:tr>
    </w:tbl>
    <w:p>
      <w:pPr>
        <w:spacing w:after="0" w:before="80"/>
      </w:pPr>
      <w:r>
        <w:t xml:space="preserve"/>
      </w:r>
    </w:p>
    <w:p>
      <w:pPr>
        <w:spacing w:after="60" w:before="60"/>
      </w:pPr>
      <w:r>
        <w:rPr>
          <w:rFonts w:ascii="Arial" w:cs="Arial" w:eastAsia="Arial" w:hAnsi="Arial"/>
          <w:color w:val="333333"/>
          <w:sz w:val="22"/>
          <w:szCs w:val="22"/>
        </w:rPr>
        <w:t xml:space="preserve">La gestión del tiempo establece el cronograma de ejecución del proyecto, definiendo la distribución de las fases de desarrollo a lo largo de la duración total estimada de 3.5 meses. El tiempo es el recurso más crítico del proyecto ya que determina directamente el costo humano y tecnológico, y condiciona la fecha de entrega del producto final.</w:t>
      </w:r>
    </w:p>
    <w:p>
      <w:pPr>
        <w:spacing w:after="0" w:before="120"/>
      </w:pPr>
      <w:r>
        <w:t xml:space="preserve"/>
      </w:r>
    </w:p>
    <w:p>
      <w:pPr>
        <w:spacing w:after="80" w:before="240"/>
      </w:pPr>
      <w:r>
        <w:rPr>
          <w:rFonts w:ascii="Arial" w:cs="Arial" w:eastAsia="Arial" w:hAnsi="Arial"/>
          <w:b/>
          <w:bCs/>
          <w:color w:val="16213E"/>
          <w:sz w:val="24"/>
          <w:szCs w:val="24"/>
        </w:rPr>
        <w:t xml:space="preserve">3.1 Parámetros de tiempo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rPr>
          <w:tblHeader/>
        </w:trPr>
        <w:tc>
          <w:tcPr>
            <w:tcW w:type="dxa" w:w="4560"/>
            <w:tcBorders>
              <w:top w:val="single" w:color="DADCE0" w:sz="1"/>
              <w:left w:val="single" w:color="DADCE0" w:sz="1"/>
              <w:bottom w:val="single" w:color="DADCE0" w:sz="1"/>
              <w:right w:val="single" w:color="DADCE0" w:sz="1"/>
            </w:tcBorders>
            <w:shd w:fill="6A1B9A"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Parámetro</w:t>
            </w:r>
          </w:p>
        </w:tc>
        <w:tc>
          <w:tcPr>
            <w:tcW w:type="dxa" w:w="4800"/>
            <w:tcBorders>
              <w:top w:val="single" w:color="DADCE0" w:sz="1"/>
              <w:left w:val="single" w:color="DADCE0" w:sz="1"/>
              <w:bottom w:val="single" w:color="DADCE0" w:sz="1"/>
              <w:right w:val="single" w:color="DADCE0" w:sz="1"/>
            </w:tcBorders>
            <w:shd w:fill="6A1B9A"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Valor</w:t>
            </w:r>
          </w:p>
        </w:tc>
      </w:tr>
      <w:tr>
        <w:tc>
          <w:tcPr>
            <w:tcW w:type="dxa" w:w="4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Duración total estimada</w:t>
            </w:r>
          </w:p>
        </w:tc>
        <w:tc>
          <w:tcPr>
            <w:tcW w:type="dxa" w:w="4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3.5 meses (14 semanas aprox.)</w:t>
            </w:r>
          </w:p>
        </w:tc>
      </w:tr>
      <w:tr>
        <w:tc>
          <w:tcPr>
            <w:tcW w:type="dxa" w:w="45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Días de trabajo por semana</w:t>
            </w:r>
          </w:p>
        </w:tc>
        <w:tc>
          <w:tcPr>
            <w:tcW w:type="dxa" w:w="48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5 días (lunes a viernes)</w:t>
            </w:r>
          </w:p>
        </w:tc>
      </w:tr>
      <w:tr>
        <w:tc>
          <w:tcPr>
            <w:tcW w:type="dxa" w:w="4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Horas de trabajo por día por persona</w:t>
            </w:r>
          </w:p>
        </w:tc>
        <w:tc>
          <w:tcPr>
            <w:tcW w:type="dxa" w:w="4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4 horas</w:t>
            </w:r>
          </w:p>
        </w:tc>
      </w:tr>
      <w:tr>
        <w:tc>
          <w:tcPr>
            <w:tcW w:type="dxa" w:w="45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Horas semanales por persona</w:t>
            </w:r>
          </w:p>
        </w:tc>
        <w:tc>
          <w:tcPr>
            <w:tcW w:type="dxa" w:w="48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20 horas</w:t>
            </w:r>
          </w:p>
        </w:tc>
      </w:tr>
      <w:tr>
        <w:tc>
          <w:tcPr>
            <w:tcW w:type="dxa" w:w="4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Semanas totales de trabajo</w:t>
            </w:r>
          </w:p>
        </w:tc>
        <w:tc>
          <w:tcPr>
            <w:tcW w:type="dxa" w:w="4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~14 semanas</w:t>
            </w:r>
          </w:p>
        </w:tc>
      </w:tr>
      <w:tr>
        <w:tc>
          <w:tcPr>
            <w:tcW w:type="dxa" w:w="45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Horas mensuales por persona</w:t>
            </w:r>
          </w:p>
        </w:tc>
        <w:tc>
          <w:tcPr>
            <w:tcW w:type="dxa" w:w="48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~80 horas</w:t>
            </w:r>
          </w:p>
        </w:tc>
      </w:tr>
      <w:tr>
        <w:tc>
          <w:tcPr>
            <w:tcW w:type="dxa" w:w="45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Total horas por desarrollador</w:t>
            </w:r>
          </w:p>
        </w:tc>
        <w:tc>
          <w:tcPr>
            <w:tcW w:type="dxa" w:w="4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280 horas</w:t>
            </w:r>
          </w:p>
        </w:tc>
      </w:tr>
      <w:tr>
        <w:tc>
          <w:tcPr>
            <w:tcW w:type="dxa" w:w="45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Total horas del equipo</w:t>
            </w:r>
          </w:p>
        </w:tc>
        <w:tc>
          <w:tcPr>
            <w:tcW w:type="dxa" w:w="48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bCs/>
                <w:color w:val="333333"/>
                <w:sz w:val="20"/>
                <w:szCs w:val="20"/>
              </w:rPr>
              <w:t xml:space="preserve">560 horas</w:t>
            </w:r>
          </w:p>
        </w:tc>
      </w:tr>
    </w:tbl>
    <w:p>
      <w:pPr>
        <w:spacing w:after="0" w:before="120"/>
      </w:pPr>
      <w:r>
        <w:t xml:space="preserve"/>
      </w:r>
    </w:p>
    <w:p>
      <w:pPr>
        <w:spacing w:after="80" w:before="240"/>
      </w:pPr>
      <w:r>
        <w:rPr>
          <w:rFonts w:ascii="Arial" w:cs="Arial" w:eastAsia="Arial" w:hAnsi="Arial"/>
          <w:b/>
          <w:bCs/>
          <w:color w:val="16213E"/>
          <w:sz w:val="24"/>
          <w:szCs w:val="24"/>
        </w:rPr>
        <w:t xml:space="preserve">3.2 Cronograma de fases</w:t>
      </w:r>
    </w:p>
    <w:p>
      <w:pPr>
        <w:spacing w:after="60" w:before="60"/>
      </w:pPr>
      <w:r>
        <w:rPr>
          <w:rFonts w:ascii="Arial" w:cs="Arial" w:eastAsia="Arial" w:hAnsi="Arial"/>
          <w:color w:val="333333"/>
          <w:sz w:val="22"/>
          <w:szCs w:val="22"/>
        </w:rPr>
        <w:t xml:space="preserve">El siguiente cronograma distribuye las fases del proyecto a lo largo de las 14 semanas de desarrollo, indicando el período de ejecución de cada etapa. Las fases de desarrollo backend y frontend se ejecutan en paralelo a partir de la semana 4, optimizando el tiempo total del proyecto.</w:t>
      </w:r>
    </w:p>
    <w:p>
      <w:pPr>
        <w:spacing w:after="0" w:before="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900"/>
        <w:gridCol w:w="1000"/>
        <w:gridCol w:w="2160"/>
      </w:tblGrid>
      <w:tr>
        <w:trPr>
          <w:tblHeader/>
        </w:trPr>
        <w:tc>
          <w:tcPr>
            <w:tcW w:type="dxa" w:w="3200"/>
            <w:tcBorders>
              <w:top w:val="single" w:color="DADCE0" w:sz="1"/>
              <w:left w:val="single" w:color="DADCE0" w:sz="1"/>
              <w:bottom w:val="single" w:color="DADCE0" w:sz="1"/>
              <w:right w:val="single" w:color="DADCE0" w:sz="1"/>
            </w:tcBorders>
            <w:shd w:fill="6A1B9A"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Fase</w:t>
            </w:r>
          </w:p>
        </w:tc>
        <w:tc>
          <w:tcPr>
            <w:tcW w:type="dxa" w:w="900"/>
            <w:tcBorders>
              <w:top w:val="single" w:color="DADCE0" w:sz="1"/>
              <w:left w:val="single" w:color="DADCE0" w:sz="1"/>
              <w:bottom w:val="single" w:color="DADCE0" w:sz="1"/>
              <w:right w:val="single" w:color="DADCE0" w:sz="1"/>
            </w:tcBorders>
            <w:shd w:fill="6A1B9A"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Semana inicio</w:t>
            </w:r>
          </w:p>
        </w:tc>
        <w:tc>
          <w:tcPr>
            <w:tcW w:type="dxa" w:w="900"/>
            <w:tcBorders>
              <w:top w:val="single" w:color="DADCE0" w:sz="1"/>
              <w:left w:val="single" w:color="DADCE0" w:sz="1"/>
              <w:bottom w:val="single" w:color="DADCE0" w:sz="1"/>
              <w:right w:val="single" w:color="DADCE0" w:sz="1"/>
            </w:tcBorders>
            <w:shd w:fill="6A1B9A"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Semana fin</w:t>
            </w:r>
          </w:p>
        </w:tc>
        <w:tc>
          <w:tcPr>
            <w:tcW w:type="dxa" w:w="1000"/>
            <w:tcBorders>
              <w:top w:val="single" w:color="DADCE0" w:sz="1"/>
              <w:left w:val="single" w:color="DADCE0" w:sz="1"/>
              <w:bottom w:val="single" w:color="DADCE0" w:sz="1"/>
              <w:right w:val="single" w:color="DADCE0" w:sz="1"/>
            </w:tcBorders>
            <w:shd w:fill="6A1B9A"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Duración</w:t>
            </w:r>
          </w:p>
        </w:tc>
        <w:tc>
          <w:tcPr>
            <w:tcW w:type="dxa" w:w="2160"/>
            <w:tcBorders>
              <w:top w:val="single" w:color="DADCE0" w:sz="1"/>
              <w:left w:val="single" w:color="DADCE0" w:sz="1"/>
              <w:bottom w:val="single" w:color="DADCE0" w:sz="1"/>
              <w:right w:val="single" w:color="DADCE0" w:sz="1"/>
            </w:tcBorders>
            <w:shd w:fill="6A1B9A"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Responsable principal</w:t>
            </w:r>
          </w:p>
        </w:tc>
      </w:tr>
      <w:tr>
        <w:tc>
          <w:tcPr>
            <w:tcW w:type="dxa" w:w="3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Análisis de requisitos y diseño del modelo de datos</w:t>
            </w:r>
          </w:p>
        </w:tc>
        <w:tc>
          <w:tcPr>
            <w:tcW w:type="dxa" w:w="9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1</w:t>
            </w:r>
          </w:p>
        </w:tc>
        <w:tc>
          <w:tcPr>
            <w:tcW w:type="dxa" w:w="9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2</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 semanas</w:t>
            </w:r>
          </w:p>
        </w:tc>
        <w:tc>
          <w:tcPr>
            <w:tcW w:type="dxa" w:w="21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Equipo completo</w:t>
            </w:r>
          </w:p>
        </w:tc>
      </w:tr>
      <w:tr>
        <w:tc>
          <w:tcPr>
            <w:tcW w:type="dxa" w:w="32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Aprendizaje de Flutter y Dart (base)</w:t>
            </w:r>
          </w:p>
        </w:tc>
        <w:tc>
          <w:tcPr>
            <w:tcW w:type="dxa" w:w="9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1</w:t>
            </w:r>
          </w:p>
        </w:tc>
        <w:tc>
          <w:tcPr>
            <w:tcW w:type="dxa" w:w="9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3</w:t>
            </w:r>
          </w:p>
        </w:tc>
        <w:tc>
          <w:tcPr>
            <w:tcW w:type="dxa" w:w="1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3 semanas</w:t>
            </w:r>
          </w:p>
        </w:tc>
        <w:tc>
          <w:tcPr>
            <w:tcW w:type="dxa" w:w="21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Desarrollador 1</w:t>
            </w:r>
          </w:p>
        </w:tc>
      </w:tr>
      <w:tr>
        <w:tc>
          <w:tcPr>
            <w:tcW w:type="dxa" w:w="3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Configuración del entorno de desarrollo</w:t>
            </w:r>
          </w:p>
        </w:tc>
        <w:tc>
          <w:tcPr>
            <w:tcW w:type="dxa" w:w="9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3</w:t>
            </w:r>
          </w:p>
        </w:tc>
        <w:tc>
          <w:tcPr>
            <w:tcW w:type="dxa" w:w="9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3</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1 semana</w:t>
            </w:r>
          </w:p>
        </w:tc>
        <w:tc>
          <w:tcPr>
            <w:tcW w:type="dxa" w:w="21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Equipo completo</w:t>
            </w:r>
          </w:p>
        </w:tc>
      </w:tr>
      <w:tr>
        <w:tc>
          <w:tcPr>
            <w:tcW w:type="dxa" w:w="32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Desarrollo del backend NestJS + base de datos</w:t>
            </w:r>
          </w:p>
        </w:tc>
        <w:tc>
          <w:tcPr>
            <w:tcW w:type="dxa" w:w="9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4</w:t>
            </w:r>
          </w:p>
        </w:tc>
        <w:tc>
          <w:tcPr>
            <w:tcW w:type="dxa" w:w="9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7</w:t>
            </w:r>
          </w:p>
        </w:tc>
        <w:tc>
          <w:tcPr>
            <w:tcW w:type="dxa" w:w="1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4 semanas</w:t>
            </w:r>
          </w:p>
        </w:tc>
        <w:tc>
          <w:tcPr>
            <w:tcW w:type="dxa" w:w="21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Desarrollador 2</w:t>
            </w:r>
          </w:p>
        </w:tc>
      </w:tr>
      <w:tr>
        <w:tc>
          <w:tcPr>
            <w:tcW w:type="dxa" w:w="3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Desarrollo del frontend Flutter por módulos</w:t>
            </w:r>
          </w:p>
        </w:tc>
        <w:tc>
          <w:tcPr>
            <w:tcW w:type="dxa" w:w="9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4</w:t>
            </w:r>
          </w:p>
        </w:tc>
        <w:tc>
          <w:tcPr>
            <w:tcW w:type="dxa" w:w="9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10</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7 semanas</w:t>
            </w:r>
          </w:p>
        </w:tc>
        <w:tc>
          <w:tcPr>
            <w:tcW w:type="dxa" w:w="21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Desarrollador 1</w:t>
            </w:r>
          </w:p>
        </w:tc>
      </w:tr>
      <w:tr>
        <w:tc>
          <w:tcPr>
            <w:tcW w:type="dxa" w:w="32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Integración frontend con backend</w:t>
            </w:r>
          </w:p>
        </w:tc>
        <w:tc>
          <w:tcPr>
            <w:tcW w:type="dxa" w:w="9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8</w:t>
            </w:r>
          </w:p>
        </w:tc>
        <w:tc>
          <w:tcPr>
            <w:tcW w:type="dxa" w:w="9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11</w:t>
            </w:r>
          </w:p>
        </w:tc>
        <w:tc>
          <w:tcPr>
            <w:tcW w:type="dxa" w:w="1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4 semanas</w:t>
            </w:r>
          </w:p>
        </w:tc>
        <w:tc>
          <w:tcPr>
            <w:tcW w:type="dxa" w:w="21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Equipo completo</w:t>
            </w:r>
          </w:p>
        </w:tc>
      </w:tr>
      <w:tr>
        <w:tc>
          <w:tcPr>
            <w:tcW w:type="dxa" w:w="3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Integraciones externas (Firebase, Cloudinary)</w:t>
            </w:r>
          </w:p>
        </w:tc>
        <w:tc>
          <w:tcPr>
            <w:tcW w:type="dxa" w:w="9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10</w:t>
            </w:r>
          </w:p>
        </w:tc>
        <w:tc>
          <w:tcPr>
            <w:tcW w:type="dxa" w:w="9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12</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3 semanas</w:t>
            </w:r>
          </w:p>
        </w:tc>
        <w:tc>
          <w:tcPr>
            <w:tcW w:type="dxa" w:w="21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Equipo completo</w:t>
            </w:r>
          </w:p>
        </w:tc>
      </w:tr>
      <w:tr>
        <w:tc>
          <w:tcPr>
            <w:tcW w:type="dxa" w:w="32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Pruebas funcionales y corrección de errores</w:t>
            </w:r>
          </w:p>
        </w:tc>
        <w:tc>
          <w:tcPr>
            <w:tcW w:type="dxa" w:w="9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12</w:t>
            </w:r>
          </w:p>
        </w:tc>
        <w:tc>
          <w:tcPr>
            <w:tcW w:type="dxa" w:w="9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13</w:t>
            </w:r>
          </w:p>
        </w:tc>
        <w:tc>
          <w:tcPr>
            <w:tcW w:type="dxa" w:w="1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 semanas</w:t>
            </w:r>
          </w:p>
        </w:tc>
        <w:tc>
          <w:tcPr>
            <w:tcW w:type="dxa" w:w="21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Equipo completo</w:t>
            </w:r>
          </w:p>
        </w:tc>
      </w:tr>
      <w:tr>
        <w:tc>
          <w:tcPr>
            <w:tcW w:type="dxa" w:w="32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Despliegue, documentación y publicación</w:t>
            </w:r>
          </w:p>
        </w:tc>
        <w:tc>
          <w:tcPr>
            <w:tcW w:type="dxa" w:w="9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13</w:t>
            </w:r>
          </w:p>
        </w:tc>
        <w:tc>
          <w:tcPr>
            <w:tcW w:type="dxa" w:w="9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Sem. 14</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2 semanas</w:t>
            </w:r>
          </w:p>
        </w:tc>
        <w:tc>
          <w:tcPr>
            <w:tcW w:type="dxa" w:w="21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bCs/>
                <w:color w:val="333333"/>
                <w:sz w:val="20"/>
                <w:szCs w:val="20"/>
              </w:rPr>
              <w:t xml:space="preserve">Equipo completo</w:t>
            </w:r>
          </w:p>
        </w:tc>
      </w:tr>
    </w:tbl>
    <w:p>
      <w:pPr>
        <w:spacing w:after="0" w:before="120"/>
      </w:pPr>
      <w:r>
        <w:t xml:space="preserve"/>
      </w:r>
    </w:p>
    <w:p>
      <w:pPr>
        <w:spacing w:after="80" w:before="240"/>
      </w:pPr>
      <w:r>
        <w:rPr>
          <w:rFonts w:ascii="Arial" w:cs="Arial" w:eastAsia="Arial" w:hAnsi="Arial"/>
          <w:b/>
          <w:bCs/>
          <w:color w:val="16213E"/>
          <w:sz w:val="24"/>
          <w:szCs w:val="24"/>
        </w:rPr>
        <w:t xml:space="preserve">3.3 Riesgos de tiempo identificados</w:t>
      </w:r>
    </w:p>
    <w:p>
      <w:pPr>
        <w:spacing w:after="60" w:before="60"/>
      </w:pPr>
      <w:r>
        <w:rPr>
          <w:rFonts w:ascii="Arial" w:cs="Arial" w:eastAsia="Arial" w:hAnsi="Arial"/>
          <w:color w:val="333333"/>
          <w:sz w:val="22"/>
          <w:szCs w:val="22"/>
        </w:rPr>
        <w:t xml:space="preserve">Los siguientes factores pueden afectar el cumplimiento del cronograma y deben ser monitoreados durante el desarrollo:</w:t>
      </w:r>
    </w:p>
    <w:p>
      <w:pPr>
        <w:spacing w:after="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000"/>
        <w:gridCol w:w="4160"/>
      </w:tblGrid>
      <w:tr>
        <w:trPr>
          <w:tblHeader/>
        </w:trPr>
        <w:tc>
          <w:tcPr>
            <w:tcW w:type="dxa" w:w="2600"/>
            <w:tcBorders>
              <w:top w:val="single" w:color="DADCE0" w:sz="1"/>
              <w:left w:val="single" w:color="DADCE0" w:sz="1"/>
              <w:bottom w:val="single" w:color="DADCE0" w:sz="1"/>
              <w:right w:val="single" w:color="DADCE0" w:sz="1"/>
            </w:tcBorders>
            <w:shd w:fill="6A1B9A"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Riesgo</w:t>
            </w:r>
          </w:p>
        </w:tc>
        <w:tc>
          <w:tcPr>
            <w:tcW w:type="dxa" w:w="800"/>
            <w:tcBorders>
              <w:top w:val="single" w:color="DADCE0" w:sz="1"/>
              <w:left w:val="single" w:color="DADCE0" w:sz="1"/>
              <w:bottom w:val="single" w:color="DADCE0" w:sz="1"/>
              <w:right w:val="single" w:color="DADCE0" w:sz="1"/>
            </w:tcBorders>
            <w:shd w:fill="6A1B9A"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Impacto</w:t>
            </w:r>
          </w:p>
        </w:tc>
        <w:tc>
          <w:tcPr>
            <w:tcW w:type="dxa" w:w="1000"/>
            <w:tcBorders>
              <w:top w:val="single" w:color="DADCE0" w:sz="1"/>
              <w:left w:val="single" w:color="DADCE0" w:sz="1"/>
              <w:bottom w:val="single" w:color="DADCE0" w:sz="1"/>
              <w:right w:val="single" w:color="DADCE0" w:sz="1"/>
            </w:tcBorders>
            <w:shd w:fill="6A1B9A"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Probabilidad</w:t>
            </w:r>
          </w:p>
        </w:tc>
        <w:tc>
          <w:tcPr>
            <w:tcW w:type="dxa" w:w="4160"/>
            <w:tcBorders>
              <w:top w:val="single" w:color="DADCE0" w:sz="1"/>
              <w:left w:val="single" w:color="DADCE0" w:sz="1"/>
              <w:bottom w:val="single" w:color="DADCE0" w:sz="1"/>
              <w:right w:val="single" w:color="DADCE0" w:sz="1"/>
            </w:tcBorders>
            <w:shd w:fill="6A1B9A"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Mitigación</w:t>
            </w:r>
          </w:p>
        </w:tc>
      </w:tr>
      <w:tr>
        <w:tc>
          <w:tcPr>
            <w:tcW w:type="dxa" w:w="26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Curva de aprendizaje de Flutter y NestJS</w:t>
            </w:r>
          </w:p>
        </w:tc>
        <w:tc>
          <w:tcPr>
            <w:tcW w:type="dxa" w:w="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Alto</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Alta</w:t>
            </w:r>
          </w:p>
        </w:tc>
        <w:tc>
          <w:tcPr>
            <w:tcW w:type="dxa" w:w="41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Dedicar las primeras semanas exclusivamente al aprendizaje antes de iniciar el desarrollo del proyecto</w:t>
            </w:r>
          </w:p>
        </w:tc>
      </w:tr>
      <w:tr>
        <w:tc>
          <w:tcPr>
            <w:tcW w:type="dxa" w:w="26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Bloqueos técnicos en integraciones (Firebase, Cloudinary)</w:t>
            </w:r>
          </w:p>
        </w:tc>
        <w:tc>
          <w:tcPr>
            <w:tcW w:type="dxa" w:w="8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Medio</w:t>
            </w:r>
          </w:p>
        </w:tc>
        <w:tc>
          <w:tcPr>
            <w:tcW w:type="dxa" w:w="1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Media</w:t>
            </w:r>
          </w:p>
        </w:tc>
        <w:tc>
          <w:tcPr>
            <w:tcW w:type="dxa" w:w="41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Consultar documentación oficial y reservar tiempo adicional en las semanas de integración</w:t>
            </w:r>
          </w:p>
        </w:tc>
      </w:tr>
      <w:tr>
        <w:tc>
          <w:tcPr>
            <w:tcW w:type="dxa" w:w="26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Carga académica de otras materias</w:t>
            </w:r>
          </w:p>
        </w:tc>
        <w:tc>
          <w:tcPr>
            <w:tcW w:type="dxa" w:w="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Medio</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Alta</w:t>
            </w:r>
          </w:p>
        </w:tc>
        <w:tc>
          <w:tcPr>
            <w:tcW w:type="dxa" w:w="41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Mantener el cronograma de 4h/día como compromiso mínimo y ajustar en períodos de menor carga</w:t>
            </w:r>
          </w:p>
        </w:tc>
      </w:tr>
      <w:tr>
        <w:tc>
          <w:tcPr>
            <w:tcW w:type="dxa" w:w="26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Proceso de revisión de Apple App Store (1–3 días hábiles)</w:t>
            </w:r>
          </w:p>
        </w:tc>
        <w:tc>
          <w:tcPr>
            <w:tcW w:type="dxa" w:w="8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Bajo</w:t>
            </w:r>
          </w:p>
        </w:tc>
        <w:tc>
          <w:tcPr>
            <w:tcW w:type="dxa" w:w="100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Alta</w:t>
            </w:r>
          </w:p>
        </w:tc>
        <w:tc>
          <w:tcPr>
            <w:tcW w:type="dxa" w:w="4160"/>
            <w:tcBorders>
              <w:top w:val="single" w:color="DADCE0" w:sz="1"/>
              <w:left w:val="single" w:color="DADCE0" w:sz="1"/>
              <w:bottom w:val="single" w:color="DADCE0" w:sz="1"/>
              <w:right w:val="single" w:color="DADCE0" w:sz="1"/>
            </w:tcBorders>
            <w:shd w:fill="F8F9FA"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Crear la cuenta Apple Developer desde el inicio del proyecto, no al final</w:t>
            </w:r>
          </w:p>
        </w:tc>
      </w:tr>
      <w:tr>
        <w:tc>
          <w:tcPr>
            <w:tcW w:type="dxa" w:w="26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left"/>
            </w:pPr>
            <w:r>
              <w:rPr>
                <w:rFonts w:ascii="Arial" w:cs="Arial" w:eastAsia="Arial" w:hAnsi="Arial"/>
                <w:b w:val="false"/>
                <w:bCs w:val="false"/>
                <w:color w:val="333333"/>
                <w:sz w:val="20"/>
                <w:szCs w:val="20"/>
              </w:rPr>
              <w:t xml:space="preserve">Requerimientos nuevos del cliente durante el desarrollo</w:t>
            </w:r>
          </w:p>
        </w:tc>
        <w:tc>
          <w:tcPr>
            <w:tcW w:type="dxa" w:w="8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Alto</w:t>
            </w:r>
          </w:p>
        </w:tc>
        <w:tc>
          <w:tcPr>
            <w:tcW w:type="dxa" w:w="100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val="false"/>
                <w:bCs w:val="false"/>
                <w:color w:val="333333"/>
                <w:sz w:val="20"/>
                <w:szCs w:val="20"/>
              </w:rPr>
              <w:t xml:space="preserve">Media</w:t>
            </w:r>
          </w:p>
        </w:tc>
        <w:tc>
          <w:tcPr>
            <w:tcW w:type="dxa" w:w="4160"/>
            <w:tcBorders>
              <w:top w:val="single" w:color="DADCE0" w:sz="1"/>
              <w:left w:val="single" w:color="DADCE0" w:sz="1"/>
              <w:bottom w:val="single" w:color="DADCE0" w:sz="1"/>
              <w:right w:val="single" w:color="DADCE0" w:sz="1"/>
            </w:tcBorders>
            <w:shd w:fill="FFFFFF" w:val="clear"/>
            <w:tcMar>
              <w:top w:type="dxa" w:w="90"/>
              <w:left w:type="dxa" w:w="140"/>
              <w:bottom w:type="dxa" w:w="90"/>
              <w:right w:type="dxa" w:w="100"/>
            </w:tcMar>
            <w:vAlign w:val="center"/>
          </w:tcPr>
          <w:p>
            <w:pPr>
              <w:jc w:val="center"/>
            </w:pPr>
            <w:r>
              <w:rPr>
                <w:rFonts w:ascii="Arial" w:cs="Arial" w:eastAsia="Arial" w:hAnsi="Arial"/>
                <w:b/>
                <w:bCs/>
                <w:color w:val="333333"/>
                <w:sz w:val="20"/>
                <w:szCs w:val="20"/>
              </w:rPr>
              <w:t xml:space="preserve">Congelar los requisitos del MVP y gestionar cualquier cambio como una versión futura</w:t>
            </w:r>
          </w:p>
        </w:tc>
      </w:tr>
    </w:tbl>
    <w:p>
      <w:r>
        <w:br w:type="page"/>
      </w:r>
    </w:p>
    <w:p>
      <w:pPr>
        <w:pBdr>
          <w:bottom w:val="single" w:color="1A73E8" w:sz="6" w:space="4"/>
        </w:pBdr>
        <w:spacing w:after="120" w:before="360"/>
      </w:pPr>
      <w:r>
        <w:rPr>
          <w:rFonts w:ascii="Arial" w:cs="Arial" w:eastAsia="Arial" w:hAnsi="Arial"/>
          <w:b/>
          <w:bCs/>
          <w:color w:val="1A73E8"/>
          <w:sz w:val="30"/>
          <w:szCs w:val="30"/>
        </w:rPr>
        <w:t xml:space="preserve">Resumen General del Presupuesto</w:t>
      </w:r>
    </w:p>
    <w:p>
      <w:pPr>
        <w:spacing w:after="0" w:before="60"/>
      </w:pPr>
      <w:r>
        <w:t xml:space="preserve"/>
      </w:r>
    </w:p>
    <w:p>
      <w:pPr>
        <w:spacing w:after="60" w:before="60"/>
      </w:pPr>
      <w:r>
        <w:rPr>
          <w:rFonts w:ascii="Arial" w:cs="Arial" w:eastAsia="Arial" w:hAnsi="Arial"/>
          <w:color w:val="333333"/>
          <w:sz w:val="22"/>
          <w:szCs w:val="22"/>
        </w:rPr>
        <w:t xml:space="preserve">La siguiente tabla consolida el costo total estimado del proyecto por categoría de recurso, integrando los tres componentes del presupuesto.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DADCE0" w:sz="1"/>
              <w:left w:val="single" w:color="DADCE0" w:sz="1"/>
              <w:bottom w:val="single" w:color="DADCE0" w:sz="1"/>
              <w:right w:val="single" w:color="DADCE0" w:sz="1"/>
            </w:tcBorders>
            <w:shd w:fill="1A73E8" w:val="clear"/>
            <w:tcMar>
              <w:top w:type="dxa" w:w="140"/>
              <w:left w:type="dxa" w:w="240"/>
              <w:bottom w:type="dxa" w:w="140"/>
              <w:right w:type="dxa" w:w="140"/>
            </w:tcMar>
            <w:vAlign w:val="center"/>
          </w:tcPr>
          <w:p>
            <w:r>
              <w:rPr>
                <w:rFonts w:ascii="Arial" w:cs="Arial" w:eastAsia="Arial" w:hAnsi="Arial"/>
                <w:b/>
                <w:bCs/>
                <w:color w:val="FFFFFF"/>
                <w:sz w:val="24"/>
                <w:szCs w:val="24"/>
              </w:rPr>
              <w:t xml:space="preserve">Recursos Tecnológicos (equipos, energía, internet, software)</w:t>
            </w:r>
          </w:p>
        </w:tc>
        <w:tc>
          <w:tcPr>
            <w:tcW w:type="dxa" w:w="3600"/>
            <w:tcBorders>
              <w:top w:val="single" w:color="DADCE0" w:sz="1"/>
              <w:left w:val="single" w:color="DADCE0" w:sz="1"/>
              <w:bottom w:val="single" w:color="DADCE0" w:sz="1"/>
              <w:right w:val="single" w:color="DADCE0" w:sz="1"/>
            </w:tcBorders>
            <w:shd w:fill="1A73E8" w:val="clear"/>
            <w:tcMar>
              <w:top w:type="dxa" w:w="140"/>
              <w:left w:type="dxa" w:w="140"/>
              <w:bottom w:type="dxa" w:w="140"/>
              <w:right w:type="dxa" w:w="200"/>
            </w:tcMar>
            <w:vAlign w:val="center"/>
          </w:tcPr>
          <w:p>
            <w:pPr>
              <w:jc w:val="center"/>
            </w:pPr>
            <w:r>
              <w:rPr>
                <w:rFonts w:ascii="Arial" w:cs="Arial" w:eastAsia="Arial" w:hAnsi="Arial"/>
                <w:b/>
                <w:bCs/>
                <w:color w:val="FFFFFF"/>
                <w:sz w:val="24"/>
                <w:szCs w:val="24"/>
              </w:rPr>
              <w:t xml:space="preserve">$388.896 COP</w:t>
            </w:r>
          </w:p>
        </w:tc>
      </w:tr>
      <w:tr>
        <w:tc>
          <w:tcPr>
            <w:tcW w:type="dxa" w:w="5760"/>
            <w:tcBorders>
              <w:top w:val="single" w:color="DADCE0" w:sz="1"/>
              <w:left w:val="single" w:color="DADCE0" w:sz="1"/>
              <w:bottom w:val="single" w:color="DADCE0" w:sz="1"/>
              <w:right w:val="single" w:color="DADCE0" w:sz="1"/>
            </w:tcBorders>
            <w:shd w:fill="0F9D58" w:val="clear"/>
            <w:tcMar>
              <w:top w:type="dxa" w:w="140"/>
              <w:left w:type="dxa" w:w="240"/>
              <w:bottom w:type="dxa" w:w="140"/>
              <w:right w:type="dxa" w:w="140"/>
            </w:tcMar>
            <w:vAlign w:val="center"/>
          </w:tcPr>
          <w:p>
            <w:r>
              <w:rPr>
                <w:rFonts w:ascii="Arial" w:cs="Arial" w:eastAsia="Arial" w:hAnsi="Arial"/>
                <w:b/>
                <w:bCs/>
                <w:color w:val="FFFFFF"/>
                <w:sz w:val="24"/>
                <w:szCs w:val="24"/>
              </w:rPr>
              <w:t xml:space="preserve">Recursos Humanos (560 horas × $25.000/h — valoración de referencia)</w:t>
            </w:r>
          </w:p>
        </w:tc>
        <w:tc>
          <w:tcPr>
            <w:tcW w:type="dxa" w:w="3600"/>
            <w:tcBorders>
              <w:top w:val="single" w:color="DADCE0" w:sz="1"/>
              <w:left w:val="single" w:color="DADCE0" w:sz="1"/>
              <w:bottom w:val="single" w:color="DADCE0" w:sz="1"/>
              <w:right w:val="single" w:color="DADCE0" w:sz="1"/>
            </w:tcBorders>
            <w:shd w:fill="0F9D58" w:val="clear"/>
            <w:tcMar>
              <w:top w:type="dxa" w:w="140"/>
              <w:left w:type="dxa" w:w="140"/>
              <w:bottom w:type="dxa" w:w="140"/>
              <w:right w:type="dxa" w:w="200"/>
            </w:tcMar>
            <w:vAlign w:val="center"/>
          </w:tcPr>
          <w:p>
            <w:pPr>
              <w:jc w:val="center"/>
            </w:pPr>
            <w:r>
              <w:rPr>
                <w:rFonts w:ascii="Arial" w:cs="Arial" w:eastAsia="Arial" w:hAnsi="Arial"/>
                <w:b/>
                <w:bCs/>
                <w:color w:val="FFFFFF"/>
                <w:sz w:val="24"/>
                <w:szCs w:val="24"/>
              </w:rPr>
              <w:t xml:space="preserve">$14.000.000 COP</w:t>
            </w:r>
          </w:p>
        </w:tc>
      </w:tr>
      <w:tr>
        <w:tc>
          <w:tcPr>
            <w:tcW w:type="dxa" w:w="5760"/>
            <w:tcBorders>
              <w:top w:val="single" w:color="DADCE0" w:sz="1"/>
              <w:left w:val="single" w:color="DADCE0" w:sz="1"/>
              <w:bottom w:val="single" w:color="DADCE0" w:sz="1"/>
              <w:right w:val="single" w:color="DADCE0" w:sz="1"/>
            </w:tcBorders>
            <w:shd w:fill="6A1B9A" w:val="clear"/>
            <w:tcMar>
              <w:top w:type="dxa" w:w="140"/>
              <w:left w:type="dxa" w:w="240"/>
              <w:bottom w:type="dxa" w:w="140"/>
              <w:right w:type="dxa" w:w="140"/>
            </w:tcMar>
            <w:vAlign w:val="center"/>
          </w:tcPr>
          <w:p>
            <w:r>
              <w:rPr>
                <w:rFonts w:ascii="Arial" w:cs="Arial" w:eastAsia="Arial" w:hAnsi="Arial"/>
                <w:b/>
                <w:bCs/>
                <w:color w:val="FFFFFF"/>
                <w:sz w:val="24"/>
                <w:szCs w:val="24"/>
              </w:rPr>
              <w:t xml:space="preserve">Recursos de Tiempo (3.5 meses, 14 semanas, 560 horas totales)</w:t>
            </w:r>
          </w:p>
        </w:tc>
        <w:tc>
          <w:tcPr>
            <w:tcW w:type="dxa" w:w="3600"/>
            <w:tcBorders>
              <w:top w:val="single" w:color="DADCE0" w:sz="1"/>
              <w:left w:val="single" w:color="DADCE0" w:sz="1"/>
              <w:bottom w:val="single" w:color="DADCE0" w:sz="1"/>
              <w:right w:val="single" w:color="DADCE0" w:sz="1"/>
            </w:tcBorders>
            <w:shd w:fill="6A1B9A" w:val="clear"/>
            <w:tcMar>
              <w:top w:type="dxa" w:w="140"/>
              <w:left w:type="dxa" w:w="140"/>
              <w:bottom w:type="dxa" w:w="140"/>
              <w:right w:type="dxa" w:w="200"/>
            </w:tcMar>
            <w:vAlign w:val="center"/>
          </w:tcPr>
          <w:p>
            <w:pPr>
              <w:jc w:val="center"/>
            </w:pPr>
            <w:r>
              <w:rPr>
                <w:rFonts w:ascii="Arial" w:cs="Arial" w:eastAsia="Arial" w:hAnsi="Arial"/>
                <w:b/>
                <w:bCs/>
                <w:color w:val="FFFFFF"/>
                <w:sz w:val="24"/>
                <w:szCs w:val="24"/>
              </w:rPr>
              <w:t xml:space="preserve">560 horas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DADCE0" w:sz="1"/>
              <w:left w:val="single" w:color="DADCE0" w:sz="1"/>
              <w:bottom w:val="single" w:color="DADCE0" w:sz="1"/>
              <w:right w:val="single" w:color="DADCE0" w:sz="1"/>
            </w:tcBorders>
            <w:shd w:fill="1A1A2E" w:val="clear"/>
            <w:tcMar>
              <w:top w:type="dxa" w:w="160"/>
              <w:left w:type="dxa" w:w="240"/>
              <w:bottom w:type="dxa" w:w="160"/>
              <w:right w:type="dxa" w:w="140"/>
            </w:tcMar>
          </w:tcPr>
          <w:p>
            <w:r>
              <w:rPr>
                <w:rFonts w:ascii="Arial" w:cs="Arial" w:eastAsia="Arial" w:hAnsi="Arial"/>
                <w:b/>
                <w:bCs/>
                <w:color w:val="FFFFFF"/>
                <w:sz w:val="26"/>
                <w:szCs w:val="26"/>
              </w:rPr>
              <w:t xml:space="preserve">COSTO TOTAL ESTIMADO DEL PROYECTO</w:t>
            </w:r>
          </w:p>
        </w:tc>
        <w:tc>
          <w:tcPr>
            <w:tcW w:type="dxa" w:w="3600"/>
            <w:tcBorders>
              <w:top w:val="single" w:color="DADCE0" w:sz="1"/>
              <w:left w:val="single" w:color="DADCE0" w:sz="1"/>
              <w:bottom w:val="single" w:color="DADCE0" w:sz="1"/>
              <w:right w:val="single" w:color="DADCE0" w:sz="1"/>
            </w:tcBorders>
            <w:shd w:fill="1A1A2E" w:val="clear"/>
            <w:tcMar>
              <w:top w:type="dxa" w:w="160"/>
              <w:left w:type="dxa" w:w="140"/>
              <w:bottom w:type="dxa" w:w="160"/>
              <w:right w:type="dxa" w:w="200"/>
            </w:tcMar>
          </w:tcPr>
          <w:p>
            <w:pPr>
              <w:jc w:val="center"/>
            </w:pPr>
            <w:r>
              <w:rPr>
                <w:rFonts w:ascii="Arial" w:cs="Arial" w:eastAsia="Arial" w:hAnsi="Arial"/>
                <w:b/>
                <w:bCs/>
                <w:color w:val="FFFFFF"/>
                <w:sz w:val="26"/>
                <w:szCs w:val="26"/>
              </w:rPr>
              <w:t xml:space="preserve">$14.388.896 COP</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thick" w:color="1A73E8" w:sz="28"/>
              <w:bottom w:val="none" w:color="FFFFFF" w:sz="0"/>
              <w:right w:val="none" w:color="FFFFFF" w:sz="0"/>
            </w:tcBorders>
            <w:shd w:fill="E8F0FE" w:val="clear"/>
            <w:tcMar>
              <w:top w:type="dxa" w:w="100"/>
              <w:left w:type="dxa" w:w="200"/>
              <w:bottom w:type="dxa" w:w="100"/>
              <w:right w:type="dxa" w:w="120"/>
            </w:tcMar>
          </w:tcPr>
          <w:p>
            <w:r>
              <w:rPr>
                <w:rFonts w:ascii="Arial" w:cs="Arial" w:eastAsia="Arial" w:hAnsi="Arial"/>
                <w:i/>
                <w:iCs/>
                <w:color w:val="16213E"/>
                <w:sz w:val="20"/>
                <w:szCs w:val="20"/>
              </w:rPr>
              <w:t xml:space="preserve">El costo total refleja la valoración real del proyecto incluyendo el trabajo humano a tarifa de mercado. El costo efectivamente erogado (gastos de bolsillo reales) corresponde únicamente a los recursos tecnológicos: $388.896 COP, dado que los desarrolladores no perciben remuneración durante el desarrollo académico.</w:t>
            </w:r>
          </w:p>
        </w:tc>
      </w:tr>
    </w:tbl>
    <w:p>
      <w:pPr>
        <w:spacing w:after="0" w:before="120"/>
      </w:pPr>
      <w:r>
        <w:t xml:space="preserve"/>
      </w:r>
    </w:p>
    <w:p>
      <w:pPr>
        <w:pBdr>
          <w:top w:val="single" w:color="DADCE0" w:sz="4" w:space="4"/>
        </w:pBdr>
        <w:spacing w:after="60" w:before="200"/>
        <w:jc w:val="center"/>
      </w:pPr>
      <w:r>
        <w:rPr>
          <w:rFonts w:ascii="Arial" w:cs="Arial" w:eastAsia="Arial" w:hAnsi="Arial"/>
          <w:i/>
          <w:iCs/>
          <w:color w:val="AAAAAA"/>
          <w:sz w:val="18"/>
          <w:szCs w:val="18"/>
        </w:rPr>
        <w:t xml:space="preserve">Conicream Alpaso  —  Gestión del Presupuesto v1.0  —  Marzo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20" w:before="360"/>
      <w:outlineLvl w:val="1"/>
    </w:pPr>
    <w:rPr>
      <w:rFonts w:ascii="Arial" w:cs="Arial" w:eastAsia="Arial" w:hAnsi="Arial"/>
      <w:b/>
      <w:bCs/>
      <w:color w:val="1A73E8"/>
      <w:sz w:val="30"/>
      <w:szCs w:val="30"/>
    </w:rPr>
  </w:style>
  <w:style w:type="paragraph" w:styleId="Heading3">
    <w:name w:val="Heading 3"/>
    <w:basedOn w:val="Normal"/>
    <w:next w:val="Normal"/>
    <w:pPr>
      <w:spacing w:after="80" w:before="24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2026-05-06T20:54:35.281Z</dcterms:created>
  <dcterms:modified xsi:type="dcterms:W3CDTF">2026-05-06T20:54:35.294Z</dcterms:modified>
</cp:coreProperties>
</file>

<file path=docProps/custom.xml><?xml version="1.0" encoding="utf-8"?>
<Properties xmlns="http://schemas.openxmlformats.org/officeDocument/2006/custom-properties" xmlns:vt="http://schemas.openxmlformats.org/officeDocument/2006/docPropsVTypes"/>
</file>