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Arial" w:hAnsi="Arial" w:eastAsia="Arial" w:cs="Arial"/>
        </w:rPr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>6</w:t>
      </w: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</w:p>
    <w:p>
      <w:pPr>
        <w:pStyle w:val="BodyText"/>
        <w:bidi w:val="0"/>
        <w:spacing w:lineRule="auto" w:line="240" w:before="0" w:after="6"/>
        <w:jc w:val="left"/>
        <w:rPr>
          <w:rStyle w:val="Strong"/>
          <w:rFonts w:ascii="Times New Roman" w:hAnsi="Times New Roman" w:eastAsia="Arial" w:cs="Arial"/>
          <w:i w:val="false"/>
          <w:i w:val="false"/>
          <w:iCs w:val="false"/>
          <w:color w:val="EE0000"/>
          <w:sz w:val="22"/>
          <w:szCs w:val="22"/>
          <w:lang w:val="es-ES"/>
        </w:rPr>
      </w:pPr>
      <w:r>
        <w:rPr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t>Cifrado</w:t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/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t>Desc</w:t>
      </w:r>
      <w:r>
        <w:rPr>
          <w:rFonts w:ascii="Times New Roman" w:hAnsi="Times New Roman"/>
          <w:shd w:fill="FFFF00" w:val="clear"/>
        </w:rPr>
        <w:t>ifrado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2025-12-12T19:47:25Z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