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99C53" w14:textId="6F1F3F1E" w:rsidR="00001368" w:rsidRPr="007E14D3" w:rsidRDefault="00C148DA" w:rsidP="00001368">
      <w:pPr>
        <w:shd w:val="clear" w:color="auto" w:fill="FFFFFF"/>
        <w:spacing w:after="375" w:line="240" w:lineRule="auto"/>
        <w:outlineLvl w:val="4"/>
        <w:rPr>
          <w:rFonts w:ascii="Roboto" w:eastAsia="Times New Roman" w:hAnsi="Roboto" w:cs="Times New Roman"/>
          <w:b/>
          <w:bCs/>
          <w:spacing w:val="-8"/>
          <w:kern w:val="0"/>
          <w:sz w:val="20"/>
          <w:szCs w:val="20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b/>
          <w:bCs/>
          <w:spacing w:val="-8"/>
          <w:kern w:val="0"/>
          <w:sz w:val="20"/>
          <w:szCs w:val="20"/>
          <w:lang w:eastAsia="pt-BR"/>
          <w14:ligatures w14:val="none"/>
        </w:rPr>
        <w:t>OBRIGAÇ</w:t>
      </w:r>
      <w:bookmarkStart w:id="0" w:name="_GoBack"/>
      <w:bookmarkEnd w:id="0"/>
      <w:r w:rsidRPr="007E14D3">
        <w:rPr>
          <w:rFonts w:ascii="Roboto" w:eastAsia="Times New Roman" w:hAnsi="Roboto" w:cs="Times New Roman"/>
          <w:b/>
          <w:bCs/>
          <w:spacing w:val="-8"/>
          <w:kern w:val="0"/>
          <w:sz w:val="20"/>
          <w:szCs w:val="20"/>
          <w:lang w:eastAsia="pt-BR"/>
          <w14:ligatures w14:val="none"/>
        </w:rPr>
        <w:t>ÕES DO EXPORTADOR</w:t>
      </w:r>
    </w:p>
    <w:p w14:paraId="1EEEF120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No início de cada ano é enviado a Banca do Despachante, as Guias de Exportação Anuais, bem como a programação Anual para efeitos de despacho nas Áreas Aduaneiras competente, referentes aos Blocos de produção e as respetivas ramas.</w:t>
      </w:r>
    </w:p>
    <w:p w14:paraId="4FA50B5A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Posteriormente, a Empresa deverá passar para o fornecimento do programa de carregamentos Mensais, </w:t>
      </w:r>
      <w:proofErr w:type="gram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ou seja</w:t>
      </w:r>
      <w:proofErr w:type="gram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quando estiver a aproximar-se do Final de cada mês, deverá informar ao seu despachante da atividade em causa, para que este, possa no mês corrente de acordo com os terminais (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Malongo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ou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Kwanda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), providenciar os procedimentos.</w:t>
      </w:r>
    </w:p>
    <w:p w14:paraId="09B1546A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Logo que sejam conhecidas as quantidades exatas do carregamento (se existir subdivisões nos blocos) ou alteração de quantidades, nome do navio, etc., a Empresa deverá de imediato fornecer as novas orientações ao Despachante, para que se possam proceder as devidas correções antes da submissão do Regime 21/850, respeitando as datas estabelecidas pela Alfândega.</w:t>
      </w:r>
    </w:p>
    <w:p w14:paraId="73001C61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Deverão ser fornecidas ao Despachante/Gerente ou Ajudante toda a documentação necessária para execução do despacho:</w:t>
      </w:r>
    </w:p>
    <w:p w14:paraId="664DA614" w14:textId="77777777" w:rsidR="00001368" w:rsidRPr="007E14D3" w:rsidRDefault="00001368" w:rsidP="000013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Guias de Exportação</w:t>
      </w:r>
    </w:p>
    <w:p w14:paraId="4BE93C62" w14:textId="77777777" w:rsidR="00001368" w:rsidRPr="007E14D3" w:rsidRDefault="00001368" w:rsidP="000013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Certificado de Origem e Qualidade</w:t>
      </w:r>
    </w:p>
    <w:p w14:paraId="4DBE63C0" w14:textId="77777777" w:rsidR="00001368" w:rsidRPr="007E14D3" w:rsidRDefault="00001368" w:rsidP="000013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Bill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of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Lading</w:t>
      </w:r>
      <w:proofErr w:type="spellEnd"/>
    </w:p>
    <w:p w14:paraId="1C05A906" w14:textId="77777777" w:rsidR="00001368" w:rsidRPr="007E14D3" w:rsidRDefault="00001368" w:rsidP="000013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Comercial</w:t>
      </w:r>
      <w:proofErr w:type="gramEnd"/>
    </w:p>
    <w:p w14:paraId="203210B7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Após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receção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da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Comercial, será imediatamente processado o pedido de licenciamento, que deverá estar pronto num prazo de 24 - 48 horas e em seguida junta-se a restante documentação inclusive o Reg. 21/850, que ateste a aprovação da Exportação do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Crude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na data do B.L. submete-se então o Regime 21 Definitivo.</w:t>
      </w:r>
    </w:p>
    <w:p w14:paraId="3BB80589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A Nota de liquidação das Despesas Aduaneiras normalmente é emitida no mesmo dia ou até um prazo máximo de 48h, a Empresa deverá efetuar de imediato o pagamento (respeitando os 10 dias úteis para o efeito).</w:t>
      </w:r>
    </w:p>
    <w:p w14:paraId="1DB9366F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 </w:t>
      </w:r>
    </w:p>
    <w:p w14:paraId="6569F5BF" w14:textId="77777777" w:rsidR="00001368" w:rsidRPr="007E14D3" w:rsidRDefault="00001368" w:rsidP="00001368">
      <w:pPr>
        <w:shd w:val="clear" w:color="auto" w:fill="FFFFFF"/>
        <w:spacing w:after="375" w:line="240" w:lineRule="auto"/>
        <w:outlineLvl w:val="4"/>
        <w:rPr>
          <w:rFonts w:ascii="Roboto" w:eastAsia="Times New Roman" w:hAnsi="Roboto" w:cs="Times New Roman"/>
          <w:b/>
          <w:bCs/>
          <w:spacing w:val="-8"/>
          <w:kern w:val="0"/>
          <w:sz w:val="20"/>
          <w:szCs w:val="20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b/>
          <w:bCs/>
          <w:spacing w:val="-8"/>
          <w:kern w:val="0"/>
          <w:sz w:val="20"/>
          <w:szCs w:val="20"/>
          <w:lang w:eastAsia="pt-BR"/>
          <w14:ligatures w14:val="none"/>
        </w:rPr>
        <w:t>Obrigações do Despachante</w:t>
      </w:r>
    </w:p>
    <w:p w14:paraId="2D058DC9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O Despachante tão logo tenha toda a documentação reunida ou toda a informação relacionada com o carregamento a efetuar no mês corrente, deverá dar entrada com a devida antecedência, ou seja, 5 dias antes da data prevista para o carregamento, da declaração aduaneira provisória para legalização da exportação (Regime 21/850).</w:t>
      </w:r>
    </w:p>
    <w:p w14:paraId="491D12FD" w14:textId="77777777" w:rsidR="00001368" w:rsidRPr="007E14D3" w:rsidRDefault="00001368" w:rsidP="000013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Documentação necessária:</w:t>
      </w:r>
    </w:p>
    <w:p w14:paraId="7B6E4BDF" w14:textId="77777777" w:rsidR="00001368" w:rsidRPr="007E14D3" w:rsidRDefault="00001368" w:rsidP="000013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Aviso de chegada do navio (emitido pelo terminal), com as quantidades provisórias e em nome do Despachante Oficial</w:t>
      </w:r>
    </w:p>
    <w:p w14:paraId="5161B3A7" w14:textId="77777777" w:rsidR="00001368" w:rsidRPr="007E14D3" w:rsidRDefault="00001368" w:rsidP="000013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Guia de Exportação correspondente ao bloco</w:t>
      </w:r>
    </w:p>
    <w:p w14:paraId="2C36016F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lastRenderedPageBreak/>
        <w:t>Depois de emitido o BL pelo terminal com a data de Exportação da Mercadoria até a submissão do despacho, a lei concede 90 (Noventa dias) para regularização definitiva, incluindo Imposições Fiscais. É obrigação do Despachante verificar se existe toda a documentação para execução do despacho.</w:t>
      </w:r>
    </w:p>
    <w:p w14:paraId="2EE1CB27" w14:textId="77777777" w:rsidR="00001368" w:rsidRPr="007E14D3" w:rsidRDefault="00001368" w:rsidP="000013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Bill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of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Lading</w:t>
      </w:r>
      <w:proofErr w:type="spellEnd"/>
    </w:p>
    <w:p w14:paraId="273B6A1E" w14:textId="77777777" w:rsidR="00001368" w:rsidRPr="007E14D3" w:rsidRDefault="00001368" w:rsidP="000013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Guias de exportação</w:t>
      </w:r>
    </w:p>
    <w:p w14:paraId="2D62B74C" w14:textId="77777777" w:rsidR="00001368" w:rsidRPr="007E14D3" w:rsidRDefault="00001368" w:rsidP="000013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Certificado de Origem e Qualidade</w:t>
      </w:r>
    </w:p>
    <w:p w14:paraId="3F1EB381" w14:textId="77777777" w:rsidR="00001368" w:rsidRPr="007E14D3" w:rsidRDefault="00001368" w:rsidP="000013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Factura</w:t>
      </w:r>
      <w:proofErr w:type="spellEnd"/>
    </w:p>
    <w:p w14:paraId="17D92DFD" w14:textId="77777777" w:rsidR="00001368" w:rsidRPr="007E14D3" w:rsidRDefault="00001368" w:rsidP="000013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Licenciamento – SIMINCO</w:t>
      </w:r>
    </w:p>
    <w:p w14:paraId="01C5F963" w14:textId="77777777" w:rsidR="00001368" w:rsidRPr="007E14D3" w:rsidRDefault="00001368" w:rsidP="000013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D.U. Reg. 21, mais (D.U.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eletrónico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- na Penh) formulários e selos</w:t>
      </w:r>
    </w:p>
    <w:p w14:paraId="22FD0077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É obrigatório que o Despachante faça chegar ao Exportador a Nota de liquidação num prazo máximo de 24h, para evitar atrasos na liquidação. Estando disponíveis os valores para a liquidação da nota de pagamento, prontamente será emitido um cheque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á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ordem da Conta Única do Tesouro Nacional.</w:t>
      </w:r>
    </w:p>
    <w:p w14:paraId="5F07A33B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Após pagamento, a Alfândega emite o DAR e a Nota de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desalfandegamento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que será enviado a Empresa para o fecho da conta com toda a documentação justificativa.</w:t>
      </w:r>
    </w:p>
    <w:p w14:paraId="430E02A6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No final será emitida uma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e enviada a Empresa para efeitos de cobrança dos honorários do Despachante e as despesas inerentes ao despacho.</w:t>
      </w:r>
    </w:p>
    <w:p w14:paraId="0B886995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Poderá ser feito mensalmente ou trimestralmente um relatório (encontro de valores para atualizar os procedimentos de contabilidade.</w:t>
      </w:r>
    </w:p>
    <w:sectPr w:rsidR="00001368" w:rsidRPr="007E1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52C"/>
    <w:multiLevelType w:val="multilevel"/>
    <w:tmpl w:val="71F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634B3"/>
    <w:multiLevelType w:val="multilevel"/>
    <w:tmpl w:val="D31C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56692"/>
    <w:multiLevelType w:val="multilevel"/>
    <w:tmpl w:val="6B2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93E41"/>
    <w:multiLevelType w:val="multilevel"/>
    <w:tmpl w:val="015A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037C9"/>
    <w:multiLevelType w:val="multilevel"/>
    <w:tmpl w:val="A3B4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  <w:lvlOverride w:ilvl="2">
      <w:lvl w:ilvl="2">
        <w:numFmt w:val="decimal"/>
        <w:lvlText w:val="%3."/>
        <w:lvlJc w:val="left"/>
      </w:lvl>
    </w:lvlOverride>
  </w:num>
  <w:num w:numId="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0A"/>
    <w:rsid w:val="00001368"/>
    <w:rsid w:val="0048430A"/>
    <w:rsid w:val="00542C2F"/>
    <w:rsid w:val="007E14D3"/>
    <w:rsid w:val="00C1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95B4"/>
  <w15:chartTrackingRefBased/>
  <w15:docId w15:val="{C8B93758-C09C-4760-A073-4BADB3C6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0013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001368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013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013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LJTOUR VIAGENS E TURISMO</dc:creator>
  <cp:keywords/>
  <dc:description/>
  <cp:lastModifiedBy>Ell  Silva</cp:lastModifiedBy>
  <cp:revision>4</cp:revision>
  <cp:lastPrinted>2023-08-18T19:40:00Z</cp:lastPrinted>
  <dcterms:created xsi:type="dcterms:W3CDTF">2023-08-18T17:36:00Z</dcterms:created>
  <dcterms:modified xsi:type="dcterms:W3CDTF">2023-08-18T19:54:00Z</dcterms:modified>
</cp:coreProperties>
</file>