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D25FF">
      <w:pPr>
        <w:jc w:val="center"/>
        <w:rPr>
          <w:rFonts w:hint="eastAsia" w:ascii="Songti SC Regular" w:hAnsi="Songti SC Regular" w:eastAsia="Songti SC Regular" w:cs="Songti SC Regular"/>
          <w:b/>
          <w:bCs/>
          <w:sz w:val="40"/>
          <w:szCs w:val="40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b/>
          <w:bCs/>
          <w:sz w:val="40"/>
          <w:szCs w:val="40"/>
        </w:rPr>
        <w:t>课程</w:t>
      </w:r>
      <w:r>
        <w:rPr>
          <w:rFonts w:hint="eastAsia" w:ascii="Songti SC Regular" w:hAnsi="Songti SC Regular" w:eastAsia="Songti SC Regular" w:cs="Songti SC Regular"/>
          <w:b/>
          <w:bCs/>
          <w:sz w:val="40"/>
          <w:szCs w:val="40"/>
          <w:lang w:val="en-US" w:eastAsia="zh-CN"/>
        </w:rPr>
        <w:t>查询/</w:t>
      </w:r>
      <w:r>
        <w:rPr>
          <w:rFonts w:hint="eastAsia" w:ascii="Songti SC Regular" w:hAnsi="Songti SC Regular" w:eastAsia="Songti SC Regular" w:cs="Songti SC Regular"/>
          <w:b/>
          <w:bCs/>
          <w:sz w:val="40"/>
          <w:szCs w:val="40"/>
        </w:rPr>
        <w:t>注册</w:t>
      </w:r>
    </w:p>
    <w:p w14:paraId="127CBBB6">
      <w:pPr>
        <w:rPr>
          <w:rFonts w:hint="eastAsia" w:ascii="Songti SC Regular" w:hAnsi="Songti SC Regular" w:eastAsia="Songti SC Regular" w:cs="Songti SC Regular"/>
          <w:b/>
          <w:bCs/>
          <w:sz w:val="28"/>
          <w:szCs w:val="28"/>
          <w:lang w:eastAsia="zh-CN"/>
        </w:rPr>
      </w:pPr>
      <w:r>
        <w:rPr>
          <w:rFonts w:hint="eastAsia" w:ascii="Songti SC Regular" w:hAnsi="Songti SC Regular" w:eastAsia="Songti SC Regular" w:cs="Songti SC Regular"/>
          <w:b/>
          <w:bCs/>
          <w:sz w:val="28"/>
          <w:szCs w:val="28"/>
        </w:rPr>
        <w:t>一，选课前的准备</w:t>
      </w:r>
    </w:p>
    <w:p w14:paraId="4E6015D9">
      <w:pPr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一、确定目标与需求</w:t>
      </w:r>
    </w:p>
    <w:p w14:paraId="2755B37C">
      <w:pPr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 xml:space="preserve"> 1. 锁定目标学校 + 专业</w:t>
      </w:r>
    </w:p>
    <w:p w14:paraId="0992E5ED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 xml:space="preserve"> 例如：UCLA → Economics；UC Berkeley → Computer Science。</w:t>
      </w:r>
    </w:p>
    <w:p w14:paraId="1D68C63A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 xml:space="preserve"> 不同学校、不同专业要求的必修课差异很大，所以第一步要清晰目标。</w:t>
      </w:r>
    </w:p>
    <w:p w14:paraId="112CCDE5">
      <w:pPr>
        <w:spacing w:line="240" w:lineRule="auto"/>
        <w:rPr>
          <w:rFonts w:hint="eastAsia" w:ascii="Songti SC Regular" w:hAnsi="Songti SC Regular" w:eastAsia="Songti SC Regular" w:cs="Songti SC Regular"/>
          <w:b/>
          <w:bCs/>
        </w:rPr>
      </w:pPr>
    </w:p>
    <w:p w14:paraId="0AC933B1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二、查询官方课程对接信息</w:t>
      </w:r>
    </w:p>
    <w:p w14:paraId="1B944859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 xml:space="preserve"> 1. 使用</w:t>
      </w:r>
      <w:r>
        <w:rPr>
          <w:rFonts w:hint="eastAsia" w:ascii="Songti SC Regular" w:hAnsi="Songti SC Regular" w:eastAsia="Songti SC Regular" w:cs="Songti SC Regular"/>
          <w:b/>
          <w:bCs/>
          <w:lang w:val="en-US"/>
        </w:rPr>
        <w:t>https://assist.org/</w:t>
      </w: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网站</w:t>
      </w:r>
    </w:p>
    <w:p w14:paraId="5D8C580C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 xml:space="preserve"> 这是加州社区大学转学的“官方数据库”。</w:t>
      </w:r>
    </w:p>
    <w:p w14:paraId="0846CAC3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 xml:space="preserve"> 输入</w:t>
      </w:r>
      <w:r>
        <w:rPr>
          <w:rFonts w:hint="eastAsia" w:ascii="Songti SC Regular" w:hAnsi="Songti SC Regular" w:eastAsia="Songti SC Regular" w:cs="Songti SC Regular"/>
          <w:b w:val="0"/>
          <w:bCs w:val="0"/>
          <w:lang w:eastAsia="zh-CN"/>
        </w:rPr>
        <w:t>：</w:t>
      </w:r>
      <w:r>
        <w:rPr>
          <w:rFonts w:hint="eastAsia" w:ascii="Songti SC Regular" w:hAnsi="Songti SC Regular" w:eastAsia="Songti SC Regular" w:cs="Songti SC Regular"/>
          <w:b w:val="0"/>
          <w:bCs w:val="0"/>
        </w:rPr>
        <w:t>目标大学 + 专业 + Foothill College。</w:t>
      </w:r>
    </w:p>
    <w:p w14:paraId="5F93BCD2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 xml:space="preserve"> 结果会显示：</w:t>
      </w:r>
    </w:p>
    <w:p w14:paraId="3B0F40BA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 xml:space="preserve"> 该专业所需的先修课 (Major Preparation)。</w:t>
      </w:r>
    </w:p>
    <w:p w14:paraId="4BE394DB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 xml:space="preserve"> Foothill 对应的课程编号（例如 UCLA Econ 要 ECON 1, ECON 2, MATH 1A/1B；Foothill 就对应 ECON 1A, ECON 1B, MATH 1A/1B）。</w:t>
      </w:r>
    </w:p>
    <w:p w14:paraId="17CCCCB6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 xml:space="preserve"> 2. 通识教育 (GE) 要求</w:t>
      </w:r>
    </w:p>
    <w:p w14:paraId="15FD6FF5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 xml:space="preserve"> 大多数 UC/CSU 接受 IGETC (Intersegmental General Education Transfer Curriculum) 作为通识课标准。</w:t>
      </w:r>
    </w:p>
    <w:p w14:paraId="75D76D7E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 xml:space="preserve"> Foothill 提供的 IGETC 课程清单可以在学校网站或 Counselor 那里拿到。</w:t>
      </w:r>
    </w:p>
    <w:p w14:paraId="542FCB43">
      <w:pPr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</w:p>
    <w:p w14:paraId="7C2383FE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三、结合 Foothill 的资源</w:t>
      </w:r>
    </w:p>
    <w:p w14:paraId="42389252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1. Transfer Center</w:t>
      </w:r>
    </w:p>
    <w:p w14:paraId="7DC3BDFE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>官网入口：https://foothill.edu/transfer/</w:t>
      </w:r>
    </w:p>
    <w:p w14:paraId="362847DF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>有转学 Workshop、TAG（Transfer Admission Guarantee）说明、大学代表见面会等。</w:t>
      </w:r>
    </w:p>
    <w:p w14:paraId="79BDBEE8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2. Counselor Appointment</w:t>
      </w:r>
    </w:p>
    <w:p w14:paraId="36E93907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>在 My</w:t>
      </w:r>
      <w:r>
        <w:rPr>
          <w:rFonts w:hint="eastAsia" w:ascii="Songti SC Regular" w:hAnsi="Songti SC Regular" w:eastAsia="Songti SC Regular" w:cs="Songti SC Regular"/>
          <w:b w:val="0"/>
          <w:bCs w:val="0"/>
          <w:lang w:val="en-US" w:eastAsia="zh-CN"/>
        </w:rPr>
        <w:t xml:space="preserve"> </w:t>
      </w:r>
      <w:r>
        <w:rPr>
          <w:rFonts w:hint="eastAsia" w:ascii="Songti SC Regular" w:hAnsi="Songti SC Regular" w:eastAsia="Songti SC Regular" w:cs="Songti SC Regular"/>
          <w:b w:val="0"/>
          <w:bCs w:val="0"/>
        </w:rPr>
        <w:t>Portal</w:t>
      </w:r>
      <w:r>
        <w:rPr>
          <w:rFonts w:hint="eastAsia" w:ascii="Songti SC Regular" w:hAnsi="Songti SC Regular" w:eastAsia="Songti SC Regular" w:cs="Songti SC Regular"/>
          <w:b w:val="0"/>
          <w:bCs w:val="0"/>
          <w:lang w:val="en-US" w:eastAsia="zh-CN"/>
        </w:rPr>
        <w:t>（https://www.foothill.edu/counseling/quick-questions.html）</w:t>
      </w:r>
      <w:r>
        <w:rPr>
          <w:rFonts w:hint="eastAsia" w:ascii="Songti SC Regular" w:hAnsi="Songti SC Regular" w:eastAsia="Songti SC Regular" w:cs="Songti SC Regular"/>
          <w:b w:val="0"/>
          <w:bCs w:val="0"/>
        </w:rPr>
        <w:t>预约 Academic Counselor 或 Transfer Counselor。</w:t>
      </w:r>
    </w:p>
    <w:p w14:paraId="66D8B2F1">
      <w:pPr>
        <w:numPr>
          <w:ilvl w:val="0"/>
          <w:numId w:val="1"/>
        </w:numPr>
        <w:spacing w:line="240" w:lineRule="auto"/>
        <w:ind w:left="860" w:leftChars="0" w:hanging="42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>Counselor 会根据你目标学校 + 专业帮你做 Education Plan (Ed Plan)，即个性化选课规划表。</w:t>
      </w:r>
    </w:p>
    <w:p w14:paraId="3AF461F6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</w:p>
    <w:p w14:paraId="5639F122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  <w:b/>
          <w:bCs/>
          <w:szCs w:val="22"/>
        </w:rPr>
      </w:pP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四</w:t>
      </w:r>
      <w:r>
        <w:rPr>
          <w:rFonts w:hint="eastAsia" w:ascii="Songti SC Regular" w:hAnsi="Songti SC Regular" w:eastAsia="Songti SC Regular" w:cs="Songti SC Regular"/>
          <w:b/>
          <w:bCs/>
        </w:rPr>
        <w:t>. 查找</w:t>
      </w: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在Foothill目标</w:t>
      </w:r>
      <w:r>
        <w:rPr>
          <w:rFonts w:hint="eastAsia" w:ascii="Songti SC Regular" w:hAnsi="Songti SC Regular" w:eastAsia="Songti SC Regular" w:cs="Songti SC Regular"/>
          <w:b/>
          <w:bCs/>
        </w:rPr>
        <w:t>课程</w:t>
      </w: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的</w:t>
      </w:r>
      <w:r>
        <w:rPr>
          <w:rFonts w:hint="eastAsia" w:ascii="Songti SC Regular" w:hAnsi="Songti SC Regular" w:eastAsia="Songti SC Regular" w:cs="Songti SC Regular"/>
          <w:b/>
          <w:bCs/>
        </w:rPr>
        <w:t>大纲（Course Outline）</w:t>
      </w:r>
    </w:p>
    <w:p w14:paraId="07E49227">
      <w:pPr>
        <w:pStyle w:val="35"/>
        <w:numPr>
          <w:ilvl w:val="0"/>
          <w:numId w:val="2"/>
        </w:numPr>
        <w:spacing w:line="240" w:lineRule="auto"/>
        <w:ind w:left="660" w:leftChars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在 Foothill 官网可以查看每门课的课程描述（Prerequisite、学分数）。</w:t>
      </w:r>
    </w:p>
    <w:p w14:paraId="66C78BC0">
      <w:pPr>
        <w:pStyle w:val="35"/>
        <w:numPr>
          <w:ilvl w:val="0"/>
          <w:numId w:val="2"/>
        </w:numPr>
        <w:spacing w:line="240" w:lineRule="auto"/>
        <w:ind w:left="660" w:leftChars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常用直达页面</w:t>
      </w:r>
    </w:p>
    <w:p w14:paraId="10493DB0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 xml:space="preserve"> </w:t>
      </w:r>
      <w:r>
        <w:rPr>
          <w:rFonts w:hint="eastAsia" w:ascii="Songti SC Regular" w:hAnsi="Songti SC Regular" w:eastAsia="Songti SC Regular" w:cs="Songti SC Regular"/>
          <w:b/>
          <w:bCs/>
        </w:rPr>
        <w:t>Course Outlines</w:t>
      </w:r>
      <w:r>
        <w:rPr>
          <w:rFonts w:hint="eastAsia" w:ascii="Songti SC Regular" w:hAnsi="Songti SC Regular" w:eastAsia="Songti SC Regular" w:cs="Songti SC Regular"/>
        </w:rPr>
        <w:t>: https://catalog.foothill.edu/course-outlines/</w:t>
      </w:r>
    </w:p>
    <w:p w14:paraId="64D042DB">
      <w:pPr>
        <w:spacing w:line="240" w:lineRule="auto"/>
        <w:ind w:firstLine="220" w:firstLineChars="10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 xml:space="preserve"> </w:t>
      </w:r>
      <w:r>
        <w:rPr>
          <w:rFonts w:hint="eastAsia" w:ascii="Songti SC Regular" w:hAnsi="Songti SC Regular" w:eastAsia="Songti SC Regular" w:cs="Songti SC Regular"/>
          <w:b/>
          <w:bCs/>
        </w:rPr>
        <w:t>Schedule of Classes</w:t>
      </w:r>
      <w:r>
        <w:rPr>
          <w:rFonts w:hint="eastAsia" w:ascii="Songti SC Regular" w:hAnsi="Songti SC Regular" w:eastAsia="Songti SC Regular" w:cs="Songti SC Regular"/>
        </w:rPr>
        <w:t>: https://foothill.edu/schedule/</w:t>
      </w:r>
    </w:p>
    <w:p w14:paraId="24A1B50F">
      <w:pPr>
        <w:pStyle w:val="35"/>
        <w:numPr>
          <w:ilvl w:val="0"/>
          <w:numId w:val="3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选择 Course Outlines 或 Schedule of Classes。</w:t>
      </w:r>
    </w:p>
    <w:p w14:paraId="6AABD0B2">
      <w:pPr>
        <w:pStyle w:val="35"/>
        <w:numPr>
          <w:ilvl w:val="0"/>
          <w:numId w:val="3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进入后，可以通过课程代码（例如 MATH 1A、ENGL 1A）来搜索。</w:t>
      </w:r>
    </w:p>
    <w:p w14:paraId="5C722B1B">
      <w:pPr>
        <w:pStyle w:val="35"/>
        <w:numPr>
          <w:ilvl w:val="0"/>
          <w:numId w:val="3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Course Outline 页面会显示详细的课程描述，包括课程目标、学习内容、先修课（Prerequisites）、学分数 (Units)。</w:t>
      </w:r>
    </w:p>
    <w:p w14:paraId="4EFDB711">
      <w:pPr>
        <w:pStyle w:val="35"/>
        <w:numPr>
          <w:ilvl w:val="0"/>
          <w:numId w:val="3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Schedule of Classes 页面会显示每学期的具体开课时间、教授、上课方式（线下/在线）。</w:t>
      </w:r>
    </w:p>
    <w:p w14:paraId="702F0355">
      <w:pPr>
        <w:pStyle w:val="35"/>
        <w:numPr>
          <w:numId w:val="0"/>
        </w:numPr>
        <w:spacing w:line="240" w:lineRule="auto"/>
        <w:ind w:left="220" w:leftChars="0"/>
        <w:rPr>
          <w:rFonts w:hint="eastAsia" w:ascii="Songti SC Regular" w:hAnsi="Songti SC Regular" w:eastAsia="Songti SC Regular" w:cs="Songti SC Regular"/>
        </w:rPr>
      </w:pPr>
    </w:p>
    <w:p w14:paraId="352F27FC">
      <w:pPr>
        <w:ind w:firstLine="220" w:firstLineChars="100"/>
        <w:rPr>
          <w:rFonts w:hint="eastAsia" w:ascii="Songti SC Regular" w:hAnsi="Songti SC Regular" w:eastAsia="Songti SC Regular" w:cs="Songti SC Regular"/>
          <w:b/>
          <w:bCs/>
          <w:sz w:val="22"/>
          <w:szCs w:val="22"/>
        </w:rPr>
      </w:pPr>
      <w:r>
        <w:rPr>
          <w:rFonts w:hint="eastAsia" w:ascii="Songti SC Regular" w:hAnsi="Songti SC Regular" w:eastAsia="Songti SC Regular" w:cs="Songti SC Regular"/>
          <w:b/>
          <w:bCs/>
          <w:sz w:val="22"/>
          <w:szCs w:val="22"/>
          <w:lang w:val="en-US" w:eastAsia="zh-CN"/>
        </w:rPr>
        <w:t>五</w:t>
      </w:r>
      <w:r>
        <w:rPr>
          <w:rFonts w:hint="eastAsia" w:ascii="Songti SC Regular" w:hAnsi="Songti SC Regular" w:eastAsia="Songti SC Regular" w:cs="Songti SC Regular"/>
          <w:b/>
          <w:bCs/>
          <w:sz w:val="22"/>
          <w:szCs w:val="22"/>
        </w:rPr>
        <w:t>，关于教授评分</w:t>
      </w:r>
    </w:p>
    <w:p w14:paraId="4D4A60BF">
      <w:pPr>
        <w:ind w:firstLine="220" w:firstLineChars="100"/>
        <w:rPr>
          <w:rFonts w:hint="eastAsia" w:ascii="Songti SC Regular" w:hAnsi="Songti SC Regular" w:eastAsia="Songti SC Regular" w:cs="Songti SC Regular"/>
          <w:b/>
          <w:bCs/>
          <w:szCs w:val="22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1. 查教授口碑</w:t>
      </w:r>
    </w:p>
    <w:p w14:paraId="4F0C58EE">
      <w:pPr>
        <w:pStyle w:val="35"/>
        <w:numPr>
          <w:ilvl w:val="0"/>
          <w:numId w:val="4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上 https://www.ratemyprofessors.com 输入</w:t>
      </w:r>
      <w:r>
        <w:rPr>
          <w:rFonts w:hint="eastAsia" w:ascii="Songti SC Regular" w:hAnsi="Songti SC Regular" w:eastAsia="Songti SC Regular" w:cs="Songti SC Regular"/>
          <w:lang w:val="en-US" w:eastAsia="zh-CN"/>
        </w:rPr>
        <w:t>学校和</w:t>
      </w:r>
      <w:r>
        <w:rPr>
          <w:rFonts w:hint="eastAsia" w:ascii="Songti SC Regular" w:hAnsi="Songti SC Regular" w:eastAsia="Songti SC Regular" w:cs="Songti SC Regular"/>
        </w:rPr>
        <w:t xml:space="preserve">教授名字 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</w:rPr>
        <w:t>(注意广告攻击)</w:t>
      </w:r>
    </w:p>
    <w:p w14:paraId="47CC1BF8">
      <w:pPr>
        <w:pStyle w:val="35"/>
        <w:numPr>
          <w:ilvl w:val="0"/>
          <w:numId w:val="4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看评分（1–5星）、学生评价</w:t>
      </w:r>
    </w:p>
    <w:p w14:paraId="19F1F249">
      <w:pPr>
        <w:pStyle w:val="35"/>
        <w:numPr>
          <w:ilvl w:val="0"/>
          <w:numId w:val="4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重点关注：</w:t>
      </w:r>
    </w:p>
    <w:p w14:paraId="27A53DF1">
      <w:pPr>
        <w:pStyle w:val="35"/>
        <w:numPr>
          <w:ilvl w:val="0"/>
          <w:numId w:val="4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Workload（作业多不多）</w:t>
      </w:r>
    </w:p>
    <w:p w14:paraId="54FDC9DC">
      <w:pPr>
        <w:pStyle w:val="35"/>
        <w:numPr>
          <w:ilvl w:val="0"/>
          <w:numId w:val="4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Clear grading（打分标准是否清晰）</w:t>
      </w:r>
    </w:p>
    <w:p w14:paraId="620891E7">
      <w:pPr>
        <w:pStyle w:val="35"/>
        <w:numPr>
          <w:ilvl w:val="0"/>
          <w:numId w:val="4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Lecture style（讲课方式是否易懂）</w:t>
      </w:r>
    </w:p>
    <w:p w14:paraId="4B0913A2">
      <w:pPr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2. 结合自己的学习习惯</w:t>
      </w:r>
    </w:p>
    <w:p w14:paraId="76EF491A">
      <w:pPr>
        <w:pStyle w:val="35"/>
        <w:numPr>
          <w:ilvl w:val="0"/>
          <w:numId w:val="5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如果你喜欢多练习 → 选作业多的教授</w:t>
      </w:r>
    </w:p>
    <w:p w14:paraId="541EB33A">
      <w:pPr>
        <w:pStyle w:val="35"/>
        <w:numPr>
          <w:ilvl w:val="0"/>
          <w:numId w:val="5"/>
        </w:num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如果你想轻松过课 → 选评分宽松的教授</w:t>
      </w:r>
    </w:p>
    <w:p w14:paraId="113D3562">
      <w:pPr>
        <w:pStyle w:val="35"/>
        <w:numPr>
          <w:ilvl w:val="0"/>
          <w:numId w:val="5"/>
        </w:numPr>
        <w:spacing w:line="240" w:lineRule="auto"/>
        <w:rPr>
          <w:szCs w:val="22"/>
        </w:rPr>
      </w:pPr>
      <w:r>
        <w:rPr>
          <w:rFonts w:hint="eastAsia" w:ascii="Songti SC Regular" w:hAnsi="Songti SC Regular" w:eastAsia="Songti SC Regular" w:cs="Songti SC Regular"/>
        </w:rPr>
        <w:t>如果你准备转学 → 优先选讲解清晰、学术性强的教授（有助于 GPA）</w:t>
      </w:r>
    </w:p>
    <w:p w14:paraId="6AE83517">
      <w:pPr>
        <w:pStyle w:val="35"/>
        <w:numPr>
          <w:ilvl w:val="0"/>
          <w:numId w:val="0"/>
        </w:numPr>
        <w:rPr>
          <w:rFonts w:hint="eastAsia" w:ascii="Songti SC Regular" w:hAnsi="Songti SC Regular" w:eastAsia="Songti SC Regular" w:cs="Songti SC Regular"/>
        </w:rPr>
      </w:pPr>
    </w:p>
    <w:p w14:paraId="69499BE1">
      <w:pPr>
        <w:ind w:firstLine="220" w:firstLineChars="10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六</w:t>
      </w:r>
      <w:r>
        <w:rPr>
          <w:rFonts w:hint="eastAsia" w:ascii="Songti SC Regular" w:hAnsi="Songti SC Regular" w:eastAsia="Songti SC Regular" w:cs="Songti SC Regular"/>
          <w:b/>
          <w:bCs/>
        </w:rPr>
        <w:t>. 合理分配课程数量</w:t>
      </w:r>
    </w:p>
    <w:p w14:paraId="47EDEF90">
      <w:pPr>
        <w:pStyle w:val="35"/>
        <w:numPr>
          <w:ilvl w:val="0"/>
          <w:numId w:val="6"/>
        </w:numPr>
        <w:ind w:left="660" w:leftChars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全职学生（Full-time）通常选 12–15 学分（约3–4门课）</w:t>
      </w:r>
    </w:p>
    <w:p w14:paraId="0E0C4593">
      <w:pPr>
        <w:pStyle w:val="35"/>
        <w:numPr>
          <w:ilvl w:val="0"/>
          <w:numId w:val="6"/>
        </w:numPr>
        <w:ind w:left="660" w:leftChars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国际学生通常要求保持至少 12 学分</w:t>
      </w:r>
    </w:p>
    <w:p w14:paraId="36AA1DA1">
      <w:pPr>
        <w:pStyle w:val="35"/>
        <w:numPr>
          <w:ilvl w:val="0"/>
          <w:numId w:val="6"/>
        </w:numPr>
        <w:ind w:left="660" w:leftChars="0" w:firstLineChars="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</w:rPr>
        <w:t>建议新生第一学期不要选太多“重课”（比如同时上两门实验课）</w:t>
      </w:r>
    </w:p>
    <w:p w14:paraId="034EFF58">
      <w:pPr>
        <w:pStyle w:val="35"/>
        <w:numPr>
          <w:numId w:val="0"/>
        </w:numPr>
        <w:ind w:left="220" w:leftChars="0"/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</w:pPr>
    </w:p>
    <w:p w14:paraId="32E0E70C">
      <w:pPr>
        <w:pStyle w:val="35"/>
        <w:numPr>
          <w:numId w:val="0"/>
        </w:numPr>
        <w:ind w:left="220" w:leftChars="0"/>
        <w:rPr>
          <w:rFonts w:hint="eastAsia" w:ascii="Songti SC Regular" w:hAnsi="Songti SC Regular" w:eastAsia="Songti SC Regular" w:cs="Songti SC Regular"/>
          <w:b/>
          <w:bCs/>
        </w:rPr>
      </w:pP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七</w:t>
      </w:r>
      <w:r>
        <w:rPr>
          <w:rFonts w:hint="eastAsia" w:ascii="Songti SC Regular" w:hAnsi="Songti SC Regular" w:eastAsia="Songti SC Regular" w:cs="Songti SC Regular"/>
          <w:b/>
          <w:bCs/>
        </w:rPr>
        <w:t>. 避免时间冲突</w:t>
      </w:r>
    </w:p>
    <w:p w14:paraId="790C7552">
      <w:pPr>
        <w:pStyle w:val="35"/>
        <w:numPr>
          <w:ilvl w:val="0"/>
          <w:numId w:val="7"/>
        </w:numPr>
        <w:ind w:left="660" w:leftChars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My Portal 在选课时会自动提示冲突，但最好提前自己规划。</w:t>
      </w:r>
    </w:p>
    <w:p w14:paraId="0A60EF0A">
      <w:pPr>
        <w:pStyle w:val="35"/>
        <w:bidi w:val="0"/>
      </w:pPr>
      <w:r>
        <w:rPr>
          <w:rFonts w:hint="eastAsia" w:ascii="Songti SC Regular" w:hAnsi="Songti SC Regular" w:eastAsia="Songti SC Regular" w:cs="Songti SC Regular"/>
        </w:rPr>
        <w:t>例如：某两节你想上的课时间都在周一和周三的早上10点，那么选课时就无法</w:t>
      </w:r>
      <w:r>
        <w:rPr>
          <w:rFonts w:hint="eastAsia"/>
        </w:rPr>
        <w:t>同时添加，建议提前看好每门需要上的课的时间，避免冲突</w:t>
      </w:r>
    </w:p>
    <w:p w14:paraId="4A535BF3">
      <w:pPr>
        <w:pStyle w:val="35"/>
        <w:numPr>
          <w:ilvl w:val="0"/>
          <w:numId w:val="8"/>
        </w:numPr>
        <w:bidi w:val="0"/>
        <w:ind w:left="640" w:leftChars="0" w:hanging="420" w:firstLineChars="0"/>
        <w:rPr>
          <w:rFonts w:hint="eastAsia"/>
        </w:rPr>
      </w:pPr>
      <w:r>
        <w:rPr>
          <w:rFonts w:hint="eastAsia"/>
        </w:rPr>
        <w:t>每门课都有一个 CRN 编号（5位数字），选课时用这个。</w:t>
      </w:r>
    </w:p>
    <w:p w14:paraId="623CD4FB">
      <w:pPr>
        <w:pStyle w:val="35"/>
        <w:numPr>
          <w:ilvl w:val="0"/>
          <w:numId w:val="8"/>
        </w:numPr>
        <w:bidi w:val="0"/>
        <w:ind w:left="640" w:leftChars="0" w:hanging="420" w:firstLineChars="0"/>
        <w:rPr>
          <w:rFonts w:hint="eastAsia"/>
        </w:rPr>
      </w:pPr>
      <w:r>
        <w:rPr>
          <w:rFonts w:hint="eastAsia"/>
        </w:rPr>
        <w:t>查看课程时间是否冲突（有的课是线上 asynchronous，有的是固定时间上课）。</w:t>
      </w:r>
    </w:p>
    <w:p w14:paraId="62CAE0A9">
      <w:pPr>
        <w:pStyle w:val="35"/>
        <w:numPr>
          <w:ilvl w:val="0"/>
          <w:numId w:val="8"/>
        </w:numPr>
        <w:bidi w:val="0"/>
        <w:ind w:left="640" w:leftChars="0" w:hanging="420" w:firstLineChars="0"/>
        <w:rPr>
          <w:rFonts w:hint="eastAsia"/>
        </w:rPr>
      </w:pPr>
      <w:r>
        <w:rPr>
          <w:rFonts w:hint="eastAsia"/>
        </w:rPr>
        <w:t>注意 课程形式（In-person / Hybrid / Online）。</w:t>
      </w:r>
    </w:p>
    <w:p w14:paraId="1A5F2970">
      <w:pPr>
        <w:pStyle w:val="35"/>
        <w:numPr>
          <w:ilvl w:val="0"/>
          <w:numId w:val="8"/>
        </w:numPr>
        <w:bidi w:val="0"/>
        <w:ind w:left="640" w:leftChars="0" w:hanging="420" w:firstLineChars="0"/>
        <w:rPr>
          <w:rFonts w:hint="eastAsia"/>
          <w:lang w:val="en-US" w:eastAsia="zh-CN"/>
        </w:rPr>
      </w:pPr>
      <w:r>
        <w:rPr>
          <w:rFonts w:hint="eastAsia"/>
        </w:rPr>
        <w:t>如果课程满了，可以加入 Waitlist，有人退课你就能自动补上。</w:t>
      </w:r>
    </w:p>
    <w:p w14:paraId="58E756AF">
      <w:pPr>
        <w:pStyle w:val="35"/>
        <w:bidi w:val="0"/>
        <w:rPr>
          <w:rFonts w:hint="eastAsia"/>
          <w:lang w:val="en-US" w:eastAsia="zh-CN"/>
        </w:rPr>
      </w:pPr>
    </w:p>
    <w:p w14:paraId="577B5198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二，</w:t>
      </w:r>
      <w:r>
        <w:rPr>
          <w:b/>
          <w:bCs/>
          <w:sz w:val="28"/>
          <w:szCs w:val="28"/>
        </w:rPr>
        <w:t>添加课程</w:t>
      </w:r>
      <w:r>
        <w:rPr>
          <w:rFonts w:hint="eastAsia"/>
          <w:b/>
          <w:bCs/>
          <w:sz w:val="28"/>
          <w:szCs w:val="28"/>
          <w:lang w:val="en-US" w:eastAsia="zh-CN"/>
        </w:rPr>
        <w:t>步骤</w:t>
      </w:r>
      <w:r>
        <w:rPr>
          <w:b/>
          <w:bCs/>
          <w:sz w:val="28"/>
          <w:szCs w:val="28"/>
        </w:rPr>
        <w:t>（Add Classes）</w:t>
      </w:r>
    </w:p>
    <w:p w14:paraId="6B3E1ED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第一步：进入 MyPortal 页面，并登录账户。</w:t>
      </w:r>
    </w:p>
    <w:p w14:paraId="236846F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点击 Student Registration（学生注册）。</w:t>
      </w:r>
    </w:p>
    <w:p w14:paraId="488320C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进入 Registration Dashboard（注册面板）。</w:t>
      </w:r>
    </w:p>
    <w:p w14:paraId="0584E7F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点击 Register for Classes（注册课程）。</w:t>
      </w:r>
    </w:p>
    <w:p w14:paraId="20D548C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在系统中选择或搜索你所在的校区。</w:t>
      </w:r>
    </w:p>
    <w:p w14:paraId="4DCA858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如果你要加课，点击 Find Classes，输入课程信息搜索你想加的课。</w:t>
      </w:r>
    </w:p>
    <w:p w14:paraId="3378141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建议在选课前，先查看教授的评分（如 RateMyProfessor 等网站），选择合适的老师。</w:t>
      </w:r>
    </w:p>
    <w:p w14:paraId="20A7EE9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确认你是否符合以下条件：</w:t>
      </w:r>
      <w:bookmarkStart w:id="0" w:name="_GoBack"/>
      <w:bookmarkEnd w:id="0"/>
    </w:p>
    <w:p w14:paraId="65797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</w:t>
      </w:r>
      <w:r>
        <w:rPr>
          <w:rFonts w:hint="eastAsia"/>
          <w:lang w:val="en-US" w:eastAsia="zh-CN"/>
        </w:rPr>
        <w:t xml:space="preserve">   1.</w:t>
      </w:r>
      <w:r>
        <w:t>是否满足课程的先修条件（Prerequisites）。</w:t>
      </w:r>
    </w:p>
    <w:p w14:paraId="00B8D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</w:t>
      </w:r>
      <w:r>
        <w:rPr>
          <w:rFonts w:hint="eastAsia"/>
          <w:lang w:val="en-US" w:eastAsia="zh-CN"/>
        </w:rPr>
        <w:t xml:space="preserve">   2.</w:t>
      </w:r>
      <w:r>
        <w:t>各科课程的时间是否冲突。</w:t>
      </w:r>
    </w:p>
    <w:p w14:paraId="4EEA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</w:t>
      </w:r>
      <w:r>
        <w:rPr>
          <w:rFonts w:hint="eastAsia"/>
          <w:lang w:val="en-US" w:eastAsia="zh-CN"/>
        </w:rPr>
        <w:t xml:space="preserve">   3.</w:t>
      </w:r>
      <w:r>
        <w:t>课程是否还有空位。</w:t>
      </w:r>
    </w:p>
    <w:p w14:paraId="31AE8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</w:t>
      </w:r>
      <w:r>
        <w:rPr>
          <w:rFonts w:hint="eastAsia"/>
          <w:lang w:val="en-US" w:eastAsia="zh-CN"/>
        </w:rPr>
        <w:t xml:space="preserve">   4.</w:t>
      </w:r>
      <w:r>
        <w:t>如果显示 Waitlist，说明课程已满，你无法直接添加。此时需要等待教授提供 Add Code，收到后输入代码才能成功加课。</w:t>
      </w:r>
    </w:p>
    <w:p w14:paraId="316AD3E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点击想要选课的 Add 按钮。</w:t>
      </w:r>
    </w:p>
    <w:p w14:paraId="0B268B9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在右下角的 Summary 面板查看你已选择的课程。</w:t>
      </w:r>
    </w:p>
    <w:p w14:paraId="60C4F5C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hanging="420" w:firstLineChars="0"/>
        <w:textAlignment w:val="auto"/>
      </w:pPr>
      <w:r>
        <w:t>如果课程没有时间冲突、没有名额问题，并且你已完成所需的先修课程，点击 Submit，即可成功添加课程。</w:t>
      </w:r>
    </w:p>
    <w:p w14:paraId="59B95CAE"/>
    <w:p w14:paraId="2F49143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三，</w:t>
      </w:r>
      <w:r>
        <w:rPr>
          <w:b/>
          <w:bCs/>
          <w:sz w:val="28"/>
          <w:szCs w:val="28"/>
        </w:rPr>
        <w:t>退选课程（Drop Classes）</w:t>
      </w:r>
    </w:p>
    <w:p w14:paraId="1D1DA8F8">
      <w:pPr>
        <w:numPr>
          <w:ilvl w:val="0"/>
          <w:numId w:val="9"/>
        </w:numPr>
        <w:spacing w:line="240" w:lineRule="auto"/>
        <w:ind w:left="640" w:leftChars="0" w:hanging="420" w:firstLineChars="0"/>
      </w:pPr>
      <w:r>
        <w:t>进入MyPortal 并登录账户。</w:t>
      </w:r>
    </w:p>
    <w:p w14:paraId="7C25664B">
      <w:pPr>
        <w:numPr>
          <w:ilvl w:val="0"/>
          <w:numId w:val="9"/>
        </w:numPr>
        <w:spacing w:line="240" w:lineRule="auto"/>
        <w:ind w:left="640" w:leftChars="0" w:hanging="420" w:firstLineChars="0"/>
      </w:pPr>
      <w:r>
        <w:t>点击 Student Registration → Registration Dashboard。</w:t>
      </w:r>
    </w:p>
    <w:p w14:paraId="3C6E8379">
      <w:pPr>
        <w:numPr>
          <w:ilvl w:val="0"/>
          <w:numId w:val="9"/>
        </w:numPr>
        <w:spacing w:line="240" w:lineRule="auto"/>
        <w:ind w:left="640" w:leftChars="0" w:hanging="420" w:firstLineChars="0"/>
      </w:pPr>
      <w:r>
        <w:t>点击 Register for Classes。</w:t>
      </w:r>
    </w:p>
    <w:p w14:paraId="5327E4EE">
      <w:pPr>
        <w:numPr>
          <w:ilvl w:val="0"/>
          <w:numId w:val="9"/>
        </w:numPr>
        <w:spacing w:line="240" w:lineRule="auto"/>
        <w:ind w:left="640" w:leftChars="0" w:hanging="420" w:firstLineChars="0"/>
      </w:pPr>
      <w:r>
        <w:t>在 Summary 面板中，找到你想退选的课程。</w:t>
      </w:r>
    </w:p>
    <w:p w14:paraId="3C8660B1">
      <w:pPr>
        <w:numPr>
          <w:ilvl w:val="0"/>
          <w:numId w:val="9"/>
        </w:numPr>
        <w:spacing w:line="240" w:lineRule="auto"/>
        <w:ind w:left="640" w:leftChars="0" w:hanging="420" w:firstLineChars="0"/>
      </w:pPr>
      <w:r>
        <w:t>在对应课程的操作栏中，将状态从 Registered 改为 Drop/Withdraw。</w:t>
      </w:r>
    </w:p>
    <w:p w14:paraId="6213D4BC">
      <w:pPr>
        <w:numPr>
          <w:ilvl w:val="0"/>
          <w:numId w:val="9"/>
        </w:numPr>
        <w:spacing w:line="240" w:lineRule="auto"/>
        <w:ind w:left="640" w:leftChars="0" w:hanging="420" w:firstLineChars="0"/>
        <w:rPr>
          <w:rFonts w:hint="eastAsia"/>
        </w:rPr>
      </w:pPr>
      <w:r>
        <w:t>点击 Submit，系统会更新并移除该课程。</w:t>
      </w:r>
    </w:p>
    <w:p w14:paraId="0B37D68F">
      <w:pPr>
        <w:spacing w:line="240" w:lineRule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EB0A8"/>
    <w:multiLevelType w:val="singleLevel"/>
    <w:tmpl w:val="F7EEB0A8"/>
    <w:lvl w:ilvl="0" w:tentative="0">
      <w:start w:val="1"/>
      <w:numFmt w:val="bullet"/>
      <w:lvlText w:val="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1">
    <w:nsid w:val="107466DA"/>
    <w:multiLevelType w:val="multilevel"/>
    <w:tmpl w:val="107466DA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161D1190"/>
    <w:multiLevelType w:val="multilevel"/>
    <w:tmpl w:val="161D1190"/>
    <w:lvl w:ilvl="0" w:tentative="0">
      <w:start w:val="1"/>
      <w:numFmt w:val="bullet"/>
      <w:lvlText w:val=""/>
      <w:lvlJc w:val="left"/>
      <w:pPr>
        <w:ind w:left="6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0" w:hanging="440"/>
      </w:pPr>
      <w:rPr>
        <w:rFonts w:hint="default" w:ascii="Wingdings" w:hAnsi="Wingdings"/>
      </w:rPr>
    </w:lvl>
  </w:abstractNum>
  <w:abstractNum w:abstractNumId="3">
    <w:nsid w:val="1B0B29A7"/>
    <w:multiLevelType w:val="multilevel"/>
    <w:tmpl w:val="1B0B29A7"/>
    <w:lvl w:ilvl="0" w:tentative="0">
      <w:start w:val="1"/>
      <w:numFmt w:val="bullet"/>
      <w:lvlText w:val=""/>
      <w:lvlJc w:val="left"/>
      <w:pPr>
        <w:ind w:left="6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4">
    <w:nsid w:val="3F6964F3"/>
    <w:multiLevelType w:val="multilevel"/>
    <w:tmpl w:val="3F6964F3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411919D9"/>
    <w:multiLevelType w:val="multilevel"/>
    <w:tmpl w:val="411919D9"/>
    <w:lvl w:ilvl="0" w:tentative="0">
      <w:start w:val="1"/>
      <w:numFmt w:val="bullet"/>
      <w:lvlText w:val=""/>
      <w:lvlJc w:val="left"/>
      <w:pPr>
        <w:ind w:left="6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0" w:hanging="440"/>
      </w:pPr>
      <w:rPr>
        <w:rFonts w:hint="default" w:ascii="Wingdings" w:hAnsi="Wingdings"/>
      </w:rPr>
    </w:lvl>
  </w:abstractNum>
  <w:abstractNum w:abstractNumId="6">
    <w:nsid w:val="5FBDAEE1"/>
    <w:multiLevelType w:val="singleLevel"/>
    <w:tmpl w:val="5FBDAEE1"/>
    <w:lvl w:ilvl="0" w:tentative="0">
      <w:start w:val="1"/>
      <w:numFmt w:val="bullet"/>
      <w:lvlText w:val=""/>
      <w:lvlJc w:val="left"/>
      <w:pPr>
        <w:ind w:left="640" w:hanging="420"/>
      </w:pPr>
      <w:rPr>
        <w:rFonts w:hint="default" w:ascii="Wingdings" w:hAnsi="Wingdings"/>
      </w:rPr>
    </w:lvl>
  </w:abstractNum>
  <w:abstractNum w:abstractNumId="7">
    <w:nsid w:val="6ACFFE24"/>
    <w:multiLevelType w:val="singleLevel"/>
    <w:tmpl w:val="6ACFFE24"/>
    <w:lvl w:ilvl="0" w:tentative="0">
      <w:start w:val="1"/>
      <w:numFmt w:val="bullet"/>
      <w:lvlText w:val=""/>
      <w:lvlJc w:val="left"/>
      <w:pPr>
        <w:ind w:left="640" w:hanging="420"/>
      </w:pPr>
      <w:rPr>
        <w:rFonts w:hint="default" w:ascii="Wingdings" w:hAnsi="Wingdings"/>
      </w:rPr>
    </w:lvl>
  </w:abstractNum>
  <w:abstractNum w:abstractNumId="8">
    <w:nsid w:val="6F9444AD"/>
    <w:multiLevelType w:val="multilevel"/>
    <w:tmpl w:val="6F9444AD"/>
    <w:lvl w:ilvl="0" w:tentative="0">
      <w:start w:val="1"/>
      <w:numFmt w:val="bullet"/>
      <w:lvlText w:val=""/>
      <w:lvlJc w:val="left"/>
      <w:pPr>
        <w:ind w:left="6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AFA"/>
    <w:rsid w:val="00991402"/>
    <w:rsid w:val="00D64AFA"/>
    <w:rsid w:val="00FD6393"/>
    <w:rsid w:val="95DFF375"/>
    <w:rsid w:val="DF4F67DC"/>
    <w:rsid w:val="EEDD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List Paragraph1"/>
    <w:basedOn w:val="1"/>
    <w:uiPriority w:val="0"/>
    <w:pPr>
      <w:spacing w:before="100" w:beforeAutospacing="1" w:line="276" w:lineRule="auto"/>
      <w:ind w:left="720"/>
      <w:contextualSpacing/>
    </w:pPr>
    <w:rPr>
      <w:rFonts w:ascii="DengXian" w:hAnsi="DengXian" w:eastAsia="DengXian" w:cs="Times New Roman"/>
      <w:szCs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178</Words>
  <Characters>1016</Characters>
  <Lines>8</Lines>
  <Paragraphs>2</Paragraphs>
  <TotalTime>10</TotalTime>
  <ScaleCrop>false</ScaleCrop>
  <LinksUpToDate>false</LinksUpToDate>
  <CharactersWithSpaces>1192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2025-10-06T21:33:00Z</dcterms:created>
  <dc:creator>Yingqian Huang</dc:creator>
  <cp:lastModifiedBy>！</cp:lastModifiedBy>
  <dcterms:modified xsi:type="dcterms:W3CDTF">2025-10-07T17:05:46Z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88AF745377C555D92F92E568A7952BCF_42</vt:lpwstr>
  </property>
</Properties>
</file>