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F3864" w:val="clear"/>
            <w:tcMar>
              <w:top w:type="dxa" w:w="480"/>
              <w:left w:type="dxa" w:w="400"/>
              <w:bottom w:type="dxa" w:w="480"/>
              <w:right w:type="dxa" w:w="400"/>
            </w:tcMar>
          </w:tcPr>
          <w:p>
            <w:pPr>
              <w:spacing w:before="0" w:after="120"/>
              <w:jc w:val="center"/>
            </w:pPr>
            <w:r>
              <w:rPr>
                <w:rFonts w:ascii="Arial" w:cs="Arial" w:eastAsia="Arial" w:hAnsi="Arial"/>
                <w:b/>
                <w:bCs/>
                <w:color w:val="FFFFFF"/>
                <w:sz w:val="52"/>
                <w:szCs w:val="52"/>
              </w:rPr>
              <w:t xml:space="preserve">CUSTOMER CHURN REDUCTION</w:t>
            </w:r>
          </w:p>
          <w:p>
            <w:pPr>
              <w:spacing w:before="0" w:after="240"/>
              <w:jc w:val="center"/>
            </w:pPr>
            <w:r>
              <w:rPr>
                <w:rFonts w:ascii="Arial" w:cs="Arial" w:eastAsia="Arial" w:hAnsi="Arial"/>
                <w:color w:val="BDD7EE"/>
                <w:sz w:val="30"/>
                <w:szCs w:val="30"/>
              </w:rPr>
              <w:t xml:space="preserve">Portfolio Project — Complete Roadmap</w:t>
            </w:r>
          </w:p>
          <w:p>
            <w:pPr>
              <w:spacing w:before="0" w:after="60"/>
              <w:jc w:val="center"/>
            </w:pPr>
            <w:r>
              <w:rPr>
                <w:rFonts w:ascii="Arial" w:cs="Arial" w:eastAsia="Arial" w:hAnsi="Arial"/>
                <w:b/>
                <w:bCs/>
                <w:color w:val="FCE4D6"/>
                <w:sz w:val="22"/>
                <w:szCs w:val="22"/>
              </w:rPr>
              <w:t xml:space="preserve">Causal Inference Analysis + Randomized Experimental Design</w:t>
            </w:r>
          </w:p>
        </w:tc>
      </w:tr>
    </w:tbl>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D5E8F0" w:val="clear"/>
            <w:tcMar>
              <w:top w:type="dxa" w:w="120"/>
              <w:left w:type="dxa" w:w="160"/>
              <w:bottom w:type="dxa" w:w="120"/>
              <w:right w:type="dxa" w:w="160"/>
            </w:tcMar>
          </w:tcPr>
          <w:p>
            <w:pPr>
              <w:jc w:val="center"/>
            </w:pPr>
            <w:r>
              <w:rPr>
                <w:rFonts w:ascii="Arial" w:cs="Arial" w:eastAsia="Arial" w:hAnsi="Arial"/>
                <w:b/>
                <w:bCs/>
                <w:color w:val="1F3864"/>
                <w:sz w:val="36"/>
                <w:szCs w:val="36"/>
              </w:rPr>
              <w:t xml:space="preserve">7,042</w:t>
            </w:r>
          </w:p>
          <w:p>
            <w:pPr>
              <w:jc w:val="center"/>
            </w:pPr>
            <w:r>
              <w:rPr>
                <w:rFonts w:ascii="Arial" w:cs="Arial" w:eastAsia="Arial" w:hAnsi="Arial"/>
                <w:color w:val="404040"/>
                <w:sz w:val="18"/>
                <w:szCs w:val="18"/>
              </w:rPr>
              <w:t xml:space="preserve">Total Customers</w:t>
            </w:r>
          </w:p>
        </w:tc>
        <w:tc>
          <w:tcPr>
            <w:tcW w:type="dxa" w:w="3120"/>
            <w:tcBorders>
              <w:top w:val="nil"/>
              <w:left w:val="nil"/>
              <w:bottom w:val="nil"/>
              <w:right w:val="nil"/>
            </w:tcBorders>
            <w:shd w:fill="FCE4D6" w:val="clear"/>
            <w:tcMar>
              <w:top w:type="dxa" w:w="120"/>
              <w:left w:type="dxa" w:w="160"/>
              <w:bottom w:type="dxa" w:w="120"/>
              <w:right w:type="dxa" w:w="160"/>
            </w:tcMar>
          </w:tcPr>
          <w:p>
            <w:pPr>
              <w:jc w:val="center"/>
            </w:pPr>
            <w:r>
              <w:rPr>
                <w:rFonts w:ascii="Arial" w:cs="Arial" w:eastAsia="Arial" w:hAnsi="Arial"/>
                <w:b/>
                <w:bCs/>
                <w:color w:val="C55A11"/>
                <w:sz w:val="36"/>
                <w:szCs w:val="36"/>
              </w:rPr>
              <w:t xml:space="preserve">26.5%</w:t>
            </w:r>
          </w:p>
          <w:p>
            <w:pPr>
              <w:jc w:val="center"/>
            </w:pPr>
            <w:r>
              <w:rPr>
                <w:rFonts w:ascii="Arial" w:cs="Arial" w:eastAsia="Arial" w:hAnsi="Arial"/>
                <w:color w:val="404040"/>
                <w:sz w:val="18"/>
                <w:szCs w:val="18"/>
              </w:rPr>
              <w:t xml:space="preserve">Overall Churn Rate</w:t>
            </w:r>
          </w:p>
        </w:tc>
        <w:tc>
          <w:tcPr>
            <w:tcW w:type="dxa" w:w="3120"/>
            <w:tcBorders>
              <w:top w:val="nil"/>
              <w:left w:val="nil"/>
              <w:bottom w:val="nil"/>
              <w:right w:val="nil"/>
            </w:tcBorders>
            <w:shd w:fill="E2EFDA" w:val="clear"/>
            <w:tcMar>
              <w:top w:type="dxa" w:w="120"/>
              <w:left w:type="dxa" w:w="160"/>
              <w:bottom w:type="dxa" w:w="120"/>
              <w:right w:type="dxa" w:w="160"/>
            </w:tcMar>
          </w:tcPr>
          <w:p>
            <w:pPr>
              <w:jc w:val="center"/>
            </w:pPr>
            <w:r>
              <w:rPr>
                <w:rFonts w:ascii="Arial" w:cs="Arial" w:eastAsia="Arial" w:hAnsi="Arial"/>
                <w:b/>
                <w:bCs/>
                <w:color w:val="375623"/>
                <w:sz w:val="36"/>
                <w:szCs w:val="36"/>
              </w:rPr>
              <w:t xml:space="preserve">$372K</w:t>
            </w:r>
          </w:p>
          <w:p>
            <w:pPr>
              <w:jc w:val="center"/>
            </w:pPr>
            <w:r>
              <w:rPr>
                <w:rFonts w:ascii="Arial" w:cs="Arial" w:eastAsia="Arial" w:hAnsi="Arial"/>
                <w:color w:val="404040"/>
                <w:sz w:val="18"/>
                <w:szCs w:val="18"/>
              </w:rPr>
              <w:t xml:space="preserve">Projected Annual Impact</w:t>
            </w:r>
          </w:p>
        </w:tc>
      </w:tr>
    </w:tbl>
    <w:p>
      <w:pPr>
        <w:spacing w:before="60" w:after="60"/>
      </w:pPr>
      <w:r>
        <w:rPr>
          <w:sz w:val="40"/>
          <w:szCs w:val="40"/>
        </w:rPr>
        <w:t xml:space="preserve"/>
      </w:r>
    </w:p>
    <w:p>
      <w:r>
        <w:br w:type="page"/>
      </w:r>
    </w:p>
    <w:p>
      <w:pPr>
        <w:pStyle w:val="Heading1"/>
        <w:shd w:fill="1F3864" w:val="clear"/>
        <w:spacing w:before="360" w:after="160"/>
        <w:ind w:left="200"/>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before="360" w:after="160"/>
        <w:ind w:left="200"/>
      </w:pPr>
      <w:r>
        <w:rPr>
          <w:rFonts w:ascii="Arial" w:cs="Arial" w:eastAsia="Arial" w:hAnsi="Arial"/>
          <w:b/>
          <w:bCs/>
          <w:color w:val="FFFFFF"/>
          <w:sz w:val="28"/>
          <w:szCs w:val="28"/>
        </w:rPr>
        <w:t xml:space="preserve">1. Project Overview</w:t>
      </w:r>
    </w:p>
    <w:p>
      <w:pPr>
        <w:spacing w:before="60" w:after="60"/>
      </w:pPr>
      <w:r>
        <w:rPr>
          <w:rFonts w:ascii="Arial" w:cs="Arial" w:eastAsia="Arial" w:hAnsi="Arial"/>
          <w:color w:val="404040"/>
          <w:sz w:val="20"/>
          <w:szCs w:val="20"/>
        </w:rPr>
        <w:t xml:space="preserve">This roadmap consolidates all analysis iterations — initial testing proposals, full-dataset findings, and the critical causal inference correction — into a single, end-to-end guide for completing the portfolio project. The final deliverable demonstrates rigorous causal thinking, proper experimental design, and quantified business impact.</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1.1 Evolution of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Discovery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Initial Exploration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High-risk subset (1,521 customers)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Weak signals: early tenure +10.4%, add-ons -0.2%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 Dataset Analysis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Complete dataset (7,042 customers)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Strong signals: early tenure +37.7%, add-ons -5.4%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Causal Correction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files_2 — CAUSAL_INFERENCE_CORRECTION.md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Tenure is a COLLIDER; endogenous variable bias identified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Final Design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Randomized Experiment (your choice)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2x2x2 factorial design eliminates selection bias entirely</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1.2 Dataset at a Glance</w:t>
      </w:r>
    </w:p>
    <w:p>
      <w:pPr>
        <w:spacing w:before="60" w:after="60"/>
      </w:pPr>
      <w:r>
        <w:rPr>
          <w:rFonts w:ascii="Arial" w:cs="Arial" w:eastAsia="Arial" w:hAnsi="Arial"/>
          <w:color w:val="404040"/>
          <w:sz w:val="20"/>
          <w:szCs w:val="20"/>
        </w:rPr>
        <w:t xml:space="preserve">Source: results/churn_prediction.csv  |  N = 7,042 customers  |  26.5% churn rate</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Business Implication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Total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7,042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Sufficient power for all planned experiments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Overall churn 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26.5%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Realistic baseline — far more actionable than 71.5% subset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Early tenure churn (&lt;=40d)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38pp above baseline — #1 priority intervention target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Month-to-month customers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55% (3,874)</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Massive contract migration opportunity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Electronic check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45.3% churn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Clear, fast-win payment method switch campaign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Senior citizens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41.7% churn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+18.1pp penalty — now significant enough to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Fiber optic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41.9% churn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Surprise: higher-revenue segment churns most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Avg monthly revenue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$64.76</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Each retention event saves ~$777/year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High-risk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854 (12.1%)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Primary target for Phase 1 and 3 interventions</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2. Causal Inference — Getting It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CE4D6" w:val="clear"/>
            <w:tcMar>
              <w:top w:type="dxa" w:w="120"/>
              <w:left w:type="dxa" w:w="200"/>
              <w:bottom w:type="dxa" w:w="120"/>
              <w:right w:type="dxa" w:w="200"/>
            </w:tcMar>
          </w:tcPr>
          <w:p>
            <w:pPr>
              <w:spacing w:before="40" w:after="40"/>
            </w:pPr>
            <w:r>
              <w:rPr>
                <w:rFonts w:ascii="Arial" w:cs="Arial" w:eastAsia="Arial" w:hAnsi="Arial"/>
                <w:b/>
                <w:bCs/>
                <w:color w:val="C55A11"/>
                <w:sz w:val="20"/>
                <w:szCs w:val="20"/>
              </w:rPr>
              <w:t xml:space="preserve">Critical Correction (files_2)</w:t>
            </w:r>
          </w:p>
          <w:p>
            <w:pPr>
              <w:spacing w:before="20" w:after="20"/>
            </w:pPr>
            <w:r>
              <w:rPr>
                <w:rFonts w:ascii="Arial" w:cs="Arial" w:eastAsia="Arial" w:hAnsi="Arial"/>
                <w:color w:val="404040"/>
                <w:sz w:val="20"/>
                <w:szCs w:val="20"/>
              </w:rPr>
              <w:t xml:space="preserve">The original approach incorrectly treated tenure, contract type, payment method, and monthly charges as 'confounders' to adjust for. These are all endogenous customer choices — adjusting for them introduces collider bias and post-treatment bias, not removes confounding. This section documents the correct causal framework.</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2.1 Why the Original Approach Was Wrong</w:t>
      </w:r>
    </w:p>
    <w:p>
      <w:pPr>
        <w:spacing w:before="60" w:after="60"/>
      </w:pPr>
      <w:r>
        <w:rPr>
          <w:rFonts w:ascii="Arial" w:cs="Arial" w:eastAsia="Arial" w:hAnsi="Arial"/>
          <w:color w:val="404040"/>
          <w:sz w:val="20"/>
          <w:szCs w:val="20"/>
        </w:rPr>
        <w:t xml:space="preserve">In observational data, controlling for a variable is only valid if that variable is: (1) measured before treatment, (2) exogenous (not itself a customer choice), and (3) a common cause of both the treatment and outcome.</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We Thought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Actually Is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Consequence of Controlling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Tenure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Confounder to adjust for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COLLIDER — caused by both add-ons AND churn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Induces selection bias (survivorship)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Contract 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Confounder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ANOTHER TREATMENT — customer choice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Post-treatment bias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Confounder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ANOTHER TREATMENT — customer choice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Post-treatment bias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Monthly charges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Confounder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MEDIATOR — on the causal path from add-ons to churn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Blocks the effect we want to measure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Internet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Confounder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ANOTHER TREATMENT — customer choice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Post-treatment bias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Age (Senior)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Confounder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 — pre-treatment, exogenous demographic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Correct to control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Dependents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Confounder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 — pre-treatment, exogenous demographic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Correct to control for</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2.2 The Tenure Collider Problem</w:t>
      </w:r>
    </w:p>
    <w:p>
      <w:pPr>
        <w:spacing w:before="60" w:after="60"/>
      </w:pPr>
      <w:r>
        <w:rPr>
          <w:rFonts w:ascii="Arial" w:cs="Arial" w:eastAsia="Arial" w:hAnsi="Arial"/>
          <w:color w:val="404040"/>
          <w:sz w:val="20"/>
          <w:szCs w:val="20"/>
        </w:rPr>
        <w:t xml:space="preserve">Tenure is an especially dangerous variable to condition on. Customers who churned early have low tenure; customers who survived have high tenure. This means tenure is an outcome — conditioning on it creates a comparison of fundamentally different groups.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5E8F0" w:val="clear"/>
            <w:tcMar>
              <w:top w:type="dxa" w:w="120"/>
              <w:left w:type="dxa" w:w="200"/>
              <w:bottom w:type="dxa" w:w="120"/>
              <w:right w:type="dxa" w:w="200"/>
            </w:tcMar>
          </w:tcPr>
          <w:p>
            <w:pPr>
              <w:spacing w:before="40" w:after="40"/>
            </w:pPr>
            <w:r>
              <w:rPr>
                <w:rFonts w:ascii="Arial" w:cs="Arial" w:eastAsia="Arial" w:hAnsi="Arial"/>
                <w:b/>
                <w:bCs/>
                <w:color w:val="1F3864"/>
                <w:sz w:val="20"/>
                <w:szCs w:val="20"/>
              </w:rPr>
              <w:t xml:space="preserve">Empirical Evidence of Collider Bias</w:t>
            </w:r>
          </w:p>
          <w:p>
            <w:pPr>
              <w:spacing w:before="20" w:after="20"/>
            </w:pPr>
            <w:r>
              <w:rPr>
                <w:rFonts w:ascii="Arial" w:cs="Arial" w:eastAsia="Arial" w:hAnsi="Arial"/>
                <w:color w:val="404040"/>
                <w:sz w:val="20"/>
                <w:szCs w:val="20"/>
              </w:rPr>
              <w:t xml:space="preserve">Among all customers: add-ons show -5.4% effect. Among 12+ month customers only: effect REVERSES to +1%. This reversal is a textbook signature of conditioning on a collider, not real heterogeneity. The correct interpretation: add-ons likely do reduce churn, but the true magnitude cannot be measured from this observational data without experimental variation.</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2.3 Valid Confounders — Exogenous Variables Only</w:t>
      </w:r>
    </w:p>
    <w:p>
      <w:pPr>
        <w:spacing w:before="60" w:after="60"/>
      </w:pPr>
      <w:r>
        <w:rPr>
          <w:rFonts w:ascii="Arial" w:cs="Arial" w:eastAsia="Arial" w:hAnsi="Arial"/>
          <w:color w:val="404040"/>
          <w:sz w:val="20"/>
          <w:szCs w:val="20"/>
        </w:rPr>
        <w:t xml:space="preserve">After applying the causal criterion, only two categories of variables are valid confounders for observational adjustment:</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Pre-treatment?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Exogenous?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 to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SeniorCitizen (age)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 — cannot choose 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Dependents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Mostly — not influenced by telecom choices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Partner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Mostly exogenous at time of signup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 (with caveat)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Gender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Tenure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 post-treatment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 endogenous survival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(COLLIDER)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Contract 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Unclear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 customer choice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Unclear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 customer choice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Monthly charges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 mediator / caused by add-ons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2.4 Corrected Observational Estimate</w:t>
      </w:r>
    </w:p>
    <w:p>
      <w:pPr>
        <w:spacing w:before="60" w:after="60"/>
      </w:pPr>
      <w:r>
        <w:rPr>
          <w:rFonts w:ascii="Arial" w:cs="Arial" w:eastAsia="Arial" w:hAnsi="Arial"/>
          <w:color w:val="404040"/>
          <w:sz w:val="20"/>
          <w:szCs w:val="20"/>
        </w:rPr>
        <w:t xml:space="preserve">After applying the corrected causal framework — controlling only for valid exogenous confounders (age, dependents, partner) — the observational estimates become:</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00"/>
        <w:gridCol w:w="34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Naive Correlation</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Corrected Estimate</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-5.4% churn reduction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 to -5%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Suggestive evidence — residual confounding remains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Early tenure (&lt;=40d)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+37.7% churn increase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+35% to +38%</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Robust — less selection at early tenure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Electronic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+28.6% churn increase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Unidentifiable without experiment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Endogenous choice — need randomization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Contract length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43% → 11% → 3%</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Unidentifiable without experiment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Endogenous choice — need randomization</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2.5 Portfolio Framing</w:t>
      </w:r>
    </w:p>
    <w:p>
      <w:pPr>
        <w:spacing w:before="60" w:after="60"/>
      </w:pPr>
      <w:r>
        <w:rPr>
          <w:rFonts w:ascii="Arial" w:cs="Arial" w:eastAsia="Arial" w:hAnsi="Arial"/>
          <w:color w:val="404040"/>
          <w:sz w:val="20"/>
          <w:szCs w:val="20"/>
        </w:rPr>
        <w:t xml:space="preserve">Frame the observational analysis as 'hypothesis-generating' and the experimental design as the rigorous answer. This narrative arc — discovery, critique, correction, proposal — is precisely what top data science candidates demonstrate.</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2EFDA" w:val="clear"/>
            <w:tcMar>
              <w:top w:type="dxa" w:w="120"/>
              <w:left w:type="dxa" w:w="200"/>
              <w:bottom w:type="dxa" w:w="120"/>
              <w:right w:type="dxa" w:w="200"/>
            </w:tcMar>
          </w:tcPr>
          <w:p>
            <w:pPr>
              <w:spacing w:before="40" w:after="40"/>
            </w:pPr>
            <w:r>
              <w:rPr>
                <w:rFonts w:ascii="Arial" w:cs="Arial" w:eastAsia="Arial" w:hAnsi="Arial"/>
                <w:b/>
                <w:bCs/>
                <w:color w:val="375623"/>
                <w:sz w:val="20"/>
                <w:szCs w:val="20"/>
              </w:rPr>
              <w:t xml:space="preserve">Interview-Ready Answer: How did you handle confounding?</w:t>
            </w:r>
          </w:p>
          <w:p>
            <w:pPr>
              <w:spacing w:before="20" w:after="20"/>
            </w:pPr>
            <w:r>
              <w:rPr>
                <w:rFonts w:ascii="Arial" w:cs="Arial" w:eastAsia="Arial" w:hAnsi="Arial"/>
                <w:color w:val="404040"/>
                <w:sz w:val="20"/>
                <w:szCs w:val="20"/>
              </w:rPr>
              <w:t xml:space="preserve">"I initially identified tenure, contract type, and payment method as potential confounders. But I realized these are endogenous — tenure is a collider (caused by both treatment and outcome), and contract/payment are customer choices that need causal treatment themselves. Controlling for colliders induces bias rather than removing it. I instead controlled only for exogenous pre-treatment demographics (age, dependents). I demonstrated the collider bias empirically: the add-on effect reverses when stratifying by tenure — a classic collider signature. This is why I designed a randomized experiment as the definitive test."</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3. Randomized Experimental Design — Gold Standard</w:t>
      </w:r>
    </w:p>
    <w:p>
      <w:pPr>
        <w:spacing w:before="60" w:after="60"/>
      </w:pPr>
      <w:r>
        <w:rPr>
          <w:rFonts w:ascii="Arial" w:cs="Arial" w:eastAsia="Arial" w:hAnsi="Arial"/>
          <w:color w:val="404040"/>
          <w:sz w:val="20"/>
          <w:szCs w:val="20"/>
        </w:rPr>
        <w:t xml:space="preserve">Your final choice is a randomized experiment. This section defines the full 2x2x2 factorial design that eliminates all selection bias from endogenous choices. Randomization ensures that add-ons, contract offers, and payment method incentives are assigned independently of customer loyalty, making causal identification valid.</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3.1 Experiment Architecture: 2x2x2 Factorial Design</w:t>
      </w:r>
    </w:p>
    <w:p>
      <w:pPr>
        <w:spacing w:before="60" w:after="60"/>
      </w:pPr>
      <w:r>
        <w:rPr>
          <w:rFonts w:ascii="Arial" w:cs="Arial" w:eastAsia="Arial" w:hAnsi="Arial"/>
          <w:color w:val="404040"/>
          <w:sz w:val="20"/>
          <w:szCs w:val="20"/>
        </w:rPr>
        <w:t xml:space="preserve">The experiment tests three binary interventions simultaneously, producing 8 conditions that estimate not only main effects but interaction synergies.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 0 (Control)</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 1 (Treatment)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Business 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Factor A: Add-ons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add-on offer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Bundle add-on offer (free 30-day trial)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Test causal effect of add-ons, free of selection bias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Factor B: Contract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Month-to-month (status quo)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1-year contract offer + 10% discount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Quantify contract migration causal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Factor C: Payment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Electronic check (status quo)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Autopay incentive ($10 bill credit)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Quantify payment method causal impact</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3.2 The 8 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2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Add-ons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Contract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Payment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Hypothesis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 — Pure Control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E-check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Baseline: ~42.7% churn expected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 — Add-ons Only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Bundle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MTM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E-check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Tests add-on effect alone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 — Contract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E-check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Tests contract migration alone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 — Payment Only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MTM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Autopay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Tests payment switch alone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 — Add-ons + Contract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Bundle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E-check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Tests A+B interaction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6 — Add-ons + Payment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Bundle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MTM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Autopay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Tests A+C interaction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 — Contract + Payment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Autopay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Tests B+C interaction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 — Full Bundle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Bundle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1-year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Autopay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Maximum intervention; tests all synergies</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3.3 Sample Size and Power</w:t>
      </w:r>
    </w:p>
    <w:p>
      <w:pPr>
        <w:spacing w:before="60" w:after="60"/>
      </w:pPr>
      <w:r>
        <w:rPr>
          <w:rFonts w:ascii="Arial" w:cs="Arial" w:eastAsia="Arial" w:hAnsi="Arial"/>
          <w:color w:val="404040"/>
          <w:sz w:val="20"/>
          <w:szCs w:val="20"/>
        </w:rPr>
        <w:t xml:space="preserve">With a baseline churn rate of 42.7% (month-to-month customers) and a target detectable effect of 10 percentage points per factor:</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Baseline churn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42.7%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Month-to-month customers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Minimum detectable effect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 percentage points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Conservative; actual effects may be much larger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Required n per cell (90% power)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 customers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Estimated from two-proportion z-test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Total experiment size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800 customers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100 per cell x 8 cells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Available pool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3,270+ MTM customers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 months tenure; well above requirement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Expected duration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8-10 weeks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With ~80 new MTM customers/week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Bayesian sequential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Weekly posterior updates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Can stop early — 30% faster than fixed-horizon</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3.4 Randomization Protocol</w:t>
      </w:r>
    </w:p>
    <w:p>
      <w:pPr>
        <w:spacing w:before="60" w:after="60"/>
      </w:pPr>
      <w:r>
        <w:rPr>
          <w:rFonts w:ascii="Arial" w:cs="Arial" w:eastAsia="Arial" w:hAnsi="Arial"/>
          <w:color w:val="404040"/>
          <w:sz w:val="20"/>
          <w:szCs w:val="20"/>
        </w:rPr>
        <w:t xml:space="preserve">Proper randomization is the cornerstone of causal identification. The following protocol ensures balance across conditions:</w:t>
      </w:r>
    </w:p>
    <w:p>
      <w:pPr>
        <w:spacing w:before="60" w:after="60"/>
      </w:pPr>
      <w:r>
        <w:rPr>
          <w:sz w:val="20"/>
          <w:szCs w:val="20"/>
        </w:rPr>
        <w:t xml:space="preserve"/>
      </w:r>
    </w:p>
    <w:p>
      <w:pPr>
        <w:pStyle w:val="ListParagraph"/>
        <w:numPr>
          <w:ilvl w:val="0"/>
          <w:numId w:val="2"/>
        </w:numPr>
        <w:spacing w:before="40" w:after="40"/>
      </w:pPr>
      <w:r>
        <w:rPr>
          <w:rFonts w:ascii="Arial" w:cs="Arial" w:eastAsia="Arial" w:hAnsi="Arial"/>
          <w:b w:val="false"/>
          <w:bCs w:val="false"/>
          <w:color w:val="404040"/>
          <w:sz w:val="20"/>
          <w:szCs w:val="20"/>
        </w:rPr>
        <w:t xml:space="preserve">Eligibility: month-to-month customers with &gt;= 3 months tenure (reduces baseline noise without introducing selection)</w:t>
      </w:r>
    </w:p>
    <w:p>
      <w:pPr>
        <w:pStyle w:val="ListParagraph"/>
        <w:numPr>
          <w:ilvl w:val="0"/>
          <w:numId w:val="2"/>
        </w:numPr>
        <w:spacing w:before="40" w:after="40"/>
      </w:pPr>
      <w:r>
        <w:rPr>
          <w:rFonts w:ascii="Arial" w:cs="Arial" w:eastAsia="Arial" w:hAnsi="Arial"/>
          <w:b w:val="false"/>
          <w:bCs w:val="false"/>
          <w:color w:val="404040"/>
          <w:sz w:val="20"/>
          <w:szCs w:val="20"/>
        </w:rPr>
        <w:t xml:space="preserve">Assignment: stratified randomization by service type (Fiber vs DSL) to ensure balance on this potential modifier</w:t>
      </w:r>
    </w:p>
    <w:p>
      <w:pPr>
        <w:pStyle w:val="ListParagraph"/>
        <w:numPr>
          <w:ilvl w:val="0"/>
          <w:numId w:val="2"/>
        </w:numPr>
        <w:spacing w:before="40" w:after="40"/>
      </w:pPr>
      <w:r>
        <w:rPr>
          <w:rFonts w:ascii="Arial" w:cs="Arial" w:eastAsia="Arial" w:hAnsi="Arial"/>
          <w:b w:val="false"/>
          <w:bCs w:val="false"/>
          <w:color w:val="404040"/>
          <w:sz w:val="20"/>
          <w:szCs w:val="20"/>
        </w:rPr>
        <w:t xml:space="preserve">Allocation ratio: equal (1:1:1:1:1:1:1:1 across 8 conditions)</w:t>
      </w:r>
    </w:p>
    <w:p>
      <w:pPr>
        <w:pStyle w:val="ListParagraph"/>
        <w:numPr>
          <w:ilvl w:val="0"/>
          <w:numId w:val="2"/>
        </w:numPr>
        <w:spacing w:before="40" w:after="40"/>
      </w:pPr>
      <w:r>
        <w:rPr>
          <w:rFonts w:ascii="Arial" w:cs="Arial" w:eastAsia="Arial" w:hAnsi="Arial"/>
          <w:b w:val="false"/>
          <w:bCs w:val="false"/>
          <w:color w:val="404040"/>
          <w:sz w:val="20"/>
          <w:szCs w:val="20"/>
        </w:rPr>
        <w:t xml:space="preserve">Blinding: customer service reps delivering interventions should not know the customer's condition assignment</w:t>
      </w:r>
    </w:p>
    <w:p>
      <w:pPr>
        <w:pStyle w:val="ListParagraph"/>
        <w:numPr>
          <w:ilvl w:val="0"/>
          <w:numId w:val="2"/>
        </w:numPr>
        <w:spacing w:before="40" w:after="40"/>
      </w:pPr>
      <w:r>
        <w:rPr>
          <w:rFonts w:ascii="Arial" w:cs="Arial" w:eastAsia="Arial" w:hAnsi="Arial"/>
          <w:b w:val="false"/>
          <w:bCs w:val="false"/>
          <w:color w:val="404040"/>
          <w:sz w:val="20"/>
          <w:szCs w:val="20"/>
        </w:rPr>
        <w:t xml:space="preserve">Compliance tracking: log whether each customer accepted or declined the offer; analyze by intent-to-treat (ITT) and per-protocol</w:t>
      </w:r>
    </w:p>
    <w:p>
      <w:pPr>
        <w:pStyle w:val="ListParagraph"/>
        <w:numPr>
          <w:ilvl w:val="0"/>
          <w:numId w:val="2"/>
        </w:numPr>
        <w:spacing w:before="40" w:after="40"/>
      </w:pPr>
      <w:r>
        <w:rPr>
          <w:rFonts w:ascii="Arial" w:cs="Arial" w:eastAsia="Arial" w:hAnsi="Arial"/>
          <w:b w:val="false"/>
          <w:bCs w:val="false"/>
          <w:color w:val="404040"/>
          <w:sz w:val="20"/>
          <w:szCs w:val="20"/>
        </w:rPr>
        <w:t xml:space="preserve">Exclusion criteria: customers already under a 1-year or 2-year contract (cannot be randomized to 'contract only')</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3.5 Outcome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Measurement Window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Churn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90 days post-assignment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Binary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Account cancellation in CRM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Contract adoption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14 days post-offer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Binary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Accepted vs declined 1-year offer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method switch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30 days post-offer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Binary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Switched to autopay vs did not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Add-on retention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30 days post-trial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Binary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Kept add-ons after trial vs cancelled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Revenue per customer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90 days post-assignment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Continuous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For ROI calculation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Support tickets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90 days post-assignment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Count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Proxy for service satisfaction</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3.6 Bayesian Analysis Plan</w:t>
      </w:r>
    </w:p>
    <w:p>
      <w:pPr>
        <w:spacing w:before="60" w:after="60"/>
      </w:pPr>
      <w:r>
        <w:rPr>
          <w:rFonts w:ascii="Arial" w:cs="Arial" w:eastAsia="Arial" w:hAnsi="Arial"/>
          <w:color w:val="404040"/>
          <w:sz w:val="20"/>
          <w:szCs w:val="20"/>
        </w:rPr>
        <w:t xml:space="preserve">The experiment uses a Bayesian hierarchical model to estimate the posterior probability of treatment superiority with full uncertainty quantification.</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Model Structure</w:t>
      </w:r>
    </w:p>
    <w:p>
      <w:pPr>
        <w:pStyle w:val="ListParagraph"/>
        <w:numPr>
          <w:ilvl w:val="0"/>
          <w:numId w:val="2"/>
        </w:numPr>
        <w:spacing w:before="40" w:after="40"/>
      </w:pPr>
      <w:r>
        <w:rPr>
          <w:rFonts w:ascii="Arial" w:cs="Arial" w:eastAsia="Arial" w:hAnsi="Arial"/>
          <w:b w:val="false"/>
          <w:bCs w:val="false"/>
          <w:color w:val="404040"/>
          <w:sz w:val="20"/>
          <w:szCs w:val="20"/>
        </w:rPr>
        <w:t xml:space="preserve">Prior for baseline churn: Beta(43, 57) — informed by observed 42.7% month-to-month rate</w:t>
      </w:r>
    </w:p>
    <w:p>
      <w:pPr>
        <w:pStyle w:val="ListParagraph"/>
        <w:numPr>
          <w:ilvl w:val="0"/>
          <w:numId w:val="2"/>
        </w:numPr>
        <w:spacing w:before="40" w:after="40"/>
      </w:pPr>
      <w:r>
        <w:rPr>
          <w:rFonts w:ascii="Arial" w:cs="Arial" w:eastAsia="Arial" w:hAnsi="Arial"/>
          <w:b w:val="false"/>
          <w:bCs w:val="false"/>
          <w:color w:val="404040"/>
          <w:sz w:val="20"/>
          <w:szCs w:val="20"/>
        </w:rPr>
        <w:t xml:space="preserve">Prior for treatment effects: Normal(0, 0.10) on the logit scale — weakly informative, centered at no effect</w:t>
      </w:r>
    </w:p>
    <w:p>
      <w:pPr>
        <w:pStyle w:val="ListParagraph"/>
        <w:numPr>
          <w:ilvl w:val="0"/>
          <w:numId w:val="2"/>
        </w:numPr>
        <w:spacing w:before="40" w:after="40"/>
      </w:pPr>
      <w:r>
        <w:rPr>
          <w:rFonts w:ascii="Arial" w:cs="Arial" w:eastAsia="Arial" w:hAnsi="Arial"/>
          <w:b w:val="false"/>
          <w:bCs w:val="false"/>
          <w:color w:val="404040"/>
          <w:sz w:val="20"/>
          <w:szCs w:val="20"/>
        </w:rPr>
        <w:t xml:space="preserve">Interaction terms: Normal(0, 0.05) — tighter prior; interactions expected to be smaller than main effects</w:t>
      </w:r>
    </w:p>
    <w:p>
      <w:pPr>
        <w:pStyle w:val="ListParagraph"/>
        <w:numPr>
          <w:ilvl w:val="0"/>
          <w:numId w:val="2"/>
        </w:numPr>
        <w:spacing w:before="40" w:after="40"/>
      </w:pPr>
      <w:r>
        <w:rPr>
          <w:rFonts w:ascii="Arial" w:cs="Arial" w:eastAsia="Arial" w:hAnsi="Arial"/>
          <w:b w:val="false"/>
          <w:bCs w:val="false"/>
          <w:color w:val="404040"/>
          <w:sz w:val="20"/>
          <w:szCs w:val="20"/>
        </w:rPr>
        <w:t xml:space="preserve">Posterior inference: MCMC via PyMC (4 chains, 2000 draws, 1000 tuning steps)</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Decision Rules (Pre-specified)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Declare winner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P(reduction &gt; 10pp) &gt; 0.90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Roll out winning condition to all eligible customers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Early stop — success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P(reduction &gt; 15pp) &gt; 0.95 at any weekly check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Stop enrollment, implement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Early stop — futility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P(reduction &gt; 5pp) &lt; 0.10 by week 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Abandon arm, redirect resources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Interaction detected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P(|interaction| &gt; 5pp) &gt; 0.80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Report interaction; do not combine effects additively</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4. Phased Execution Roadmap</w:t>
      </w:r>
    </w:p>
    <w:p>
      <w:pPr>
        <w:spacing w:before="60" w:after="60"/>
      </w:pPr>
      <w:r>
        <w:rPr>
          <w:rFonts w:ascii="Arial" w:cs="Arial" w:eastAsia="Arial" w:hAnsi="Arial"/>
          <w:color w:val="404040"/>
          <w:sz w:val="20"/>
          <w:szCs w:val="20"/>
        </w:rPr>
        <w:t xml:space="preserve">The project proceeds in four phases: immediate quick wins (no experiment needed), Phase 1 early-tenure intervention, Phase 2 factorial experiment (the core randomized design), and Phase 3 targeted programs for high-risk segments.</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4.1 Pre-Experiment Quick Wins (Months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5E8F0" w:val="clear"/>
            <w:tcMar>
              <w:top w:type="dxa" w:w="120"/>
              <w:left w:type="dxa" w:w="200"/>
              <w:bottom w:type="dxa" w:w="120"/>
              <w:right w:type="dxa" w:w="200"/>
            </w:tcMar>
          </w:tcPr>
          <w:p>
            <w:pPr>
              <w:spacing w:before="40" w:after="40"/>
            </w:pPr>
            <w:r>
              <w:rPr>
                <w:rFonts w:ascii="Arial" w:cs="Arial" w:eastAsia="Arial" w:hAnsi="Arial"/>
                <w:b/>
                <w:bCs/>
                <w:color w:val="1F3864"/>
                <w:sz w:val="20"/>
                <w:szCs w:val="20"/>
              </w:rPr>
              <w:t xml:space="preserve">No experiment needed — evidence is already compelling</w:t>
            </w:r>
          </w:p>
          <w:p>
            <w:pPr>
              <w:spacing w:before="20" w:after="20"/>
            </w:pPr>
            <w:r>
              <w:rPr>
                <w:rFonts w:ascii="Arial" w:cs="Arial" w:eastAsia="Arial" w:hAnsi="Arial"/>
                <w:color w:val="404040"/>
                <w:sz w:val="20"/>
                <w:szCs w:val="20"/>
              </w:rPr>
              <w:t xml:space="preserve">Two interventions have such strong observational signals that the expected cost of delay (waiting for an experiment) exceeds the expected cost of action. These should be launched immediately while the main experiment is being designed.</w:t>
            </w:r>
          </w:p>
        </w:tc>
      </w:tr>
    </w:tbl>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Quick Win 1 — Autopay Incentive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Target segment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current electronic check users (~1,869 customers)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Intervention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 bill credit for switching to automatic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Expected effect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~30% of e-check users switch; each switcher: 45.3% -&gt; ~16.7% churn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Customers saved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~141 per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Campaign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~$5,600 (560 switchers x $10 credit)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Net annual profit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$67,000 (revenue saved minus campaign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Implementation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Email + SMS campaign; 2-week enrollment window</w:t>
            </w:r>
          </w:p>
        </w:tc>
      </w:tr>
    </w:tbl>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Quick Win 2 — Two-Year Contract Renewal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Target segment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Two-year contract customers with 18-22 months tenure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Intervention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Proactive renewal offer 6 months before expiration at current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Expected effect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Prevent regression to month-to-month (2.8% -&gt; 42.7% churn risk)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Priority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Highest-revenue fiber customers first ($91.50/month avg)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Implementation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Automated CRM alert at 18-month mark; retention team outreach</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4.2 Phase 1 — Early Tenure Intervention (Months 3–10)</w:t>
      </w:r>
    </w:p>
    <w:p>
      <w:pPr>
        <w:spacing w:before="60" w:after="60"/>
      </w:pPr>
      <w:r>
        <w:rPr>
          <w:rFonts w:ascii="Arial" w:cs="Arial" w:eastAsia="Arial" w:hAnsi="Arial"/>
          <w:color w:val="404040"/>
          <w:sz w:val="20"/>
          <w:szCs w:val="20"/>
        </w:rPr>
        <w:t xml:space="preserve">Customers in their first 40 days have 60.9% churn versus 23.2% baseline — a 37.7 percentage point penalty that is the single strongest predictor in the dataset. This phase tests a dedicated onboarding intervention.</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Test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1400"/>
        <w:gridCol w:w="1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Intervention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Timing</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Churn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Cost/Customer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Standard onboarding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T1: Welcome Call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Personal check-in at Day 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Single touchpoint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~45.9%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T2: Smart 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Contract offer + free add-on trial at Day 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Single offer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T3: Concierge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 touchpoints (Days 7, 14, 30) + dedicated support 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Multi-touch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~25.9%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$150</w:t>
            </w:r>
          </w:p>
        </w:tc>
      </w:tr>
    </w:tbl>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Power and Timeline</w:t>
      </w:r>
    </w:p>
    <w:p>
      <w:pPr>
        <w:pStyle w:val="ListParagraph"/>
        <w:numPr>
          <w:ilvl w:val="0"/>
          <w:numId w:val="2"/>
        </w:numPr>
        <w:spacing w:before="40" w:after="40"/>
      </w:pPr>
      <w:r>
        <w:rPr>
          <w:rFonts w:ascii="Arial" w:cs="Arial" w:eastAsia="Arial" w:hAnsi="Arial"/>
          <w:b w:val="false"/>
          <w:bCs w:val="false"/>
          <w:color w:val="404040"/>
          <w:sz w:val="20"/>
          <w:szCs w:val="20"/>
        </w:rPr>
        <w:t xml:space="preserve">Sample size: 400 total (100 per arm) — provides &gt;95% power to detect 25pp effect given 60.9% baseline</w:t>
      </w:r>
    </w:p>
    <w:p>
      <w:pPr>
        <w:pStyle w:val="ListParagraph"/>
        <w:numPr>
          <w:ilvl w:val="0"/>
          <w:numId w:val="2"/>
        </w:numPr>
        <w:spacing w:before="40" w:after="40"/>
      </w:pPr>
      <w:r>
        <w:rPr>
          <w:rFonts w:ascii="Arial" w:cs="Arial" w:eastAsia="Arial" w:hAnsi="Arial"/>
          <w:b w:val="false"/>
          <w:bCs w:val="false"/>
          <w:color w:val="404040"/>
          <w:sz w:val="20"/>
          <w:szCs w:val="20"/>
        </w:rPr>
        <w:t xml:space="preserve">Available pool: 624 early-tenure customers; ~50 new customers enter the &lt;=40-day window per month</w:t>
      </w:r>
    </w:p>
    <w:p>
      <w:pPr>
        <w:pStyle w:val="ListParagraph"/>
        <w:numPr>
          <w:ilvl w:val="0"/>
          <w:numId w:val="2"/>
        </w:numPr>
        <w:spacing w:before="40" w:after="40"/>
      </w:pPr>
      <w:r>
        <w:rPr>
          <w:rFonts w:ascii="Arial" w:cs="Arial" w:eastAsia="Arial" w:hAnsi="Arial"/>
          <w:b w:val="false"/>
          <w:bCs w:val="false"/>
          <w:color w:val="404040"/>
          <w:sz w:val="20"/>
          <w:szCs w:val="20"/>
        </w:rPr>
        <w:t xml:space="preserve">Duration: 8 months to reach full enrollment; Bayesian stopping rules may trigger decision by month 5-6</w:t>
      </w:r>
    </w:p>
    <w:p>
      <w:pPr>
        <w:pStyle w:val="ListParagraph"/>
        <w:numPr>
          <w:ilvl w:val="0"/>
          <w:numId w:val="2"/>
        </w:numPr>
        <w:spacing w:before="40" w:after="40"/>
      </w:pPr>
      <w:r>
        <w:rPr>
          <w:rFonts w:ascii="Arial" w:cs="Arial" w:eastAsia="Arial" w:hAnsi="Arial"/>
          <w:b w:val="false"/>
          <w:bCs w:val="false"/>
          <w:color w:val="404040"/>
          <w:sz w:val="20"/>
          <w:szCs w:val="20"/>
        </w:rPr>
        <w:t xml:space="preserve">Note: This test runs in parallel with Phase 2 — no need to wait for Phase 1 completion</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Expected Outcome (T2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Churn reduction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60.9% -&gt; 35.9% (25pp absolute)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Customers saved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156 per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Revenue saved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$94,000 / year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Intervention cost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$11,700 /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Net profit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$82,000 / year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ROI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700%</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4.3 Phase 2 — Core 2x2x2 Factorial Experiment (Months 3–6)</w:t>
      </w:r>
    </w:p>
    <w:p>
      <w:pPr>
        <w:spacing w:before="60" w:after="60"/>
      </w:pPr>
      <w:r>
        <w:rPr>
          <w:rFonts w:ascii="Arial" w:cs="Arial" w:eastAsia="Arial" w:hAnsi="Arial"/>
          <w:color w:val="404040"/>
          <w:sz w:val="20"/>
          <w:szCs w:val="20"/>
        </w:rPr>
        <w:t xml:space="preserve">This is the centerpiece causal inference experiment. By randomly assigning the three key interventions, Phase 2 delivers clean causal estimates free of all selection bias — something the observational analysis cannot provide.</w:t>
      </w:r>
    </w:p>
    <w:p>
      <w:pPr>
        <w:spacing w:before="60" w:after="60"/>
      </w:pPr>
      <w:r>
        <w:rPr>
          <w:sz w:val="20"/>
          <w:szCs w:val="20"/>
        </w:rPr>
        <w:t xml:space="preserve"/>
      </w:r>
    </w:p>
    <w:p>
      <w:pPr>
        <w:pStyle w:val="ListParagraph"/>
        <w:numPr>
          <w:ilvl w:val="0"/>
          <w:numId w:val="2"/>
        </w:numPr>
        <w:spacing w:before="40" w:after="40"/>
      </w:pPr>
      <w:r>
        <w:rPr>
          <w:rFonts w:ascii="Arial" w:cs="Arial" w:eastAsia="Arial" w:hAnsi="Arial"/>
          <w:b w:val="false"/>
          <w:bCs w:val="false"/>
          <w:color w:val="404040"/>
          <w:sz w:val="20"/>
          <w:szCs w:val="20"/>
        </w:rPr>
        <w:t xml:space="preserve">Enrollment: 100 customers per cell x 8 conditions = 800 total</w:t>
      </w:r>
    </w:p>
    <w:p>
      <w:pPr>
        <w:pStyle w:val="ListParagraph"/>
        <w:numPr>
          <w:ilvl w:val="0"/>
          <w:numId w:val="2"/>
        </w:numPr>
        <w:spacing w:before="40" w:after="40"/>
      </w:pPr>
      <w:r>
        <w:rPr>
          <w:rFonts w:ascii="Arial" w:cs="Arial" w:eastAsia="Arial" w:hAnsi="Arial"/>
          <w:b w:val="false"/>
          <w:bCs w:val="false"/>
          <w:color w:val="404040"/>
          <w:sz w:val="20"/>
          <w:szCs w:val="20"/>
        </w:rPr>
        <w:t xml:space="preserve">Target population: month-to-month customers, 3+ months tenure, not already in contract upgrade or autopay</w:t>
      </w:r>
    </w:p>
    <w:p>
      <w:pPr>
        <w:pStyle w:val="ListParagraph"/>
        <w:numPr>
          <w:ilvl w:val="0"/>
          <w:numId w:val="2"/>
        </w:numPr>
        <w:spacing w:before="40" w:after="40"/>
      </w:pPr>
      <w:r>
        <w:rPr>
          <w:rFonts w:ascii="Arial" w:cs="Arial" w:eastAsia="Arial" w:hAnsi="Arial"/>
          <w:b w:val="false"/>
          <w:bCs w:val="false"/>
          <w:color w:val="404040"/>
          <w:sz w:val="20"/>
          <w:szCs w:val="20"/>
        </w:rPr>
        <w:t xml:space="preserve">Stratified by internet service type (Fiber vs DSL) to ensure balance</w:t>
      </w:r>
    </w:p>
    <w:p>
      <w:pPr>
        <w:pStyle w:val="ListParagraph"/>
        <w:numPr>
          <w:ilvl w:val="0"/>
          <w:numId w:val="2"/>
        </w:numPr>
        <w:spacing w:before="40" w:after="40"/>
      </w:pPr>
      <w:r>
        <w:rPr>
          <w:rFonts w:ascii="Arial" w:cs="Arial" w:eastAsia="Arial" w:hAnsi="Arial"/>
          <w:b w:val="false"/>
          <w:bCs w:val="false"/>
          <w:color w:val="404040"/>
          <w:sz w:val="20"/>
          <w:szCs w:val="20"/>
        </w:rPr>
        <w:t xml:space="preserve">Weekly Bayesian posterior updates with pre-specified stopping rules (see Section 3.6)</w:t>
      </w:r>
    </w:p>
    <w:p>
      <w:pPr>
        <w:pStyle w:val="ListParagraph"/>
        <w:numPr>
          <w:ilvl w:val="0"/>
          <w:numId w:val="2"/>
        </w:numPr>
        <w:spacing w:before="40" w:after="40"/>
      </w:pPr>
      <w:r>
        <w:rPr>
          <w:rFonts w:ascii="Arial" w:cs="Arial" w:eastAsia="Arial" w:hAnsi="Arial"/>
          <w:b w:val="false"/>
          <w:bCs w:val="false"/>
          <w:color w:val="404040"/>
          <w:sz w:val="20"/>
          <w:szCs w:val="20"/>
        </w:rPr>
        <w:t xml:space="preserve">Intent-to-treat analysis as primary; per-protocol as sensitivity check</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Expected Phase 2 Results (assuming T2 wins for contract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Causal Effect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Customers Impacted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Annual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Add-ons (Factor 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~-8 to -12pp churn reduction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High-tenure MTM customers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TBD — experiment will quantify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Contract migration (Factor 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~-31pp churn reduction (42.7% to 11.3%)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~581 adopters (15% of 3,874)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$93,000 net profit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switch (Factor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~-20pp churn reduction (e-check to autopay)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~500 switchers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Combined with QW1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A+B interaction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Unknown — key question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Bundle adopters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May unlock additional synergy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bundle (condition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Additive + synergy?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Premium offer segment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Maximum per-customer value</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4.4 Phase 3 — Targeted Segment Programs (Months 9–11)</w:t>
      </w:r>
    </w:p>
    <w:p>
      <w:pPr>
        <w:spacing w:before="60" w:after="60"/>
      </w:pPr>
      <w:r>
        <w:rPr>
          <w:rFonts w:ascii="Arial" w:cs="Arial" w:eastAsia="Arial" w:hAnsi="Arial"/>
          <w:color w:val="404040"/>
          <w:sz w:val="20"/>
          <w:szCs w:val="20"/>
        </w:rPr>
        <w:t xml:space="preserve">Phases 1 and 2 run first; Phase 3 targets the two remaining high-value segments identified in the observational analysis: senior citizens and fiber optic customers.</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Test 3A — Senior Citizen Retention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Treatment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Communication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Generic email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Phone-first; age-appropriate language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Support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Standard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Priority tech support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Contract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Month-to-month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6-month with easy cancellation clause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Pricing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Standard rate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Senior discount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Expected effect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41.7% churn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~29.7% churn (-12pp)</w:t>
            </w:r>
          </w:p>
        </w:tc>
      </w:tr>
    </w:tbl>
    <w:p>
      <w:pPr>
        <w:spacing w:before="60" w:after="60"/>
      </w:pPr>
      <w:r>
        <w:rPr>
          <w:sz w:val="20"/>
          <w:szCs w:val="20"/>
        </w:rPr>
        <w:t xml:space="preserve"/>
      </w:r>
    </w:p>
    <w:p>
      <w:pPr>
        <w:pStyle w:val="ListParagraph"/>
        <w:numPr>
          <w:ilvl w:val="0"/>
          <w:numId w:val="2"/>
        </w:numPr>
        <w:spacing w:before="40" w:after="40"/>
      </w:pPr>
      <w:r>
        <w:rPr>
          <w:rFonts w:ascii="Arial" w:cs="Arial" w:eastAsia="Arial" w:hAnsi="Arial"/>
          <w:b w:val="false"/>
          <w:bCs w:val="false"/>
          <w:color w:val="404040"/>
          <w:sz w:val="20"/>
          <w:szCs w:val="20"/>
        </w:rPr>
        <w:t xml:space="preserve">Sample size: 400 seniors (200 control, 200 treatment)</w:t>
      </w:r>
    </w:p>
    <w:p>
      <w:pPr>
        <w:pStyle w:val="ListParagraph"/>
        <w:numPr>
          <w:ilvl w:val="0"/>
          <w:numId w:val="2"/>
        </w:numPr>
        <w:spacing w:before="40" w:after="40"/>
      </w:pPr>
      <w:r>
        <w:rPr>
          <w:rFonts w:ascii="Arial" w:cs="Arial" w:eastAsia="Arial" w:hAnsi="Arial"/>
          <w:b w:val="false"/>
          <w:bCs w:val="false"/>
          <w:color w:val="404040"/>
          <w:sz w:val="20"/>
          <w:szCs w:val="20"/>
        </w:rPr>
        <w:t xml:space="preserve">Expected ROI: $45,000 annual profit</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Test 3B — Fiber Optic Retention (Surprise Finding)</w:t>
      </w:r>
    </w:p>
    <w:p>
      <w:pPr>
        <w:spacing w:before="60" w:after="60"/>
      </w:pPr>
      <w:r>
        <w:rPr>
          <w:rFonts w:ascii="Arial" w:cs="Arial" w:eastAsia="Arial" w:hAnsi="Arial"/>
          <w:color w:val="404040"/>
          <w:sz w:val="20"/>
          <w:szCs w:val="20"/>
        </w:rPr>
        <w:t xml:space="preserve">Fiber customers pay $91.50/month average but churn at 41.9% — higher than DSL at 19.0%. Root cause hypotheses: service quality issues, price sensitivity, or onboarding failures for complex setup.</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Intervention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Churn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 Profit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Status quo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41.9%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T1: Service Quality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Proactive monitoring + tech support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~31.9%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T2: Value Messaging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Usage analytics + 'you saved $X' messaging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~33.9%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Low cost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T3: Price Lock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Lock current rate for 2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~26.9%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$85,000/year</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4.5 Full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800"/>
        <w:gridCol w:w="30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Deliverable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Profit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Quick Win campaigns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E-check autopay switch; 2yr renewal program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$67K/year (QW1)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1 enrollment begins; Phase 2 design finalized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IRB/ethics sign-off; randomization list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2 factorial experiment runs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Weekly posterior updates; interim analysis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1 early-tenure experiment runs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Monthly cohort tracking</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2 interim analysis; early stop possible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Decision memo on contract/payment effects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$93K/year (if rollout)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2 full results; Phase 1 decision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Rollout decisions for winning conditions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$82K/year (if P1 wins)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3 targeted programs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Senior + Fiber experiment results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$130K/year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Annual review; retrospective 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 causal validation; portfolio capstone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$372K/year total</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5. Key Findings &amp; Effect Sizes</w:t>
      </w:r>
    </w:p>
    <w:p>
      <w:pPr>
        <w:pStyle w:val="Heading2"/>
        <w:pBdr>
          <w:bottom w:val="single" w:color="2E75B6" w:sz="4" w:space="1"/>
        </w:pBdr>
        <w:spacing w:before="280" w:after="100"/>
      </w:pPr>
      <w:r>
        <w:rPr>
          <w:rFonts w:ascii="Arial" w:cs="Arial" w:eastAsia="Arial" w:hAnsi="Arial"/>
          <w:b/>
          <w:bCs/>
          <w:color w:val="1F3864"/>
          <w:sz w:val="24"/>
          <w:szCs w:val="24"/>
        </w:rPr>
        <w:t xml:space="preserve">5.1 Observational Findings (Full Dataset, N=7,042)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Effect Size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Customers Affected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Causal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Early tenure (&lt;=40d)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+37.7pp churn increase (60.9% vs 23.2%)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624 (8.9% of base)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Approximately causal (low selection at t&lt;=40d)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Month-to-month vs 2-yr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+39.9pp churn increase (42.7% vs 2.8%)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3,874 (55%)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Endogenous — experiment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Electronic check payment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+28.6pp churn increase (45.3% vs 16.7%)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~1,869 e-check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Endogenous — experiment needed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add-on services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+5.4pp churn increase (29.8% vs 24.4%)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High tenure customers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Endogenous + collider bias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Senior citizens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+18.1pp churn increase (41.7% vs 23.6%)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1,142 seniors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Exogenous — valid effect estimate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Fiber optic 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+22.9pp churn increase (41.9% vs 19.0%)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3,096 fiber customers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Partially endogenous (service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dependents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+15.8pp churn increase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Large segment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Exogenous — valid effect estimate</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5.2 Comparison: Subset vs Full Dataset</w:t>
      </w:r>
    </w:p>
    <w:p>
      <w:pPr>
        <w:spacing w:before="60" w:after="60"/>
      </w:pPr>
      <w:r>
        <w:rPr>
          <w:rFonts w:ascii="Arial" w:cs="Arial" w:eastAsia="Arial" w:hAnsi="Arial"/>
          <w:color w:val="404040"/>
          <w:sz w:val="20"/>
          <w:szCs w:val="20"/>
        </w:rPr>
        <w:t xml:space="preserve">The full dataset reveals dramatically stronger signals than the initial high-risk subset analysis: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Subset (1,521)</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Full Dataset (7,042)</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 Strength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Early tenure churn lift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+37.7%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4x STRONGER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Overall churn 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71.5%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26.5%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More realistic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Add-ons effect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-0.2% (no signal)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-5.4% (clear signal)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Signal now detected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Senior citizen effect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+18.1%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14x STRONGER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dependents effect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+15.8%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9x STRONGER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Sample for experiments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Insufficient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Abundant (3,270+ eligible)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tests now feasible</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6. Technical Implementation Guide</w:t>
      </w:r>
    </w:p>
    <w:p>
      <w:pPr>
        <w:pStyle w:val="Heading2"/>
        <w:pBdr>
          <w:bottom w:val="single" w:color="2E75B6" w:sz="4" w:space="1"/>
        </w:pBdr>
        <w:spacing w:before="280" w:after="100"/>
      </w:pPr>
      <w:r>
        <w:rPr>
          <w:rFonts w:ascii="Arial" w:cs="Arial" w:eastAsia="Arial" w:hAnsi="Arial"/>
          <w:b/>
          <w:bCs/>
          <w:color w:val="1F3864"/>
          <w:sz w:val="24"/>
          <w:szCs w:val="24"/>
        </w:rPr>
        <w:t xml:space="preserve">6.1 File Structure and Scripts</w:t>
      </w:r>
    </w:p>
    <w:p>
      <w:pPr>
        <w:spacing w:before="60" w:after="60"/>
      </w:pPr>
      <w:r>
        <w:rPr>
          <w:rFonts w:ascii="Arial" w:cs="Arial" w:eastAsia="Arial" w:hAnsi="Arial"/>
          <w:color w:val="404040"/>
          <w:sz w:val="20"/>
          <w:szCs w:val="20"/>
        </w:rPr>
        <w:t xml:space="preserve">The following scripts are ready to run from the project root. All depend on results/churn_prediction.csv as the primary data source.</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When to Run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Scripts/full_dataset_causal_validation.py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Validates findings with full 7,042-customer dataset; tests causal effects of early tenure, add-ons, payment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FIRST — establishes baseline findings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churn_drivers_ranked.png, causal_validation_summary.csv</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Scripts/proper_causal_inference.py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Corrected causal model; controls only for exogenous variables; demonstrates collider bias empirically; proposes factorial design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SECOND — documents the causal correction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Collider bias chart, proper effect estimates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Scripts/CC_analysis.py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Core churn analysis and ML evaluation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For baseline model performance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Model metrics, feature importances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Scripts/AutoML_Prediction.py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AutoML prediction pipeline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For prediction-focused portfolio section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MLflow run artifacts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Scripts/Recommendation.py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Business recommendation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For stakeholder-facing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Recommendation report</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6.2 Setup and Execution</w:t>
      </w:r>
    </w:p>
    <w:p>
      <w:pPr>
        <w:spacing w:before="160" w:after="60"/>
      </w:pPr>
      <w:r>
        <w:rPr>
          <w:rFonts w:ascii="Arial" w:cs="Arial" w:eastAsia="Arial" w:hAnsi="Arial"/>
          <w:b/>
          <w:bCs/>
          <w:color w:val="404040"/>
          <w:sz w:val="20"/>
          <w:szCs w:val="20"/>
        </w:rPr>
        <w:t xml:space="preserve">Step 1 — Install Dependencies</w:t>
      </w:r>
    </w:p>
    <w:p>
      <w:pPr>
        <w:pStyle w:val="ListParagraph"/>
        <w:numPr>
          <w:ilvl w:val="0"/>
          <w:numId w:val="2"/>
        </w:numPr>
        <w:spacing w:before="40" w:after="40"/>
      </w:pPr>
      <w:r>
        <w:rPr>
          <w:rFonts w:ascii="Arial" w:cs="Arial" w:eastAsia="Arial" w:hAnsi="Arial"/>
          <w:b w:val="false"/>
          <w:bCs w:val="false"/>
          <w:color w:val="404040"/>
          <w:sz w:val="20"/>
          <w:szCs w:val="20"/>
        </w:rPr>
        <w:t xml:space="preserve">pip install -r requirements.txt</w:t>
      </w:r>
    </w:p>
    <w:p>
      <w:pPr>
        <w:pStyle w:val="ListParagraph"/>
        <w:numPr>
          <w:ilvl w:val="0"/>
          <w:numId w:val="2"/>
        </w:numPr>
        <w:spacing w:before="40" w:after="40"/>
      </w:pPr>
      <w:r>
        <w:rPr>
          <w:rFonts w:ascii="Arial" w:cs="Arial" w:eastAsia="Arial" w:hAnsi="Arial"/>
          <w:b w:val="false"/>
          <w:bCs w:val="false"/>
          <w:color w:val="404040"/>
          <w:sz w:val="20"/>
          <w:szCs w:val="20"/>
        </w:rPr>
        <w:t xml:space="preserve">Ensure pymc, arviz, scipy, pandas, matplotlib, seaborn are all installed</w:t>
      </w:r>
    </w:p>
    <w:p>
      <w:pPr>
        <w:pStyle w:val="ListParagraph"/>
        <w:numPr>
          <w:ilvl w:val="0"/>
          <w:numId w:val="2"/>
        </w:numPr>
        <w:spacing w:before="40" w:after="40"/>
      </w:pPr>
      <w:r>
        <w:rPr>
          <w:rFonts w:ascii="Arial" w:cs="Arial" w:eastAsia="Arial" w:hAnsi="Arial"/>
          <w:b w:val="false"/>
          <w:bCs w:val="false"/>
          <w:color w:val="404040"/>
          <w:sz w:val="20"/>
          <w:szCs w:val="20"/>
        </w:rPr>
        <w:t xml:space="preserve">Python 3.9+ recommended</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Step 2 — Run Causal Validation</w:t>
      </w:r>
    </w:p>
    <w:p>
      <w:pPr>
        <w:pStyle w:val="ListParagraph"/>
        <w:numPr>
          <w:ilvl w:val="0"/>
          <w:numId w:val="2"/>
        </w:numPr>
        <w:spacing w:before="40" w:after="40"/>
      </w:pPr>
      <w:r>
        <w:rPr>
          <w:rFonts w:ascii="Arial" w:cs="Arial" w:eastAsia="Arial" w:hAnsi="Arial"/>
          <w:b w:val="false"/>
          <w:bCs w:val="false"/>
          <w:color w:val="404040"/>
          <w:sz w:val="20"/>
          <w:szCs w:val="20"/>
        </w:rPr>
        <w:t xml:space="preserve">python Scripts/full_dataset_causal_validation.py</w:t>
      </w:r>
    </w:p>
    <w:p>
      <w:pPr>
        <w:pStyle w:val="ListParagraph"/>
        <w:numPr>
          <w:ilvl w:val="0"/>
          <w:numId w:val="2"/>
        </w:numPr>
        <w:spacing w:before="40" w:after="40"/>
      </w:pPr>
      <w:r>
        <w:rPr>
          <w:rFonts w:ascii="Arial" w:cs="Arial" w:eastAsia="Arial" w:hAnsi="Arial"/>
          <w:b w:val="false"/>
          <w:bCs w:val="false"/>
          <w:color w:val="404040"/>
          <w:sz w:val="20"/>
          <w:szCs w:val="20"/>
        </w:rPr>
        <w:t xml:space="preserve">Expected run time: ~3 minutes</w:t>
      </w:r>
    </w:p>
    <w:p>
      <w:pPr>
        <w:pStyle w:val="ListParagraph"/>
        <w:numPr>
          <w:ilvl w:val="0"/>
          <w:numId w:val="2"/>
        </w:numPr>
        <w:spacing w:before="40" w:after="40"/>
      </w:pPr>
      <w:r>
        <w:rPr>
          <w:rFonts w:ascii="Arial" w:cs="Arial" w:eastAsia="Arial" w:hAnsi="Arial"/>
          <w:b w:val="false"/>
          <w:bCs w:val="false"/>
          <w:color w:val="404040"/>
          <w:sz w:val="20"/>
          <w:szCs w:val="20"/>
        </w:rPr>
        <w:t xml:space="preserve">Expected key output: Early tenure effect +37.7%, add-on effect -4.2% (after correction), e-check +20.1%</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Step 3 — Run Proper Causal Inference</w:t>
      </w:r>
    </w:p>
    <w:p>
      <w:pPr>
        <w:pStyle w:val="ListParagraph"/>
        <w:numPr>
          <w:ilvl w:val="0"/>
          <w:numId w:val="2"/>
        </w:numPr>
        <w:spacing w:before="40" w:after="40"/>
      </w:pPr>
      <w:r>
        <w:rPr>
          <w:rFonts w:ascii="Arial" w:cs="Arial" w:eastAsia="Arial" w:hAnsi="Arial"/>
          <w:b w:val="false"/>
          <w:bCs w:val="false"/>
          <w:color w:val="404040"/>
          <w:sz w:val="20"/>
          <w:szCs w:val="20"/>
        </w:rPr>
        <w:t xml:space="preserve">python Scripts/proper_causal_inference.py</w:t>
      </w:r>
    </w:p>
    <w:p>
      <w:pPr>
        <w:pStyle w:val="ListParagraph"/>
        <w:numPr>
          <w:ilvl w:val="0"/>
          <w:numId w:val="2"/>
        </w:numPr>
        <w:spacing w:before="40" w:after="40"/>
      </w:pPr>
      <w:r>
        <w:rPr>
          <w:rFonts w:ascii="Arial" w:cs="Arial" w:eastAsia="Arial" w:hAnsi="Arial"/>
          <w:b w:val="false"/>
          <w:bCs w:val="false"/>
          <w:color w:val="404040"/>
          <w:sz w:val="20"/>
          <w:szCs w:val="20"/>
        </w:rPr>
        <w:t xml:space="preserve">This script documents the corrected approach, demonstrates collider bias, and frames the experimental proposal</w:t>
      </w:r>
    </w:p>
    <w:p>
      <w:pPr>
        <w:pStyle w:val="ListParagraph"/>
        <w:numPr>
          <w:ilvl w:val="0"/>
          <w:numId w:val="2"/>
        </w:numPr>
        <w:spacing w:before="40" w:after="40"/>
      </w:pPr>
      <w:r>
        <w:rPr>
          <w:rFonts w:ascii="Arial" w:cs="Arial" w:eastAsia="Arial" w:hAnsi="Arial"/>
          <w:b w:val="false"/>
          <w:bCs w:val="false"/>
          <w:color w:val="404040"/>
          <w:sz w:val="20"/>
          <w:szCs w:val="20"/>
        </w:rPr>
        <w:t xml:space="preserve">Review output carefully — this is your portfolio's differentiating section</w:t>
      </w:r>
    </w:p>
    <w:p>
      <w:pPr>
        <w:spacing w:before="60" w:after="60"/>
      </w:pPr>
      <w:r>
        <w:rPr>
          <w:sz w:val="20"/>
          <w:szCs w:val="20"/>
        </w:rPr>
        <w:t xml:space="preserve"/>
      </w:r>
    </w:p>
    <w:p>
      <w:pPr>
        <w:spacing w:before="160" w:after="60"/>
      </w:pPr>
      <w:r>
        <w:rPr>
          <w:rFonts w:ascii="Arial" w:cs="Arial" w:eastAsia="Arial" w:hAnsi="Arial"/>
          <w:b/>
          <w:bCs/>
          <w:color w:val="404040"/>
          <w:sz w:val="20"/>
          <w:szCs w:val="20"/>
        </w:rPr>
        <w:t xml:space="preserve">Step 4 — Verify Results</w:t>
      </w:r>
    </w:p>
    <w:p>
      <w:pPr>
        <w:pStyle w:val="ListParagraph"/>
        <w:numPr>
          <w:ilvl w:val="0"/>
          <w:numId w:val="2"/>
        </w:numPr>
        <w:spacing w:before="40" w:after="40"/>
      </w:pPr>
      <w:r>
        <w:rPr>
          <w:rFonts w:ascii="Arial" w:cs="Arial" w:eastAsia="Arial" w:hAnsi="Arial"/>
          <w:b w:val="false"/>
          <w:bCs w:val="false"/>
          <w:color w:val="404040"/>
          <w:sz w:val="20"/>
          <w:szCs w:val="20"/>
        </w:rPr>
        <w:t xml:space="preserve">Confirm overall churn rate: ~26.5%</w:t>
      </w:r>
    </w:p>
    <w:p>
      <w:pPr>
        <w:pStyle w:val="ListParagraph"/>
        <w:numPr>
          <w:ilvl w:val="0"/>
          <w:numId w:val="2"/>
        </w:numPr>
        <w:spacing w:before="40" w:after="40"/>
      </w:pPr>
      <w:r>
        <w:rPr>
          <w:rFonts w:ascii="Arial" w:cs="Arial" w:eastAsia="Arial" w:hAnsi="Arial"/>
          <w:b w:val="false"/>
          <w:bCs w:val="false"/>
          <w:color w:val="404040"/>
          <w:sz w:val="20"/>
          <w:szCs w:val="20"/>
        </w:rPr>
        <w:t xml:space="preserve">Confirm early tenure (&lt;=40d) churn: ~60.9%</w:t>
      </w:r>
    </w:p>
    <w:p>
      <w:pPr>
        <w:pStyle w:val="ListParagraph"/>
        <w:numPr>
          <w:ilvl w:val="0"/>
          <w:numId w:val="2"/>
        </w:numPr>
        <w:spacing w:before="40" w:after="40"/>
      </w:pPr>
      <w:r>
        <w:rPr>
          <w:rFonts w:ascii="Arial" w:cs="Arial" w:eastAsia="Arial" w:hAnsi="Arial"/>
          <w:b w:val="false"/>
          <w:bCs w:val="false"/>
          <w:color w:val="404040"/>
          <w:sz w:val="20"/>
          <w:szCs w:val="20"/>
        </w:rPr>
        <w:t xml:space="preserve">Confirm add-on users churn less: ~24.4% vs 29.8%</w:t>
      </w:r>
    </w:p>
    <w:p>
      <w:pPr>
        <w:pStyle w:val="ListParagraph"/>
        <w:numPr>
          <w:ilvl w:val="0"/>
          <w:numId w:val="2"/>
        </w:numPr>
        <w:spacing w:before="40" w:after="40"/>
      </w:pPr>
      <w:r>
        <w:rPr>
          <w:rFonts w:ascii="Arial" w:cs="Arial" w:eastAsia="Arial" w:hAnsi="Arial"/>
          <w:b w:val="false"/>
          <w:bCs w:val="false"/>
          <w:color w:val="404040"/>
          <w:sz w:val="20"/>
          <w:szCs w:val="20"/>
        </w:rPr>
        <w:t xml:space="preserve">Confirm e-check users churn more: ~45.3% vs 16.7% autopay</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6.3 Bayesian Model Code Reference</w:t>
      </w:r>
    </w:p>
    <w:p>
      <w:pPr>
        <w:spacing w:before="160" w:after="60"/>
      </w:pPr>
      <w:r>
        <w:rPr>
          <w:rFonts w:ascii="Arial" w:cs="Arial" w:eastAsia="Arial" w:hAnsi="Arial"/>
          <w:b/>
          <w:bCs/>
          <w:color w:val="404040"/>
          <w:sz w:val="20"/>
          <w:szCs w:val="20"/>
        </w:rPr>
        <w:t xml:space="preserve">Phase 2 Factorial Model (PyMC)</w:t>
      </w:r>
    </w:p>
    <w:p>
      <w:pPr>
        <w:spacing w:before="60" w:after="60"/>
      </w:pPr>
      <w:r>
        <w:rPr>
          <w:rFonts w:ascii="Arial" w:cs="Arial" w:eastAsia="Arial" w:hAnsi="Arial"/>
          <w:color w:val="404040"/>
          <w:sz w:val="20"/>
          <w:szCs w:val="20"/>
        </w:rPr>
        <w:t xml:space="preserve">The following pseudocode outlines the Bayesian hierarchical model for the 2x2x2 factorial experiment. Full implementation belongs in a dedicated experiment analysis script.</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 Component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Baseline prior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Beta(43, 57) — informed by 42.7% observed MTM churn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Strong prior grounded in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Main effect priors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Normal(0, 0.10) on logit scale for each of A, B, C</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Weakly informative; allows effects up to ~20pp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Interaction priors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Normal(0, 0.05) for AB, AC, BC, ABC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Tighter; interactions expected smaller than main effects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Likelihood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Bernoulli(p) where logit(p) = baseline + aA + bB + cC + abAB + ...</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Standard logistic regression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Sampling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MCMC: 4 chains, 2000 draws, 1000 tuning, target_accept=0.95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Robust posterior exploration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Decision criterion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P(churn reduction &gt; 10pp | data) &gt; 0.90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Pre-specified; no p-hacking</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6.4 Power Analysis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1200"/>
        <w:gridCol w:w="1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Experiment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Churn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Effect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per arm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N</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1 (Early Tenure)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25pp reduction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&gt;95%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2 — Each factor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42.7%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10pp reduction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100 per cell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800 total</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&gt;90%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3A (Seniors)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12pp reduction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~88%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3B (Fiber)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41.9%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15pp reduction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200 per arm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600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&gt;90%</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7. Business Impact Summary</w:t>
      </w:r>
    </w:p>
    <w:p>
      <w:pPr>
        <w:pStyle w:val="Heading2"/>
        <w:pBdr>
          <w:bottom w:val="single" w:color="2E75B6" w:sz="4" w:space="1"/>
        </w:pBdr>
        <w:spacing w:before="280" w:after="100"/>
      </w:pPr>
      <w:r>
        <w:rPr>
          <w:rFonts w:ascii="Arial" w:cs="Arial" w:eastAsia="Arial" w:hAnsi="Arial"/>
          <w:b/>
          <w:bCs/>
          <w:color w:val="1F3864"/>
          <w:sz w:val="24"/>
          <w:szCs w:val="24"/>
        </w:rPr>
        <w:t xml:space="preserve">7.1 Full Impact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200"/>
        <w:gridCol w:w="900"/>
        <w:gridCol w:w="1200"/>
        <w:gridCol w:w="1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Intervention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Customers Saved/Year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 Saved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 Profit</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Quick Win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E-check to autopay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$116K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$5.6K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$67K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1,196%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Quick Win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2-yr contract renewal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~80 (prevented regressions)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$65K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$12K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$53K</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442%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Early tenure onboarding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$94K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$11.7K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$82K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700%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Contract migration (B factor)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182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$145K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$52K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$93K</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179%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Senior retention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$73K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$28K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$45K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161%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3B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Fiber price lock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127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$121K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$36K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$85K</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236%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interventions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~776/year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~$614K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~$145K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$372K/year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256% blended</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7.2 Key Numbers to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F3864"/>
                <w:sz w:val="20"/>
                <w:szCs w:val="20"/>
              </w:rPr>
              <w:t xml:space="preserve">Dataset Facts</w:t>
            </w:r>
          </w:p>
          <w:p>
            <w:r>
              <w:rPr>
                <w:rFonts w:ascii="Arial" w:cs="Arial" w:eastAsia="Arial" w:hAnsi="Arial"/>
                <w:color w:val="404040"/>
                <w:sz w:val="18"/>
                <w:szCs w:val="18"/>
              </w:rPr>
              <w:t xml:space="preserve">7,042 total customers</w:t>
            </w:r>
          </w:p>
          <w:p>
            <w:r>
              <w:rPr>
                <w:rFonts w:ascii="Arial" w:cs="Arial" w:eastAsia="Arial" w:hAnsi="Arial"/>
                <w:color w:val="404040"/>
                <w:sz w:val="18"/>
                <w:szCs w:val="18"/>
              </w:rPr>
              <w:t xml:space="preserve">26.5% overall churn rate</w:t>
            </w:r>
          </w:p>
          <w:p>
            <w:r>
              <w:rPr>
                <w:rFonts w:ascii="Arial" w:cs="Arial" w:eastAsia="Arial" w:hAnsi="Arial"/>
                <w:color w:val="404040"/>
                <w:sz w:val="18"/>
                <w:szCs w:val="18"/>
              </w:rPr>
              <w:t xml:space="preserve">624 early-tenure customers (8.9%)</w:t>
            </w:r>
          </w:p>
          <w:p>
            <w:r>
              <w:rPr>
                <w:rFonts w:ascii="Arial" w:cs="Arial" w:eastAsia="Arial" w:hAnsi="Arial"/>
                <w:color w:val="404040"/>
                <w:sz w:val="18"/>
                <w:szCs w:val="18"/>
              </w:rPr>
              <w:t xml:space="preserve">$64.76 avg monthly revenue</w:t>
            </w:r>
          </w:p>
        </w:tc>
        <w:tc>
          <w:tcPr>
            <w:tcW w:type="dxa" w:w="468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Key Effect Sizes</w:t>
            </w:r>
          </w:p>
          <w:p>
            <w:r>
              <w:rPr>
                <w:rFonts w:ascii="Arial" w:cs="Arial" w:eastAsia="Arial" w:hAnsi="Arial"/>
                <w:color w:val="404040"/>
                <w:sz w:val="18"/>
                <w:szCs w:val="18"/>
              </w:rPr>
              <w:t xml:space="preserve">Early tenure: +37.7pp churn</w:t>
            </w:r>
          </w:p>
          <w:p>
            <w:r>
              <w:rPr>
                <w:rFonts w:ascii="Arial" w:cs="Arial" w:eastAsia="Arial" w:hAnsi="Arial"/>
                <w:color w:val="404040"/>
                <w:sz w:val="18"/>
                <w:szCs w:val="18"/>
              </w:rPr>
              <w:t xml:space="preserve">E-check: +28.6pp churn</w:t>
            </w:r>
          </w:p>
          <w:p>
            <w:r>
              <w:rPr>
                <w:rFonts w:ascii="Arial" w:cs="Arial" w:eastAsia="Arial" w:hAnsi="Arial"/>
                <w:color w:val="404040"/>
                <w:sz w:val="18"/>
                <w:szCs w:val="18"/>
              </w:rPr>
              <w:t xml:space="preserve">Add-ons: ~-3 to -5pp (corrected)</w:t>
            </w:r>
          </w:p>
          <w:p>
            <w:r>
              <w:rPr>
                <w:rFonts w:ascii="Arial" w:cs="Arial" w:eastAsia="Arial" w:hAnsi="Arial"/>
                <w:color w:val="404040"/>
                <w:sz w:val="18"/>
                <w:szCs w:val="18"/>
              </w:rPr>
              <w:t xml:space="preserve">Contract gradient: 43% -&gt; 11% -&gt; 3%</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8. Portfolio Completion Checklist</w:t>
      </w:r>
    </w:p>
    <w:p>
      <w:pPr>
        <w:pStyle w:val="Heading2"/>
        <w:pBdr>
          <w:bottom w:val="single" w:color="2E75B6" w:sz="4" w:space="1"/>
        </w:pBdr>
        <w:spacing w:before="280" w:after="100"/>
      </w:pPr>
      <w:r>
        <w:rPr>
          <w:rFonts w:ascii="Arial" w:cs="Arial" w:eastAsia="Arial" w:hAnsi="Arial"/>
          <w:b/>
          <w:bCs/>
          <w:color w:val="1F3864"/>
          <w:sz w:val="24"/>
          <w:szCs w:val="24"/>
        </w:rPr>
        <w:t xml:space="preserve">8.1 Red — Do This Weekend</w:t>
      </w:r>
    </w:p>
    <w:p>
      <w:pPr>
        <w:pStyle w:val="ListParagraph"/>
        <w:numPr>
          <w:ilvl w:val="0"/>
          <w:numId w:val="2"/>
        </w:numPr>
        <w:spacing w:before="40" w:after="40"/>
      </w:pPr>
      <w:r>
        <w:rPr>
          <w:rFonts w:ascii="Arial" w:cs="Arial" w:eastAsia="Arial" w:hAnsi="Arial"/>
          <w:b w:val="false"/>
          <w:bCs w:val="false"/>
          <w:color w:val="404040"/>
          <w:sz w:val="20"/>
          <w:szCs w:val="20"/>
        </w:rPr>
        <w:t xml:space="preserve">Run Scripts/full_dataset_causal_validation.py and screenshot the output</w:t>
      </w:r>
    </w:p>
    <w:p>
      <w:pPr>
        <w:pStyle w:val="ListParagraph"/>
        <w:numPr>
          <w:ilvl w:val="0"/>
          <w:numId w:val="2"/>
        </w:numPr>
        <w:spacing w:before="40" w:after="40"/>
      </w:pPr>
      <w:r>
        <w:rPr>
          <w:rFonts w:ascii="Arial" w:cs="Arial" w:eastAsia="Arial" w:hAnsi="Arial"/>
          <w:b w:val="false"/>
          <w:bCs w:val="false"/>
          <w:color w:val="404040"/>
          <w:sz w:val="20"/>
          <w:szCs w:val="20"/>
        </w:rPr>
        <w:t xml:space="preserve">Run Scripts/proper_causal_inference.py and review the collider bias demonstration</w:t>
      </w:r>
    </w:p>
    <w:p>
      <w:pPr>
        <w:pStyle w:val="ListParagraph"/>
        <w:numPr>
          <w:ilvl w:val="0"/>
          <w:numId w:val="2"/>
        </w:numPr>
        <w:spacing w:before="40" w:after="40"/>
      </w:pPr>
      <w:r>
        <w:rPr>
          <w:rFonts w:ascii="Arial" w:cs="Arial" w:eastAsia="Arial" w:hAnsi="Arial"/>
          <w:b w:val="false"/>
          <w:bCs w:val="false"/>
          <w:color w:val="404040"/>
          <w:sz w:val="20"/>
          <w:szCs w:val="20"/>
        </w:rPr>
        <w:t xml:space="preserve">Update GitHub README: announce full-dataset findings (38pp early tenure penalty)</w:t>
      </w:r>
    </w:p>
    <w:p>
      <w:pPr>
        <w:pStyle w:val="ListParagraph"/>
        <w:numPr>
          <w:ilvl w:val="0"/>
          <w:numId w:val="2"/>
        </w:numPr>
        <w:spacing w:before="40" w:after="40"/>
      </w:pPr>
      <w:r>
        <w:rPr>
          <w:rFonts w:ascii="Arial" w:cs="Arial" w:eastAsia="Arial" w:hAnsi="Arial"/>
          <w:b w:val="false"/>
          <w:bCs w:val="false"/>
          <w:color w:val="404040"/>
          <w:sz w:val="20"/>
          <w:szCs w:val="20"/>
        </w:rPr>
        <w:t xml:space="preserve">Add 'Causal Inference: Getting It Right' section to README documenting the collider correction</w:t>
      </w:r>
    </w:p>
    <w:p>
      <w:pPr>
        <w:pStyle w:val="ListParagraph"/>
        <w:numPr>
          <w:ilvl w:val="0"/>
          <w:numId w:val="2"/>
        </w:numPr>
        <w:spacing w:before="40" w:after="40"/>
      </w:pPr>
      <w:r>
        <w:rPr>
          <w:rFonts w:ascii="Arial" w:cs="Arial" w:eastAsia="Arial" w:hAnsi="Arial"/>
          <w:b w:val="false"/>
          <w:bCs w:val="false"/>
          <w:color w:val="404040"/>
          <w:sz w:val="20"/>
          <w:szCs w:val="20"/>
        </w:rPr>
        <w:t xml:space="preserve">Practice the 5-minute pitch (see Section 8.4)</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8.2 Yellow — Do Next Week</w:t>
      </w:r>
    </w:p>
    <w:p>
      <w:pPr>
        <w:pStyle w:val="ListParagraph"/>
        <w:numPr>
          <w:ilvl w:val="0"/>
          <w:numId w:val="2"/>
        </w:numPr>
        <w:spacing w:before="40" w:after="40"/>
      </w:pPr>
      <w:r>
        <w:rPr>
          <w:rFonts w:ascii="Arial" w:cs="Arial" w:eastAsia="Arial" w:hAnsi="Arial"/>
          <w:b w:val="false"/>
          <w:bCs w:val="false"/>
          <w:color w:val="404040"/>
          <w:sz w:val="20"/>
          <w:szCs w:val="20"/>
        </w:rPr>
        <w:t xml:space="preserve">Finalize 2x2x2 factorial experiment design document (use Section 3 of this roadmap)</w:t>
      </w:r>
    </w:p>
    <w:p>
      <w:pPr>
        <w:pStyle w:val="ListParagraph"/>
        <w:numPr>
          <w:ilvl w:val="0"/>
          <w:numId w:val="2"/>
        </w:numPr>
        <w:spacing w:before="40" w:after="40"/>
      </w:pPr>
      <w:r>
        <w:rPr>
          <w:rFonts w:ascii="Arial" w:cs="Arial" w:eastAsia="Arial" w:hAnsi="Arial"/>
          <w:b w:val="false"/>
          <w:bCs w:val="false"/>
          <w:color w:val="404040"/>
          <w:sz w:val="20"/>
          <w:szCs w:val="20"/>
        </w:rPr>
        <w:t xml:space="preserve">Create or update visualizations: early tenure churn lift, contract gradient chart, payment method comparison</w:t>
      </w:r>
    </w:p>
    <w:p>
      <w:pPr>
        <w:pStyle w:val="ListParagraph"/>
        <w:numPr>
          <w:ilvl w:val="0"/>
          <w:numId w:val="2"/>
        </w:numPr>
        <w:spacing w:before="40" w:after="40"/>
      </w:pPr>
      <w:r>
        <w:rPr>
          <w:rFonts w:ascii="Arial" w:cs="Arial" w:eastAsia="Arial" w:hAnsi="Arial"/>
          <w:b w:val="false"/>
          <w:bCs w:val="false"/>
          <w:color w:val="404040"/>
          <w:sz w:val="20"/>
          <w:szCs w:val="20"/>
        </w:rPr>
        <w:t xml:space="preserve">Write LinkedIn post announcing findings (template below)</w:t>
      </w:r>
    </w:p>
    <w:p>
      <w:pPr>
        <w:pStyle w:val="ListParagraph"/>
        <w:numPr>
          <w:ilvl w:val="0"/>
          <w:numId w:val="2"/>
        </w:numPr>
        <w:spacing w:before="40" w:after="40"/>
      </w:pPr>
      <w:r>
        <w:rPr>
          <w:rFonts w:ascii="Arial" w:cs="Arial" w:eastAsia="Arial" w:hAnsi="Arial"/>
          <w:b w:val="false"/>
          <w:bCs w:val="false"/>
          <w:color w:val="404040"/>
          <w:sz w:val="20"/>
          <w:szCs w:val="20"/>
        </w:rPr>
        <w:t xml:space="preserve">Apply to 5-10 target companies with GitHub link</w:t>
      </w:r>
    </w:p>
    <w:p>
      <w:pPr>
        <w:pStyle w:val="ListParagraph"/>
        <w:numPr>
          <w:ilvl w:val="0"/>
          <w:numId w:val="2"/>
        </w:numPr>
        <w:spacing w:before="40" w:after="40"/>
      </w:pPr>
      <w:r>
        <w:rPr>
          <w:rFonts w:ascii="Arial" w:cs="Arial" w:eastAsia="Arial" w:hAnsi="Arial"/>
          <w:b w:val="false"/>
          <w:bCs w:val="false"/>
          <w:color w:val="404040"/>
          <w:sz w:val="20"/>
          <w:szCs w:val="20"/>
        </w:rPr>
        <w:t xml:space="preserve">Create or update slide deck with revised narrative (Discovery -&gt; Critique -&gt; Correction -&gt; Experiment)</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8.3 Green — Nice to Have</w:t>
      </w:r>
    </w:p>
    <w:p>
      <w:pPr>
        <w:pStyle w:val="ListParagraph"/>
        <w:numPr>
          <w:ilvl w:val="0"/>
          <w:numId w:val="2"/>
        </w:numPr>
        <w:spacing w:before="40" w:after="40"/>
      </w:pPr>
      <w:r>
        <w:rPr>
          <w:rFonts w:ascii="Arial" w:cs="Arial" w:eastAsia="Arial" w:hAnsi="Arial"/>
          <w:b w:val="false"/>
          <w:bCs w:val="false"/>
          <w:color w:val="404040"/>
          <w:sz w:val="20"/>
          <w:szCs w:val="20"/>
        </w:rPr>
        <w:t xml:space="preserve">Add unit tests to key scripts</w:t>
      </w:r>
    </w:p>
    <w:p>
      <w:pPr>
        <w:pStyle w:val="ListParagraph"/>
        <w:numPr>
          <w:ilvl w:val="0"/>
          <w:numId w:val="2"/>
        </w:numPr>
        <w:spacing w:before="40" w:after="40"/>
      </w:pPr>
      <w:r>
        <w:rPr>
          <w:rFonts w:ascii="Arial" w:cs="Arial" w:eastAsia="Arial" w:hAnsi="Arial"/>
          <w:b w:val="false"/>
          <w:bCs w:val="false"/>
          <w:color w:val="404040"/>
          <w:sz w:val="20"/>
          <w:szCs w:val="20"/>
        </w:rPr>
        <w:t xml:space="preserve">Create Jupyter notebook version for interactive exploration</w:t>
      </w:r>
    </w:p>
    <w:p>
      <w:pPr>
        <w:pStyle w:val="ListParagraph"/>
        <w:numPr>
          <w:ilvl w:val="0"/>
          <w:numId w:val="2"/>
        </w:numPr>
        <w:spacing w:before="40" w:after="40"/>
      </w:pPr>
      <w:r>
        <w:rPr>
          <w:rFonts w:ascii="Arial" w:cs="Arial" w:eastAsia="Arial" w:hAnsi="Arial"/>
          <w:b w:val="false"/>
          <w:bCs w:val="false"/>
          <w:color w:val="404040"/>
          <w:sz w:val="20"/>
          <w:szCs w:val="20"/>
        </w:rPr>
        <w:t xml:space="preserve">Write Medium blog post: 'I Found Collider Bias in My Own Analysis — Here is What I Did'</w:t>
      </w:r>
    </w:p>
    <w:p>
      <w:pPr>
        <w:pStyle w:val="ListParagraph"/>
        <w:numPr>
          <w:ilvl w:val="0"/>
          <w:numId w:val="2"/>
        </w:numPr>
        <w:spacing w:before="40" w:after="40"/>
      </w:pPr>
      <w:r>
        <w:rPr>
          <w:rFonts w:ascii="Arial" w:cs="Arial" w:eastAsia="Arial" w:hAnsi="Arial"/>
          <w:b w:val="false"/>
          <w:bCs w:val="false"/>
          <w:color w:val="404040"/>
          <w:sz w:val="20"/>
          <w:szCs w:val="20"/>
        </w:rPr>
        <w:t xml:space="preserve">Build Streamlit dashboard showing posterior evolution during sequential experiment</w:t>
      </w:r>
    </w:p>
    <w:p>
      <w:pPr>
        <w:pStyle w:val="ListParagraph"/>
        <w:numPr>
          <w:ilvl w:val="0"/>
          <w:numId w:val="2"/>
        </w:numPr>
        <w:spacing w:before="40" w:after="40"/>
      </w:pPr>
      <w:r>
        <w:rPr>
          <w:rFonts w:ascii="Arial" w:cs="Arial" w:eastAsia="Arial" w:hAnsi="Arial"/>
          <w:b w:val="false"/>
          <w:bCs w:val="false"/>
          <w:color w:val="404040"/>
          <w:sz w:val="20"/>
          <w:szCs w:val="20"/>
        </w:rPr>
        <w:t xml:space="preserve">Record 5-minute video walkthrough (Loom/OBS)</w:t>
      </w:r>
    </w:p>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8.4 Five-Minute Interview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Slide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Message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 — The Discovery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30 sec</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7,042 customers; first-40-day customers churn at 61% vs 23% baseline — a 38pp penalty. This is the #1 driver.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 — The Causal Critique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60 sec</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Initial analysis used tenure, contract, payment as controls. I realized tenure is a COLLIDER — controlling for it induces survivorship bias. The add-on effect reversed when stratified by tenure, confirming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 — The Corrected Analysis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60 sec</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 controlled only for exogenous demographics. The observational result is now framed as suggestive. Corrected estimate: add-ons reduce churn ~3-5%, but experiment is needed for causal proof.</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 — The Experiment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90 sec</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 designed a 2x2x2 factorial randomized experiment: add-ons, contract offer, payment switch. 8 conditions, 100 customers each. Bayesian analysis with pre-specified stopping rules. Estimates main effects AND synergies.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 — The Impact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60 sec</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Quick wins: $120K/year (autopay + renewals). Experiment phases: $372K/year total. 700% ROI on early tenure alone. All with rigorous causal identification.</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8.5 LinkedIn Post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2F2F2" w:val="clear"/>
            <w:tcMar>
              <w:top w:type="dxa" w:w="120"/>
              <w:left w:type="dxa" w:w="200"/>
              <w:bottom w:type="dxa" w:w="120"/>
              <w:right w:type="dxa" w:w="200"/>
            </w:tcMar>
          </w:tcPr>
          <w:p>
            <w:pPr>
              <w:spacing w:before="40" w:after="40"/>
            </w:pPr>
            <w:r>
              <w:rPr>
                <w:rFonts w:ascii="Arial" w:cs="Arial" w:eastAsia="Arial" w:hAnsi="Arial"/>
                <w:b/>
                <w:bCs/>
                <w:color w:val="404040"/>
                <w:sz w:val="20"/>
                <w:szCs w:val="20"/>
              </w:rPr>
              <w:t xml:space="preserve">Ready-to-post template</w:t>
            </w:r>
          </w:p>
          <w:p>
            <w:pPr>
              <w:spacing w:before="20" w:after="20"/>
            </w:pPr>
            <w:r>
              <w:rPr>
                <w:rFonts w:ascii="Arial" w:cs="Arial" w:eastAsia="Arial" w:hAnsi="Arial"/>
                <w:color w:val="404040"/>
                <w:sz w:val="20"/>
                <w:szCs w:val="20"/>
              </w:rPr>
              <w:t xml:space="preserve">I found collider bias in my own analysis — here is what I did about it.
I was analyzing 7,042 telecom customers (26.5% churn rate) and initially controlled for tenure in my causal model. Then I realized: tenure is caused by BOTH the treatment (add-ons) AND the outcome (churn). That makes it a COLLIDER. Controlling for it induces selection bias — exactly the opposite of what I intended.
Evidence: the add-on effect reversed when I stratified by tenure. Classic collider signature.
My fix: control only for truly exogenous pre-treatment variables (age, dependents). Frame observational results as exploratory. Design a randomized 2x2x2 experiment for causal identification.
Key findings: First-40-day customers churn at 61% vs 23% baseline — a 38pp penalty. Experimental design targets $372K annual impact across 3 phases.
Tech: Python, PyMC, Bayesian hierarchical models, factorial experimental design.
#DataScience #CausalInference #Bayesian #Churn #Portfolio</w:t>
            </w:r>
          </w:p>
        </w:tc>
      </w:tr>
    </w:tbl>
    <w:p>
      <w:r>
        <w:br w:type="page"/>
      </w:r>
    </w:p>
    <w:p>
      <w:pPr>
        <w:pStyle w:val="Heading1"/>
        <w:shd w:fill="1F3864" w:val="clear"/>
        <w:spacing w:before="360" w:after="160"/>
        <w:ind w:left="200"/>
      </w:pPr>
      <w:r>
        <w:rPr>
          <w:rFonts w:ascii="Arial" w:cs="Arial" w:eastAsia="Arial" w:hAnsi="Arial"/>
          <w:b/>
          <w:bCs/>
          <w:color w:val="FFFFFF"/>
          <w:sz w:val="28"/>
          <w:szCs w:val="28"/>
        </w:rPr>
        <w:t xml:space="preserve">9. Appendix — Reference Material</w:t>
      </w:r>
    </w:p>
    <w:p>
      <w:pPr>
        <w:pStyle w:val="Heading2"/>
        <w:pBdr>
          <w:bottom w:val="single" w:color="2E75B6" w:sz="4" w:space="1"/>
        </w:pBdr>
        <w:spacing w:before="280" w:after="100"/>
      </w:pPr>
      <w:r>
        <w:rPr>
          <w:rFonts w:ascii="Arial" w:cs="Arial" w:eastAsia="Arial" w:hAnsi="Arial"/>
          <w:b/>
          <w:bCs/>
          <w:color w:val="1F3864"/>
          <w:sz w:val="24"/>
          <w:szCs w:val="24"/>
        </w:rPr>
        <w:t xml:space="preserve">9.1 Causal Diagram</w:t>
      </w:r>
    </w:p>
    <w:p>
      <w:pPr>
        <w:spacing w:before="60" w:after="60"/>
      </w:pPr>
      <w:r>
        <w:rPr>
          <w:rFonts w:ascii="Arial" w:cs="Arial" w:eastAsia="Arial" w:hAnsi="Arial"/>
          <w:color w:val="404040"/>
          <w:sz w:val="20"/>
          <w:szCs w:val="20"/>
        </w:rPr>
        <w:t xml:space="preserve">The following table summarizes the assumed causal structure of the key variables: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Causal Role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Caused By</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SeniorCitizen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Exogenous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Demographics (external)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Add-on adoption, churn (possibly)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Dependents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Exogenous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Life circumstances (external)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Add-on adoption, contract choice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Add-on 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Treatment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Age, dependents, marketing offers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Monthly charges, churn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Contract 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Treatment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Customer satisfaction, marketing offers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Churn, tenure length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Treatment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Customer preferences, offers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Churn (possibly)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Monthly charges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Mediator/Outcome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Add-ons, contract type, service type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Churn (price sensitivity)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Tenure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Collider / Post-treatment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Add-ons (helped), churn (censored 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DO NOT control for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Churn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Primary Outcome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the above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9.2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Collider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 variable that is caused by two or more other variables in the causal graph. Conditioning on a collider opens a spurious association between its causes, inducing bias.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Confounder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 variable that is a common cause of both treatment and outcome. Controlling for confounders (if valid) removes this spurious association.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Mediator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 variable that lies on the causal path from treatment to outcome. Controlling for mediators blocks the causal effect you are trying to measure.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Post-treatment bias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Bias introduced by controlling for a variable that is itself caused by the treatment. Equivalent to partial mediation blocking.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Endogenous variable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 variable whose value is determined within the system — typically a customer choice that may be correlated with unobserved loyalty or satisfaction.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Bayesian credible interval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The range that contains the true parameter value with a specified posterior probability (e.g., 95% CI). Interpretable as probability unlike frequentist confidence intervals.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Sequential testing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 testing approach that allows interim analysis and early stopping without inflating the Type I error rate — enabled naturally by Bayesian posterior updates.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Factorial design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An experiment that tests multiple factors simultaneously, allowing estimation of both main effects and interaction effects with high efficiency.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Intent-to-treat (ITT)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Analysis that includes all randomized participants in their assigned group, regardless of compliance. Preserves the benefits of randomization.</w:t>
            </w:r>
          </w:p>
        </w:tc>
      </w:tr>
    </w:tbl>
    <w:p>
      <w:pPr>
        <w:spacing w:before="60" w:after="60"/>
      </w:pPr>
      <w:r>
        <w:rPr>
          <w:sz w:val="20"/>
          <w:szCs w:val="20"/>
        </w:rPr>
        <w:t xml:space="preserve"/>
      </w:r>
    </w:p>
    <w:p>
      <w:pPr>
        <w:pStyle w:val="Heading2"/>
        <w:pBdr>
          <w:bottom w:val="single" w:color="2E75B6" w:sz="4" w:space="1"/>
        </w:pBdr>
        <w:spacing w:before="280" w:after="100"/>
      </w:pPr>
      <w:r>
        <w:rPr>
          <w:rFonts w:ascii="Arial" w:cs="Arial" w:eastAsia="Arial" w:hAnsi="Arial"/>
          <w:b/>
          <w:bCs/>
          <w:color w:val="1F3864"/>
          <w:sz w:val="24"/>
          <w:szCs w:val="24"/>
        </w:rPr>
        <w:t xml:space="preserve">9.3 Sources and References</w:t>
      </w:r>
    </w:p>
    <w:p>
      <w:pPr>
        <w:pStyle w:val="ListParagraph"/>
        <w:numPr>
          <w:ilvl w:val="0"/>
          <w:numId w:val="2"/>
        </w:numPr>
        <w:spacing w:before="40" w:after="40"/>
      </w:pPr>
      <w:r>
        <w:rPr>
          <w:rFonts w:ascii="Arial" w:cs="Arial" w:eastAsia="Arial" w:hAnsi="Arial"/>
          <w:b w:val="false"/>
          <w:bCs w:val="false"/>
          <w:color w:val="404040"/>
          <w:sz w:val="20"/>
          <w:szCs w:val="20"/>
        </w:rPr>
        <w:t xml:space="preserve">Customer churn dataset: results/churn_prediction.csv (N=7,042, Telco customer records)</w:t>
      </w:r>
    </w:p>
    <w:p>
      <w:pPr>
        <w:pStyle w:val="ListParagraph"/>
        <w:numPr>
          <w:ilvl w:val="0"/>
          <w:numId w:val="2"/>
        </w:numPr>
        <w:spacing w:before="40" w:after="40"/>
      </w:pPr>
      <w:r>
        <w:rPr>
          <w:rFonts w:ascii="Arial" w:cs="Arial" w:eastAsia="Arial" w:hAnsi="Arial"/>
          <w:b w:val="false"/>
          <w:bCs w:val="false"/>
          <w:color w:val="404040"/>
          <w:sz w:val="20"/>
          <w:szCs w:val="20"/>
        </w:rPr>
        <w:t xml:space="preserve">Initial analysis documentation: files_1/QUICK_START_UPDATED.md, files_1/UPDATED_Bayesian_Test_Design.md</w:t>
      </w:r>
    </w:p>
    <w:p>
      <w:pPr>
        <w:pStyle w:val="ListParagraph"/>
        <w:numPr>
          <w:ilvl w:val="0"/>
          <w:numId w:val="2"/>
        </w:numPr>
        <w:spacing w:before="40" w:after="40"/>
      </w:pPr>
      <w:r>
        <w:rPr>
          <w:rFonts w:ascii="Arial" w:cs="Arial" w:eastAsia="Arial" w:hAnsi="Arial"/>
          <w:b w:val="false"/>
          <w:bCs w:val="false"/>
          <w:color w:val="404040"/>
          <w:sz w:val="20"/>
          <w:szCs w:val="20"/>
        </w:rPr>
        <w:t xml:space="preserve">Causal inference correction: files_2/CAUSAL_INFERENCE_CORRECTION.md</w:t>
      </w:r>
    </w:p>
    <w:p>
      <w:pPr>
        <w:pStyle w:val="ListParagraph"/>
        <w:numPr>
          <w:ilvl w:val="0"/>
          <w:numId w:val="2"/>
        </w:numPr>
        <w:spacing w:before="40" w:after="40"/>
      </w:pPr>
      <w:r>
        <w:rPr>
          <w:rFonts w:ascii="Arial" w:cs="Arial" w:eastAsia="Arial" w:hAnsi="Arial"/>
          <w:b w:val="false"/>
          <w:bCs w:val="false"/>
          <w:color w:val="404040"/>
          <w:sz w:val="20"/>
          <w:szCs w:val="20"/>
        </w:rPr>
        <w:t xml:space="preserve">Implementation scripts: files_2/proper_causal_inference.py, files_1/full_dataset_causal_validation.py</w:t>
      </w:r>
    </w:p>
    <w:p>
      <w:pPr>
        <w:pStyle w:val="ListParagraph"/>
        <w:numPr>
          <w:ilvl w:val="0"/>
          <w:numId w:val="2"/>
        </w:numPr>
        <w:spacing w:before="40" w:after="40"/>
      </w:pPr>
      <w:r>
        <w:rPr>
          <w:rFonts w:ascii="Arial" w:cs="Arial" w:eastAsia="Arial" w:hAnsi="Arial"/>
          <w:b w:val="false"/>
          <w:bCs w:val="false"/>
          <w:color w:val="404040"/>
          <w:sz w:val="20"/>
          <w:szCs w:val="20"/>
        </w:rPr>
        <w:t xml:space="preserve">Bayesian A/B testing framework: Pearl, J. (2009). Causality. Cambridge University Press.</w:t>
      </w:r>
    </w:p>
    <w:p>
      <w:pPr>
        <w:pStyle w:val="ListParagraph"/>
        <w:numPr>
          <w:ilvl w:val="0"/>
          <w:numId w:val="2"/>
        </w:numPr>
        <w:spacing w:before="40" w:after="40"/>
      </w:pPr>
      <w:r>
        <w:rPr>
          <w:rFonts w:ascii="Arial" w:cs="Arial" w:eastAsia="Arial" w:hAnsi="Arial"/>
          <w:b w:val="false"/>
          <w:bCs w:val="false"/>
          <w:color w:val="404040"/>
          <w:sz w:val="20"/>
          <w:szCs w:val="20"/>
        </w:rPr>
        <w:t xml:space="preserve">Collider bias: Hernan, M. &amp; Robins, J. (2020). Causal Inference: What If. Chapman &amp; Hall.</w:t>
      </w:r>
    </w:p>
    <w:p>
      <w:pPr>
        <w:spacing w:before="60" w:after="60"/>
      </w:pPr>
      <w:r>
        <w:rPr>
          <w:sz w:val="20"/>
          <w:szCs w:val="20"/>
        </w:rPr>
        <w:t xml:space="preserve"/>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F3864" w:val="clear"/>
            <w:tcMar>
              <w:top w:type="dxa" w:w="200"/>
              <w:left w:type="dxa" w:w="400"/>
              <w:bottom w:type="dxa" w:w="200"/>
              <w:right w:type="dxa" w:w="400"/>
            </w:tcMar>
          </w:tcPr>
          <w:p>
            <w:pPr>
              <w:spacing w:before="0" w:after="80"/>
              <w:jc w:val="center"/>
            </w:pPr>
            <w:r>
              <w:rPr>
                <w:rFonts w:ascii="Arial" w:cs="Arial" w:eastAsia="Arial" w:hAnsi="Arial"/>
                <w:b/>
                <w:bCs/>
                <w:color w:val="FFFFFF"/>
                <w:sz w:val="22"/>
                <w:szCs w:val="22"/>
              </w:rPr>
              <w:t xml:space="preserve">Customer Churn Reduction — Portfolio Project</w:t>
            </w:r>
          </w:p>
          <w:p>
            <w:pPr>
              <w:jc w:val="center"/>
            </w:pPr>
            <w:r>
              <w:rPr>
                <w:rFonts w:ascii="Arial" w:cs="Arial" w:eastAsia="Arial" w:hAnsi="Arial"/>
                <w:color w:val="BDD7EE"/>
                <w:sz w:val="18"/>
                <w:szCs w:val="18"/>
              </w:rPr>
              <w:t xml:space="preserve">Causal Inference + Randomized Experiment Design  |  $372K Projected Annual Impact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6"/>
        <w:szCs w:val="16"/>
      </w:rPr>
      <w:t xml:space="preserve">Confidential — Portfolio Project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Customer Churn Portfolio Project  |  Complete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F3864"/>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2026-02-20T21:33:45.777Z</dcterms:created>
  <dcterms:modified xsi:type="dcterms:W3CDTF">2026-02-20T21:33:45.777Z</dcterms:modified>
</cp:coreProperties>
</file>

<file path=docProps/custom.xml><?xml version="1.0" encoding="utf-8"?>
<Properties xmlns="http://schemas.openxmlformats.org/officeDocument/2006/custom-properties" xmlns:vt="http://schemas.openxmlformats.org/officeDocument/2006/docPropsVTypes"/>
</file>