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ED" w:rsidRDefault="00D21AED" w:rsidP="00D21AED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Executive Summary</w:t>
      </w:r>
    </w:p>
    <w:p w:rsidR="008026B6" w:rsidRPr="00D21AED" w:rsidRDefault="00D21AED" w:rsidP="00D21AE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Freight</w:t>
      </w:r>
      <w:r w:rsidR="008026B6" w:rsidRPr="00D21AED">
        <w:rPr>
          <w:b/>
          <w:bCs/>
          <w:sz w:val="24"/>
          <w:szCs w:val="24"/>
        </w:rPr>
        <w:t xml:space="preserve"> Data Analysis</w:t>
      </w:r>
    </w:p>
    <w:p w:rsidR="008026B6" w:rsidRPr="00D21AED" w:rsidRDefault="00D21AED" w:rsidP="008026B6">
      <w:pPr>
        <w:rPr>
          <w:b/>
          <w:bCs/>
          <w:sz w:val="24"/>
          <w:szCs w:val="24"/>
        </w:rPr>
      </w:pPr>
      <w:r w:rsidRPr="00D21AED">
        <w:rPr>
          <w:b/>
          <w:bCs/>
          <w:sz w:val="24"/>
          <w:szCs w:val="24"/>
        </w:rPr>
        <w:t>O</w:t>
      </w:r>
      <w:r w:rsidR="008026B6" w:rsidRPr="00D21AED">
        <w:rPr>
          <w:b/>
          <w:bCs/>
          <w:sz w:val="24"/>
          <w:szCs w:val="24"/>
        </w:rPr>
        <w:t>bjective</w:t>
      </w:r>
    </w:p>
    <w:p w:rsidR="008026B6" w:rsidRPr="008026B6" w:rsidRDefault="00D21AED" w:rsidP="008026B6">
      <w:r>
        <w:t>The objective of this analysis was to</w:t>
      </w:r>
      <w:r w:rsidR="008026B6" w:rsidRPr="008026B6">
        <w:t xml:space="preserve"> uncover patterns and trends in international trade data, focusing on freight charges, trade types, container usage, transport modes, and country-level trade activity. The goal is to provide actionable insights that help improve trade efficiency, cost management, and strategic prioritization.</w:t>
      </w:r>
    </w:p>
    <w:p w:rsidR="008026B6" w:rsidRPr="008026B6" w:rsidRDefault="008026B6" w:rsidP="008026B6">
      <w:pPr>
        <w:rPr>
          <w:b/>
          <w:bCs/>
        </w:rPr>
      </w:pPr>
      <w:r w:rsidRPr="008026B6">
        <w:rPr>
          <w:b/>
          <w:bCs/>
        </w:rPr>
        <w:t>Key Business Questions &amp; Insights</w:t>
      </w:r>
    </w:p>
    <w:p w:rsidR="008026B6" w:rsidRPr="008026B6" w:rsidRDefault="008026B6" w:rsidP="008026B6">
      <w:pPr>
        <w:rPr>
          <w:b/>
          <w:bCs/>
        </w:rPr>
      </w:pPr>
      <w:r w:rsidRPr="008026B6">
        <w:rPr>
          <w:b/>
          <w:bCs/>
        </w:rPr>
        <w:t>1. How does the use of containers inf</w:t>
      </w:r>
      <w:r w:rsidR="00D21AED">
        <w:rPr>
          <w:b/>
          <w:bCs/>
        </w:rPr>
        <w:t>luence freight charges</w:t>
      </w:r>
      <w:r w:rsidRPr="008026B6">
        <w:rPr>
          <w:b/>
          <w:bCs/>
        </w:rPr>
        <w:t>?</w:t>
      </w:r>
    </w:p>
    <w:p w:rsidR="008026B6" w:rsidRPr="008026B6" w:rsidRDefault="008026B6" w:rsidP="00C9442F">
      <w:r w:rsidRPr="008026B6">
        <w:rPr>
          <w:b/>
          <w:bCs/>
        </w:rPr>
        <w:t>Insight</w:t>
      </w:r>
      <w:r w:rsidRPr="008026B6">
        <w:t>: Non-containerized shipments incur significantly higher freight charges than containerized ones.</w:t>
      </w:r>
    </w:p>
    <w:p w:rsidR="008026B6" w:rsidRPr="008026B6" w:rsidRDefault="008026B6" w:rsidP="00C9442F">
      <w:r w:rsidRPr="008026B6">
        <w:rPr>
          <w:b/>
          <w:bCs/>
        </w:rPr>
        <w:t>Statistical Test</w:t>
      </w:r>
      <w:r w:rsidRPr="008026B6">
        <w:t>: ANOVA results showed a significant difference across groups (F=62.47, p&lt;0.001).</w:t>
      </w:r>
    </w:p>
    <w:p w:rsidR="00D21AED" w:rsidRPr="00D21AED" w:rsidRDefault="00D21AED" w:rsidP="00C9442F">
      <w:r w:rsidRPr="00D21AED">
        <w:t xml:space="preserve">Based on the ANOVA </w:t>
      </w:r>
      <w:r w:rsidRPr="00C9442F">
        <w:t xml:space="preserve">test (F-statistic: 62.4789, p-value: 0.0000), we found a </w:t>
      </w:r>
      <w:r w:rsidRPr="00C9442F">
        <w:rPr>
          <w:bCs/>
        </w:rPr>
        <w:t>statis</w:t>
      </w:r>
      <w:r w:rsidR="00C9442F" w:rsidRPr="00C9442F">
        <w:rPr>
          <w:bCs/>
        </w:rPr>
        <w:t>tically significant difference</w:t>
      </w:r>
      <w:r w:rsidRPr="00D21AED">
        <w:t xml:space="preserve"> in average freight charges among the three container usage groups: </w:t>
      </w:r>
      <w:r w:rsidRPr="00C9442F">
        <w:rPr>
          <w:bCs/>
        </w:rPr>
        <w:t>Containerized, Non-</w:t>
      </w:r>
      <w:r w:rsidR="00C9442F" w:rsidRPr="00C9442F">
        <w:rPr>
          <w:bCs/>
        </w:rPr>
        <w:t>Containerized and Unspecified</w:t>
      </w:r>
      <w:r w:rsidRPr="00C9442F">
        <w:t>.</w:t>
      </w:r>
    </w:p>
    <w:p w:rsidR="00D21AED" w:rsidRPr="00D21AED" w:rsidRDefault="00D21AED" w:rsidP="00C9442F">
      <w:r w:rsidRPr="00D21AED">
        <w:rPr>
          <w:b/>
          <w:bCs/>
        </w:rPr>
        <w:t>Recommendations</w:t>
      </w:r>
    </w:p>
    <w:p w:rsidR="00D21AED" w:rsidRPr="00D21AED" w:rsidRDefault="00D21AED" w:rsidP="00C9442F">
      <w:r w:rsidRPr="00D21AED">
        <w:rPr>
          <w:b/>
          <w:bCs/>
        </w:rPr>
        <w:t>Encourage Use of Containerized Shipping</w:t>
      </w:r>
    </w:p>
    <w:p w:rsidR="00D21AED" w:rsidRPr="00C9442F" w:rsidRDefault="00D21AED" w:rsidP="00C9442F">
      <w:r w:rsidRPr="00D21AED">
        <w:t xml:space="preserve">- Containerized shipments are associated with </w:t>
      </w:r>
      <w:r w:rsidR="00C9442F" w:rsidRPr="00C9442F">
        <w:rPr>
          <w:bCs/>
        </w:rPr>
        <w:t>lower average freight charges</w:t>
      </w:r>
      <w:r w:rsidRPr="00C9442F">
        <w:t>.</w:t>
      </w:r>
    </w:p>
    <w:p w:rsidR="00D21AED" w:rsidRPr="00D21AED" w:rsidRDefault="00D21AED" w:rsidP="00C9442F">
      <w:r w:rsidRPr="00D21AED">
        <w:t xml:space="preserve">- Businesses should </w:t>
      </w:r>
      <w:r w:rsidRPr="00C9442F">
        <w:rPr>
          <w:bCs/>
        </w:rPr>
        <w:t>prioritize container</w:t>
      </w:r>
      <w:r w:rsidR="00C9442F" w:rsidRPr="00C9442F">
        <w:rPr>
          <w:bCs/>
        </w:rPr>
        <w:t>ized logistics</w:t>
      </w:r>
      <w:r w:rsidRPr="00D21AED">
        <w:t xml:space="preserve"> where possible to optimize shipping costs.</w:t>
      </w:r>
    </w:p>
    <w:p w:rsidR="00D21AED" w:rsidRPr="00D21AED" w:rsidRDefault="00D21AED" w:rsidP="00C9442F">
      <w:r w:rsidRPr="00D21AED">
        <w:rPr>
          <w:b/>
          <w:bCs/>
        </w:rPr>
        <w:t>Audit Non-Containerized Shipments</w:t>
      </w:r>
    </w:p>
    <w:p w:rsidR="00D21AED" w:rsidRPr="00D21AED" w:rsidRDefault="00D21AED" w:rsidP="00C9442F">
      <w:r w:rsidRPr="00D21AED">
        <w:t>- Investigate high-cost non-containerized shipments to:</w:t>
      </w:r>
    </w:p>
    <w:p w:rsidR="00D21AED" w:rsidRPr="00D21AED" w:rsidRDefault="00D21AED" w:rsidP="00C9442F">
      <w:r w:rsidRPr="00D21AED">
        <w:t>- Identify opportunities for container conversion.</w:t>
      </w:r>
    </w:p>
    <w:p w:rsidR="009758D2" w:rsidRDefault="00D21AED" w:rsidP="00C9442F">
      <w:r w:rsidRPr="00D21AED">
        <w:t>- Optimize packaging and logistics processes.</w:t>
      </w:r>
    </w:p>
    <w:p w:rsidR="00D21AED" w:rsidRPr="00D21AED" w:rsidRDefault="00D21AED" w:rsidP="00C9442F">
      <w:r w:rsidRPr="00D21AED">
        <w:rPr>
          <w:b/>
          <w:bCs/>
        </w:rPr>
        <w:t>Investigate 'Unspecified' Container Entries</w:t>
      </w:r>
    </w:p>
    <w:p w:rsidR="00D21AED" w:rsidRPr="00D21AED" w:rsidRDefault="00D21AED" w:rsidP="00C9442F">
      <w:r w:rsidRPr="00D21AED">
        <w:t>- A significant number of entries are labeled as "Unspecified", which may obscure analysis.</w:t>
      </w:r>
    </w:p>
    <w:p w:rsidR="00D21AED" w:rsidRPr="00D21AED" w:rsidRDefault="00D21AED" w:rsidP="00C9442F">
      <w:r w:rsidRPr="00D21AED">
        <w:t>- Improve documentation and classification at data entry points.</w:t>
      </w:r>
    </w:p>
    <w:p w:rsidR="00D21AED" w:rsidRPr="00D21AED" w:rsidRDefault="00D21AED" w:rsidP="00C9442F">
      <w:r w:rsidRPr="00D21AED">
        <w:t>- Ensure container status is accurately recorded for all shipments.</w:t>
      </w:r>
    </w:p>
    <w:p w:rsidR="00D21AED" w:rsidRPr="00D21AED" w:rsidRDefault="00D21AED" w:rsidP="00C9442F">
      <w:r w:rsidRPr="00D21AED">
        <w:rPr>
          <w:b/>
          <w:bCs/>
        </w:rPr>
        <w:t>Develop Cost Guidelines for Logistics Teams</w:t>
      </w:r>
    </w:p>
    <w:p w:rsidR="00D21AED" w:rsidRPr="00C9442F" w:rsidRDefault="00D21AED" w:rsidP="00C9442F">
      <w:r w:rsidRPr="00C9442F">
        <w:t xml:space="preserve">- Use container-type-specific freight cost averages to create </w:t>
      </w:r>
      <w:r w:rsidR="00C9442F" w:rsidRPr="00C9442F">
        <w:rPr>
          <w:bCs/>
        </w:rPr>
        <w:t>internal cost benchmarks</w:t>
      </w:r>
      <w:r w:rsidRPr="00C9442F">
        <w:t>.</w:t>
      </w:r>
    </w:p>
    <w:p w:rsidR="00D21AED" w:rsidRDefault="00D21AED" w:rsidP="00C9442F">
      <w:r w:rsidRPr="00C9442F">
        <w:t xml:space="preserve">- Help logistics teams make </w:t>
      </w:r>
      <w:r w:rsidRPr="00C9442F">
        <w:rPr>
          <w:bCs/>
        </w:rPr>
        <w:t>cos</w:t>
      </w:r>
      <w:r w:rsidR="00C9442F" w:rsidRPr="00C9442F">
        <w:rPr>
          <w:bCs/>
        </w:rPr>
        <w:t>t-effective shipping decisions</w:t>
      </w:r>
      <w:r w:rsidRPr="00C9442F">
        <w:t xml:space="preserve"> based on data.</w:t>
      </w:r>
    </w:p>
    <w:p w:rsidR="00C9442F" w:rsidRPr="00D21AED" w:rsidRDefault="00C9442F" w:rsidP="00C9442F"/>
    <w:p w:rsidR="00C9442F" w:rsidRDefault="00D21AED" w:rsidP="00C9442F">
      <w:r w:rsidRPr="00D21AED">
        <w:rPr>
          <w:b/>
          <w:bCs/>
        </w:rPr>
        <w:lastRenderedPageBreak/>
        <w:t>Collaborate with Freight Carriers</w:t>
      </w:r>
    </w:p>
    <w:p w:rsidR="00D21AED" w:rsidRPr="00D21AED" w:rsidRDefault="00D21AED" w:rsidP="00C9442F">
      <w:r w:rsidRPr="00D21AED">
        <w:t xml:space="preserve">- Present data showing </w:t>
      </w:r>
      <w:r w:rsidRPr="00C9442F">
        <w:t xml:space="preserve">the </w:t>
      </w:r>
      <w:r w:rsidRPr="00C9442F">
        <w:rPr>
          <w:bCs/>
        </w:rPr>
        <w:t>cos</w:t>
      </w:r>
      <w:r w:rsidR="00C9442F" w:rsidRPr="00C9442F">
        <w:rPr>
          <w:bCs/>
        </w:rPr>
        <w:t>t benefits of containerization</w:t>
      </w:r>
      <w:r w:rsidRPr="00C9442F">
        <w:t xml:space="preserve"> in</w:t>
      </w:r>
      <w:r w:rsidRPr="00D21AED">
        <w:t xml:space="preserve"> negotiations.</w:t>
      </w:r>
    </w:p>
    <w:p w:rsidR="008026B6" w:rsidRPr="008026B6" w:rsidRDefault="00D21AED" w:rsidP="00C21D77">
      <w:r w:rsidRPr="00D21AED">
        <w:t>- Secure better pricing or incentives for choosing containerized transport.</w:t>
      </w:r>
    </w:p>
    <w:p w:rsidR="008026B6" w:rsidRPr="008026B6" w:rsidRDefault="00D21AED" w:rsidP="008026B6">
      <w:r w:rsidRPr="00D21AED">
        <w:drawing>
          <wp:inline distT="0" distB="0" distL="0" distR="0" wp14:anchorId="574F1350" wp14:editId="44AFDA83">
            <wp:extent cx="5943600" cy="470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B6" w:rsidRPr="008026B6" w:rsidRDefault="008026B6" w:rsidP="008026B6">
      <w:pPr>
        <w:rPr>
          <w:b/>
          <w:bCs/>
        </w:rPr>
      </w:pPr>
      <w:r w:rsidRPr="008026B6">
        <w:rPr>
          <w:b/>
          <w:bCs/>
        </w:rPr>
        <w:t>2. How does the use of containers influence shipment weight?</w:t>
      </w:r>
    </w:p>
    <w:p w:rsidR="00604797" w:rsidRPr="00604797" w:rsidRDefault="008026B6" w:rsidP="00EA656A">
      <w:r w:rsidRPr="008026B6">
        <w:rPr>
          <w:b/>
          <w:bCs/>
        </w:rPr>
        <w:t>Insight</w:t>
      </w:r>
      <w:r w:rsidRPr="008026B6">
        <w:t>:</w:t>
      </w:r>
    </w:p>
    <w:p w:rsidR="00604797" w:rsidRPr="00604797" w:rsidRDefault="00604797" w:rsidP="00604797">
      <w:r w:rsidRPr="00604797">
        <w:t>- Non-Containerized shipments show significantly higher variability in shipment weights, including extreme outliers reaching up to 8000+ million units.</w:t>
      </w:r>
    </w:p>
    <w:p w:rsidR="00604797" w:rsidRPr="00604797" w:rsidRDefault="00604797" w:rsidP="00604797">
      <w:r w:rsidRPr="00604797">
        <w:t>- Containerized shipments are more tightly clustered with relatively lower shipment weights.</w:t>
      </w:r>
    </w:p>
    <w:p w:rsidR="00604797" w:rsidRPr="00604797" w:rsidRDefault="00604797" w:rsidP="00604797">
      <w:r w:rsidRPr="00604797">
        <w:t xml:space="preserve">- The </w:t>
      </w:r>
      <w:r w:rsidRPr="00604797">
        <w:rPr>
          <w:bCs/>
        </w:rPr>
        <w:t>Unspecified category</w:t>
      </w:r>
      <w:r w:rsidRPr="00604797">
        <w:t xml:space="preserve"> tends to follow the same trend as Containerized shipments,</w:t>
      </w:r>
      <w:r>
        <w:t xml:space="preserve"> </w:t>
      </w:r>
      <w:r w:rsidRPr="00604797">
        <w:t>indicating low weights and fewer extreme values.</w:t>
      </w:r>
    </w:p>
    <w:p w:rsidR="00604797" w:rsidRPr="00604797" w:rsidRDefault="00604797" w:rsidP="00604797">
      <w:r w:rsidRPr="00604797">
        <w:rPr>
          <w:b/>
          <w:bCs/>
        </w:rPr>
        <w:t>Recommendations:</w:t>
      </w:r>
    </w:p>
    <w:p w:rsidR="0084485E" w:rsidRDefault="00604797" w:rsidP="00604797">
      <w:r w:rsidRPr="00604797">
        <w:t>1. Review Large Non-Containerized Shipments:</w:t>
      </w:r>
    </w:p>
    <w:p w:rsidR="0084485E" w:rsidRDefault="0084485E" w:rsidP="00604797">
      <w:r>
        <w:lastRenderedPageBreak/>
        <w:t xml:space="preserve">  </w:t>
      </w:r>
      <w:r w:rsidR="00604797" w:rsidRPr="00604797">
        <w:t>- Investigate the operational, cost, and logistical factors driving extremely high shipment weights in non-containerized shipments.</w:t>
      </w:r>
    </w:p>
    <w:p w:rsidR="00604797" w:rsidRPr="00604797" w:rsidRDefault="0084485E" w:rsidP="00604797">
      <w:r>
        <w:t xml:space="preserve">  </w:t>
      </w:r>
      <w:r w:rsidR="00604797" w:rsidRPr="00604797">
        <w:t>- These may be contributing to inefficiencies or elevated freight costs.</w:t>
      </w:r>
    </w:p>
    <w:p w:rsidR="00604797" w:rsidRPr="00604797" w:rsidRDefault="00604797" w:rsidP="00604797">
      <w:r w:rsidRPr="00604797">
        <w:t>2. Encourage Container Usage Where Feasible:</w:t>
      </w:r>
    </w:p>
    <w:p w:rsidR="00604797" w:rsidRPr="00604797" w:rsidRDefault="00604797" w:rsidP="00604797">
      <w:r w:rsidRPr="00604797">
        <w:t>   - Promote the use of containers for large-volume shipments to help standardize handling and reduce risks associated with bulk shipments.</w:t>
      </w:r>
    </w:p>
    <w:p w:rsidR="00604797" w:rsidRPr="00604797" w:rsidRDefault="00604797" w:rsidP="00604797">
      <w:r w:rsidRPr="00604797">
        <w:t>3. Se</w:t>
      </w:r>
      <w:r w:rsidR="0084485E">
        <w:t>gregate Unspecified Shipments:</w:t>
      </w:r>
    </w:p>
    <w:p w:rsidR="00604797" w:rsidRPr="00604797" w:rsidRDefault="00604797" w:rsidP="00604797">
      <w:r w:rsidRPr="00604797">
        <w:t>   - Ensure clear classification of shipment types to avoid misinterpretation of trends and improve logistics planning.</w:t>
      </w:r>
    </w:p>
    <w:p w:rsidR="00604797" w:rsidRDefault="0084485E" w:rsidP="00C9442F">
      <w:r>
        <w:t>The below</w:t>
      </w:r>
      <w:r w:rsidR="00604797" w:rsidRPr="00604797">
        <w:t xml:space="preserve"> insights support better decision-making on shipping strategy, cost control, and infrastructure planning in trade logistics.</w:t>
      </w:r>
    </w:p>
    <w:p w:rsidR="00C9442F" w:rsidRPr="008026B6" w:rsidRDefault="00604797" w:rsidP="00C9442F">
      <w:r w:rsidRPr="00604797">
        <w:drawing>
          <wp:inline distT="0" distB="0" distL="0" distR="0" wp14:anchorId="76A4FD37" wp14:editId="4A9C13D0">
            <wp:extent cx="594360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C4" w:rsidRPr="003772C4" w:rsidRDefault="003772C4" w:rsidP="003772C4">
      <w:pPr>
        <w:rPr>
          <w:b/>
          <w:bCs/>
        </w:rPr>
      </w:pPr>
      <w:r>
        <w:rPr>
          <w:b/>
          <w:bCs/>
        </w:rPr>
        <w:t xml:space="preserve">3. </w:t>
      </w:r>
      <w:r w:rsidRPr="003772C4">
        <w:rPr>
          <w:b/>
          <w:bCs/>
        </w:rPr>
        <w:t>Distribution of Goods Origin by Country</w:t>
      </w:r>
      <w:r w:rsidR="008026B6" w:rsidRPr="008026B6">
        <w:rPr>
          <w:b/>
          <w:bCs/>
        </w:rPr>
        <w:t>?</w:t>
      </w:r>
      <w:r>
        <w:tab/>
      </w:r>
    </w:p>
    <w:p w:rsidR="003772C4" w:rsidRPr="003772C4" w:rsidRDefault="003772C4" w:rsidP="003772C4">
      <w:r>
        <w:rPr>
          <w:b/>
          <w:bCs/>
        </w:rPr>
        <w:t>Canada</w:t>
      </w:r>
      <w:r w:rsidRPr="003772C4">
        <w:t>:</w:t>
      </w:r>
    </w:p>
    <w:p w:rsidR="003772C4" w:rsidRPr="003772C4" w:rsidRDefault="003772C4" w:rsidP="003772C4">
      <w:r w:rsidRPr="003772C4">
        <w:t xml:space="preserve">   - Has the highest volume of </w:t>
      </w:r>
      <w:r w:rsidRPr="003772C4">
        <w:rPr>
          <w:bCs/>
        </w:rPr>
        <w:t xml:space="preserve">unspecified origin </w:t>
      </w:r>
      <w:r w:rsidRPr="003772C4">
        <w:t>shipments.</w:t>
      </w:r>
    </w:p>
    <w:p w:rsidR="003772C4" w:rsidRPr="003772C4" w:rsidRDefault="003772C4" w:rsidP="003772C4">
      <w:pPr>
        <w:rPr>
          <w:bCs/>
        </w:rPr>
      </w:pPr>
      <w:r w:rsidRPr="003772C4">
        <w:t xml:space="preserve">   - A significant volume of </w:t>
      </w:r>
      <w:r w:rsidRPr="003772C4">
        <w:rPr>
          <w:bCs/>
        </w:rPr>
        <w:t>domestically produced goods</w:t>
      </w:r>
      <w:r w:rsidRPr="003772C4">
        <w:t xml:space="preserve"> is present.</w:t>
      </w:r>
    </w:p>
    <w:p w:rsidR="003772C4" w:rsidRPr="003772C4" w:rsidRDefault="003772C4" w:rsidP="003772C4">
      <w:r w:rsidRPr="003772C4">
        <w:t xml:space="preserve">   - </w:t>
      </w:r>
      <w:r>
        <w:rPr>
          <w:bCs/>
        </w:rPr>
        <w:t>F</w:t>
      </w:r>
      <w:r w:rsidRPr="003772C4">
        <w:rPr>
          <w:bCs/>
        </w:rPr>
        <w:t>oreign-produced goods</w:t>
      </w:r>
      <w:r w:rsidRPr="003772C4">
        <w:t xml:space="preserve"> are the lowest among the three categories.</w:t>
      </w:r>
    </w:p>
    <w:p w:rsidR="003772C4" w:rsidRPr="003772C4" w:rsidRDefault="003772C4" w:rsidP="003772C4">
      <w:r>
        <w:rPr>
          <w:b/>
          <w:bCs/>
        </w:rPr>
        <w:t>Mexico</w:t>
      </w:r>
      <w:r w:rsidRPr="003772C4">
        <w:t>:</w:t>
      </w:r>
    </w:p>
    <w:p w:rsidR="003772C4" w:rsidRPr="003772C4" w:rsidRDefault="003772C4" w:rsidP="003772C4">
      <w:r w:rsidRPr="003772C4">
        <w:lastRenderedPageBreak/>
        <w:t xml:space="preserve">   - Dominated by </w:t>
      </w:r>
      <w:r w:rsidRPr="003772C4">
        <w:rPr>
          <w:bCs/>
        </w:rPr>
        <w:t>domestically produced goods</w:t>
      </w:r>
      <w:r w:rsidRPr="003772C4">
        <w:t>.</w:t>
      </w:r>
    </w:p>
    <w:p w:rsidR="003772C4" w:rsidRDefault="003772C4" w:rsidP="003772C4">
      <w:r w:rsidRPr="003772C4">
        <w:t xml:space="preserve">   - </w:t>
      </w:r>
      <w:r w:rsidRPr="003772C4">
        <w:rPr>
          <w:bCs/>
        </w:rPr>
        <w:t>Foreign-produced</w:t>
      </w:r>
      <w:r w:rsidRPr="003772C4">
        <w:t xml:space="preserve"> and </w:t>
      </w:r>
      <w:r w:rsidRPr="003772C4">
        <w:rPr>
          <w:bCs/>
        </w:rPr>
        <w:t xml:space="preserve">unspecified </w:t>
      </w:r>
      <w:r w:rsidRPr="003772C4">
        <w:t>categories are relatively lower.</w:t>
      </w:r>
    </w:p>
    <w:p w:rsidR="003772C4" w:rsidRPr="003772C4" w:rsidRDefault="003772C4" w:rsidP="003772C4">
      <w:r w:rsidRPr="003772C4">
        <w:rPr>
          <w:b/>
          <w:bCs/>
        </w:rPr>
        <w:t>Recommendations</w:t>
      </w:r>
    </w:p>
    <w:p w:rsidR="003772C4" w:rsidRPr="003772C4" w:rsidRDefault="003772C4" w:rsidP="003772C4">
      <w:r w:rsidRPr="003772C4">
        <w:t>Improve Data Completeness</w:t>
      </w:r>
    </w:p>
    <w:p w:rsidR="003772C4" w:rsidRPr="003772C4" w:rsidRDefault="003772C4" w:rsidP="003772C4">
      <w:r w:rsidRPr="003772C4">
        <w:t>- The high proportion of unspecified origins in Canadian records could impact decision-making and trade analytics.</w:t>
      </w:r>
    </w:p>
    <w:p w:rsidR="003772C4" w:rsidRPr="003772C4" w:rsidRDefault="003772C4" w:rsidP="003772C4">
      <w:r w:rsidRPr="003772C4">
        <w:t>- Collaborate with customs and logistics data providers to enforce stricter data entry and reporting standards, especially for goods origin fields.</w:t>
      </w:r>
    </w:p>
    <w:p w:rsidR="00EA656A" w:rsidRDefault="003772C4" w:rsidP="003772C4">
      <w:r w:rsidRPr="003772C4">
        <w:t xml:space="preserve">Tailored Trade Strategy </w:t>
      </w:r>
    </w:p>
    <w:p w:rsidR="00EA656A" w:rsidRDefault="003772C4" w:rsidP="003772C4">
      <w:r w:rsidRPr="003772C4">
        <w:t>- For Canada: Focus on identifying sectors contributing most to unspecified entries and improve data clarity.</w:t>
      </w:r>
    </w:p>
    <w:p w:rsidR="003772C4" w:rsidRPr="003772C4" w:rsidRDefault="003772C4" w:rsidP="003772C4">
      <w:r w:rsidRPr="003772C4">
        <w:t>- For Mexico: Continue supporting local production and explore infrastructure improvements to sustain export strength.</w:t>
      </w:r>
    </w:p>
    <w:p w:rsidR="003772C4" w:rsidRPr="003772C4" w:rsidRDefault="003772C4" w:rsidP="003772C4">
      <w:r w:rsidRPr="003772C4">
        <w:t>Operational Efficiency</w:t>
      </w:r>
    </w:p>
    <w:p w:rsidR="003772C4" w:rsidRPr="003772C4" w:rsidRDefault="003772C4" w:rsidP="003772C4">
      <w:r w:rsidRPr="003772C4">
        <w:t>Review logistics processes (e.g., containerization, customs documentation) for countries with high data ambiguity to streamline supply chains.</w:t>
      </w:r>
    </w:p>
    <w:p w:rsidR="003772C4" w:rsidRPr="003772C4" w:rsidRDefault="003772C4" w:rsidP="003772C4">
      <w:r w:rsidRPr="003772C4">
        <w:t>Risk and Compliance</w:t>
      </w:r>
    </w:p>
    <w:p w:rsidR="003772C4" w:rsidRPr="003772C4" w:rsidRDefault="003772C4" w:rsidP="003772C4">
      <w:r w:rsidRPr="003772C4">
        <w:t>- High "unspecified" counts may indicate potential compliance or audit risks.</w:t>
      </w:r>
    </w:p>
    <w:p w:rsidR="003772C4" w:rsidRDefault="003772C4" w:rsidP="008026B6">
      <w:r w:rsidRPr="003772C4">
        <w:t>- Therefore Increase data validation protocols and implement additional checks for high-risk routes and trade partners.</w:t>
      </w:r>
    </w:p>
    <w:p w:rsidR="00604797" w:rsidRPr="008026B6" w:rsidRDefault="003772C4" w:rsidP="008026B6">
      <w:r w:rsidRPr="003772C4">
        <w:drawing>
          <wp:inline distT="0" distB="0" distL="0" distR="0" wp14:anchorId="61906F56" wp14:editId="27659966">
            <wp:extent cx="5943600" cy="227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C4" w:rsidRDefault="003772C4" w:rsidP="008026B6">
      <w:pPr>
        <w:rPr>
          <w:b/>
          <w:bCs/>
        </w:rPr>
      </w:pPr>
    </w:p>
    <w:p w:rsidR="008026B6" w:rsidRPr="008026B6" w:rsidRDefault="008026B6" w:rsidP="008026B6">
      <w:pPr>
        <w:rPr>
          <w:b/>
          <w:bCs/>
        </w:rPr>
      </w:pPr>
      <w:r w:rsidRPr="008026B6">
        <w:rPr>
          <w:b/>
          <w:bCs/>
        </w:rPr>
        <w:t>4. What are the peak months for exports and imports?</w:t>
      </w:r>
    </w:p>
    <w:p w:rsidR="003772C4" w:rsidRPr="003772C4" w:rsidRDefault="008026B6" w:rsidP="003772C4">
      <w:r w:rsidRPr="008026B6">
        <w:rPr>
          <w:b/>
          <w:bCs/>
        </w:rPr>
        <w:lastRenderedPageBreak/>
        <w:t>Insight</w:t>
      </w:r>
      <w:r w:rsidRPr="008026B6">
        <w:t>: Trade activity peaks during specific months such as March, July, and October.</w:t>
      </w:r>
    </w:p>
    <w:p w:rsidR="003772C4" w:rsidRPr="003772C4" w:rsidRDefault="003772C4" w:rsidP="003772C4">
      <w:r w:rsidRPr="003772C4">
        <w:rPr>
          <w:b/>
          <w:bCs/>
        </w:rPr>
        <w:t>Exports C</w:t>
      </w:r>
      <w:r>
        <w:rPr>
          <w:b/>
          <w:bCs/>
        </w:rPr>
        <w:t>onsistently Surpass Imports</w:t>
      </w:r>
      <w:r w:rsidRPr="003772C4">
        <w:t>:</w:t>
      </w:r>
    </w:p>
    <w:p w:rsidR="003772C4" w:rsidRPr="003772C4" w:rsidRDefault="003772C4" w:rsidP="003772C4">
      <w:r w:rsidRPr="003772C4">
        <w:t>   - Every month, export volume is higher than import volume.</w:t>
      </w:r>
    </w:p>
    <w:p w:rsidR="003772C4" w:rsidRPr="00860A0A" w:rsidRDefault="003772C4" w:rsidP="003772C4">
      <w:pPr>
        <w:rPr>
          <w:bCs/>
        </w:rPr>
      </w:pPr>
      <w:r w:rsidRPr="00860A0A">
        <w:t xml:space="preserve">   - Peak export: </w:t>
      </w:r>
      <w:r w:rsidR="00860A0A" w:rsidRPr="00860A0A">
        <w:rPr>
          <w:bCs/>
        </w:rPr>
        <w:t>March (89,391 units)</w:t>
      </w:r>
      <w:r w:rsidRPr="00860A0A">
        <w:t>.</w:t>
      </w:r>
    </w:p>
    <w:p w:rsidR="003772C4" w:rsidRPr="003772C4" w:rsidRDefault="003772C4" w:rsidP="003772C4">
      <w:r w:rsidRPr="00860A0A">
        <w:t xml:space="preserve">   - Lowest export: </w:t>
      </w:r>
      <w:r w:rsidR="00860A0A" w:rsidRPr="00860A0A">
        <w:rPr>
          <w:bCs/>
        </w:rPr>
        <w:t>October (53,122 units)</w:t>
      </w:r>
      <w:r w:rsidRPr="00860A0A">
        <w:t>.</w:t>
      </w:r>
    </w:p>
    <w:p w:rsidR="003772C4" w:rsidRPr="00860A0A" w:rsidRDefault="003772C4" w:rsidP="003772C4">
      <w:pPr>
        <w:rPr>
          <w:b/>
          <w:bCs/>
        </w:rPr>
      </w:pPr>
      <w:r w:rsidRPr="003772C4">
        <w:rPr>
          <w:b/>
          <w:bCs/>
        </w:rPr>
        <w:t>March and A</w:t>
      </w:r>
      <w:r w:rsidR="00860A0A">
        <w:rPr>
          <w:b/>
          <w:bCs/>
        </w:rPr>
        <w:t>ugust are Strong Export Months</w:t>
      </w:r>
      <w:r w:rsidRPr="003772C4">
        <w:t>:</w:t>
      </w:r>
    </w:p>
    <w:p w:rsidR="003772C4" w:rsidRPr="003772C4" w:rsidRDefault="003772C4" w:rsidP="003772C4">
      <w:r w:rsidRPr="003772C4">
        <w:t xml:space="preserve">   - </w:t>
      </w:r>
      <w:r w:rsidRPr="00860A0A">
        <w:t xml:space="preserve">High volumes observed in </w:t>
      </w:r>
      <w:r w:rsidR="00860A0A" w:rsidRPr="00860A0A">
        <w:rPr>
          <w:bCs/>
        </w:rPr>
        <w:t>March (89,391)</w:t>
      </w:r>
      <w:r w:rsidRPr="00860A0A">
        <w:t xml:space="preserve"> and </w:t>
      </w:r>
      <w:r w:rsidR="00860A0A" w:rsidRPr="00860A0A">
        <w:rPr>
          <w:bCs/>
        </w:rPr>
        <w:t>August (87,506)</w:t>
      </w:r>
      <w:r w:rsidRPr="00860A0A">
        <w:t>.</w:t>
      </w:r>
    </w:p>
    <w:p w:rsidR="003772C4" w:rsidRPr="003772C4" w:rsidRDefault="003772C4" w:rsidP="003772C4">
      <w:r w:rsidRPr="003772C4">
        <w:t>   - These may indicate cyclical peaks or seasonal product trends.</w:t>
      </w:r>
    </w:p>
    <w:p w:rsidR="003772C4" w:rsidRPr="003772C4" w:rsidRDefault="00860A0A" w:rsidP="003772C4">
      <w:r>
        <w:rPr>
          <w:b/>
          <w:bCs/>
        </w:rPr>
        <w:t>Lowest Volumes in Q4</w:t>
      </w:r>
      <w:r w:rsidR="003772C4" w:rsidRPr="003772C4">
        <w:t>:</w:t>
      </w:r>
    </w:p>
    <w:p w:rsidR="003772C4" w:rsidRPr="003772C4" w:rsidRDefault="003772C4" w:rsidP="003772C4">
      <w:r w:rsidRPr="003772C4">
        <w:t xml:space="preserve">   - </w:t>
      </w:r>
      <w:r w:rsidR="00860A0A" w:rsidRPr="00860A0A">
        <w:rPr>
          <w:bCs/>
        </w:rPr>
        <w:t>October to December</w:t>
      </w:r>
      <w:r w:rsidRPr="003772C4">
        <w:t xml:space="preserve"> shows a noticeable decline in both exports and imports.</w:t>
      </w:r>
    </w:p>
    <w:p w:rsidR="003772C4" w:rsidRPr="003772C4" w:rsidRDefault="003772C4" w:rsidP="003772C4">
      <w:r w:rsidRPr="003772C4">
        <w:t xml:space="preserve">   - December is the lowest for </w:t>
      </w:r>
      <w:r w:rsidRPr="00860A0A">
        <w:t>imports (</w:t>
      </w:r>
      <w:r w:rsidR="00860A0A" w:rsidRPr="00860A0A">
        <w:rPr>
          <w:bCs/>
        </w:rPr>
        <w:t>30,840 units</w:t>
      </w:r>
      <w:r w:rsidRPr="00860A0A">
        <w:t>) and exports remain moderate (</w:t>
      </w:r>
      <w:r w:rsidR="00860A0A" w:rsidRPr="00860A0A">
        <w:rPr>
          <w:bCs/>
        </w:rPr>
        <w:t>51,793 units</w:t>
      </w:r>
      <w:r w:rsidRPr="00860A0A">
        <w:t>).</w:t>
      </w:r>
    </w:p>
    <w:p w:rsidR="003772C4" w:rsidRPr="003772C4" w:rsidRDefault="003772C4" w:rsidP="003772C4">
      <w:r w:rsidRPr="003772C4">
        <w:rPr>
          <w:b/>
          <w:bCs/>
        </w:rPr>
        <w:t xml:space="preserve">Import Volumes are </w:t>
      </w:r>
      <w:r w:rsidR="00860A0A">
        <w:rPr>
          <w:b/>
          <w:bCs/>
        </w:rPr>
        <w:t>Relatively Stable Except in Q4</w:t>
      </w:r>
      <w:r w:rsidRPr="003772C4">
        <w:t>:</w:t>
      </w:r>
    </w:p>
    <w:p w:rsidR="003772C4" w:rsidRPr="00860A0A" w:rsidRDefault="003772C4" w:rsidP="003772C4">
      <w:r w:rsidRPr="003772C4">
        <w:t xml:space="preserve">   - Ranges from 42,000 to 53,000 for </w:t>
      </w:r>
      <w:r w:rsidRPr="00860A0A">
        <w:t>most of the year</w:t>
      </w:r>
      <w:r w:rsidR="00860A0A" w:rsidRPr="00860A0A">
        <w:t>s</w:t>
      </w:r>
      <w:r w:rsidRPr="00860A0A">
        <w:t>.</w:t>
      </w:r>
    </w:p>
    <w:p w:rsidR="003772C4" w:rsidRPr="003772C4" w:rsidRDefault="003772C4" w:rsidP="003772C4">
      <w:r w:rsidRPr="00860A0A">
        <w:t xml:space="preserve">   - Drop to 31,000–32,000 range in </w:t>
      </w:r>
      <w:r w:rsidR="00860A0A" w:rsidRPr="00860A0A">
        <w:rPr>
          <w:bCs/>
        </w:rPr>
        <w:t>November and December</w:t>
      </w:r>
      <w:r w:rsidRPr="00860A0A">
        <w:t>.</w:t>
      </w:r>
    </w:p>
    <w:p w:rsidR="003772C4" w:rsidRPr="003772C4" w:rsidRDefault="003772C4" w:rsidP="003772C4">
      <w:r w:rsidRPr="003772C4">
        <w:rPr>
          <w:b/>
          <w:bCs/>
        </w:rPr>
        <w:t>Recommendations</w:t>
      </w:r>
    </w:p>
    <w:p w:rsidR="003772C4" w:rsidRPr="003772C4" w:rsidRDefault="003772C4" w:rsidP="003772C4">
      <w:r w:rsidRPr="003772C4">
        <w:rPr>
          <w:b/>
          <w:bCs/>
        </w:rPr>
        <w:t>Capitalize o</w:t>
      </w:r>
      <w:r w:rsidR="00860A0A">
        <w:rPr>
          <w:b/>
          <w:bCs/>
        </w:rPr>
        <w:t>n Peak Months (March &amp; August)</w:t>
      </w:r>
      <w:r w:rsidRPr="003772C4">
        <w:t>:</w:t>
      </w:r>
    </w:p>
    <w:p w:rsidR="003772C4" w:rsidRPr="003772C4" w:rsidRDefault="003772C4" w:rsidP="003772C4">
      <w:r w:rsidRPr="003772C4">
        <w:t>   - Plan marketing campaigns, product launches, or high-volume contr</w:t>
      </w:r>
      <w:r w:rsidR="00860A0A">
        <w:t xml:space="preserve">acts to align with these strong    </w:t>
      </w:r>
      <w:r w:rsidRPr="003772C4">
        <w:t>months.</w:t>
      </w:r>
    </w:p>
    <w:p w:rsidR="003772C4" w:rsidRPr="003772C4" w:rsidRDefault="003772C4" w:rsidP="003772C4">
      <w:r w:rsidRPr="003772C4">
        <w:t>   - Ensure warehouse and logistics readiness for increased outbound activity.</w:t>
      </w:r>
    </w:p>
    <w:p w:rsidR="003772C4" w:rsidRPr="003772C4" w:rsidRDefault="00860A0A" w:rsidP="003772C4">
      <w:r>
        <w:rPr>
          <w:b/>
          <w:bCs/>
        </w:rPr>
        <w:t>Investigate Q4 Decline</w:t>
      </w:r>
      <w:r w:rsidR="003772C4" w:rsidRPr="003772C4">
        <w:t>:</w:t>
      </w:r>
    </w:p>
    <w:p w:rsidR="003772C4" w:rsidRPr="003772C4" w:rsidRDefault="003772C4" w:rsidP="003772C4">
      <w:r w:rsidRPr="003772C4">
        <w:t>   - Analyze causes: holiday closures, budget cycles, policy shifts, or reduced consumer demand.</w:t>
      </w:r>
    </w:p>
    <w:p w:rsidR="003772C4" w:rsidRPr="003772C4" w:rsidRDefault="003772C4" w:rsidP="003772C4">
      <w:r w:rsidRPr="003772C4">
        <w:t>   - Adjust forecasting and production accordingly.</w:t>
      </w:r>
    </w:p>
    <w:p w:rsidR="003772C4" w:rsidRPr="003772C4" w:rsidRDefault="00860A0A" w:rsidP="003772C4">
      <w:r>
        <w:rPr>
          <w:b/>
          <w:bCs/>
        </w:rPr>
        <w:t>Boost Import Efficiency in Q4</w:t>
      </w:r>
      <w:r w:rsidR="003772C4" w:rsidRPr="003772C4">
        <w:t>:</w:t>
      </w:r>
    </w:p>
    <w:p w:rsidR="003772C4" w:rsidRPr="003772C4" w:rsidRDefault="003772C4" w:rsidP="003772C4">
      <w:r w:rsidRPr="003772C4">
        <w:t>   - Consider stockpiling inventory ahead of Q4 if lower imports are seasonal or supply-related.</w:t>
      </w:r>
    </w:p>
    <w:p w:rsidR="003772C4" w:rsidRPr="003772C4" w:rsidRDefault="003772C4" w:rsidP="003772C4">
      <w:r w:rsidRPr="003772C4">
        <w:t>   - Explore diversifying suppliers to maintain inventory levels in low-volume months.</w:t>
      </w:r>
    </w:p>
    <w:p w:rsidR="003772C4" w:rsidRPr="003772C4" w:rsidRDefault="003772C4" w:rsidP="003772C4">
      <w:r w:rsidRPr="003772C4">
        <w:rPr>
          <w:b/>
          <w:bCs/>
        </w:rPr>
        <w:t>Align Freig</w:t>
      </w:r>
      <w:r w:rsidR="00860A0A">
        <w:rPr>
          <w:b/>
          <w:bCs/>
        </w:rPr>
        <w:t>ht Strategy with Volume Trends</w:t>
      </w:r>
      <w:r w:rsidRPr="003772C4">
        <w:t>:</w:t>
      </w:r>
    </w:p>
    <w:p w:rsidR="003772C4" w:rsidRPr="003772C4" w:rsidRDefault="003772C4" w:rsidP="003772C4">
      <w:r w:rsidRPr="003772C4">
        <w:t>   - Match freight contract terms and container bookings with monthly distribution patterns.</w:t>
      </w:r>
    </w:p>
    <w:p w:rsidR="003772C4" w:rsidRPr="003772C4" w:rsidRDefault="003772C4" w:rsidP="003772C4">
      <w:r w:rsidRPr="003772C4">
        <w:t>   - Consolidate shipments in lower volume months to reduce per-unit freight costs.</w:t>
      </w:r>
    </w:p>
    <w:p w:rsidR="003772C4" w:rsidRPr="003772C4" w:rsidRDefault="003772C4" w:rsidP="003772C4"/>
    <w:p w:rsidR="003772C4" w:rsidRPr="003772C4" w:rsidRDefault="00860A0A" w:rsidP="003772C4">
      <w:r>
        <w:rPr>
          <w:b/>
          <w:bCs/>
        </w:rPr>
        <w:lastRenderedPageBreak/>
        <w:t>Consider Dynamic Resourcing</w:t>
      </w:r>
      <w:r w:rsidR="003772C4" w:rsidRPr="003772C4">
        <w:t>:</w:t>
      </w:r>
    </w:p>
    <w:p w:rsidR="003772C4" w:rsidRPr="003772C4" w:rsidRDefault="003772C4" w:rsidP="003772C4">
      <w:r w:rsidRPr="003772C4">
        <w:t>   - Scale workforce, transport, and storage based on seasonal demand (Q1/Q3 upscaling, Q4 downscaling).</w:t>
      </w:r>
    </w:p>
    <w:p w:rsidR="003772C4" w:rsidRPr="008026B6" w:rsidRDefault="003772C4" w:rsidP="003772C4">
      <w:r w:rsidRPr="003772C4">
        <w:t>   - Use predictive models to optimize resource allocation.</w:t>
      </w:r>
    </w:p>
    <w:p w:rsidR="008026B6" w:rsidRPr="008026B6" w:rsidRDefault="003772C4" w:rsidP="008026B6">
      <w:r w:rsidRPr="003772C4">
        <w:drawing>
          <wp:inline distT="0" distB="0" distL="0" distR="0" wp14:anchorId="606059A7" wp14:editId="38C22FBB">
            <wp:extent cx="5943600" cy="250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0A" w:rsidRPr="00EA656A" w:rsidRDefault="008026B6" w:rsidP="00860A0A">
      <w:pPr>
        <w:rPr>
          <w:b/>
          <w:bCs/>
        </w:rPr>
      </w:pPr>
      <w:r w:rsidRPr="00EA656A">
        <w:rPr>
          <w:b/>
          <w:bCs/>
        </w:rPr>
        <w:t xml:space="preserve">5. </w:t>
      </w:r>
      <w:r w:rsidR="00860A0A" w:rsidRPr="00EA656A">
        <w:rPr>
          <w:b/>
        </w:rPr>
        <w:t>Monthly Freight Charges Analysis by Trade Type</w:t>
      </w:r>
      <w:r w:rsidR="00860A0A" w:rsidRPr="00EA656A">
        <w:rPr>
          <w:b/>
          <w:bCs/>
        </w:rPr>
        <w:t xml:space="preserve"> </w:t>
      </w:r>
    </w:p>
    <w:p w:rsidR="00860A0A" w:rsidRDefault="00860A0A" w:rsidP="00860A0A">
      <w:r>
        <w:t>Import C</w:t>
      </w:r>
      <w:r>
        <w:t>harges are Consistently Higher</w:t>
      </w:r>
      <w:r>
        <w:t>:</w:t>
      </w:r>
    </w:p>
    <w:p w:rsidR="00860A0A" w:rsidRDefault="00860A0A" w:rsidP="00860A0A">
      <w:r>
        <w:t xml:space="preserve">   - Imports consistently incur highe</w:t>
      </w:r>
      <w:r w:rsidR="00EA656A">
        <w:t xml:space="preserve">r freight charges than exports. </w:t>
      </w:r>
      <w:r w:rsidR="0036297A">
        <w:t xml:space="preserve">Peak: </w:t>
      </w:r>
      <w:r>
        <w:t>March</w:t>
      </w:r>
      <w:r w:rsidR="0036297A">
        <w:t xml:space="preserve"> (5869.8M), Lowest: October (3489.0M).</w:t>
      </w:r>
    </w:p>
    <w:p w:rsidR="00860A0A" w:rsidRDefault="00860A0A" w:rsidP="00860A0A">
      <w:r>
        <w:t xml:space="preserve">Export Charges Show </w:t>
      </w:r>
      <w:r w:rsidR="0036297A">
        <w:t>less Volatility</w:t>
      </w:r>
      <w:r>
        <w:t>:</w:t>
      </w:r>
    </w:p>
    <w:p w:rsidR="00860A0A" w:rsidRDefault="00860A0A" w:rsidP="00860A0A">
      <w:r>
        <w:t xml:space="preserve">   - Peaks</w:t>
      </w:r>
      <w:r w:rsidR="0036297A">
        <w:t xml:space="preserve"> observed in March (2501.9M) and August (2378.3M)</w:t>
      </w:r>
      <w:r>
        <w:t>.</w:t>
      </w:r>
    </w:p>
    <w:p w:rsidR="00860A0A" w:rsidRDefault="00860A0A" w:rsidP="00860A0A">
      <w:r>
        <w:t xml:space="preserve">   - Gradual decline in Q4, en</w:t>
      </w:r>
      <w:r w:rsidR="0036297A">
        <w:t>ding with December (1375.6M).</w:t>
      </w:r>
    </w:p>
    <w:p w:rsidR="00860A0A" w:rsidRDefault="00860A0A" w:rsidP="00860A0A">
      <w:r>
        <w:t>Sharp Drop in Both Trade Ty</w:t>
      </w:r>
      <w:r w:rsidR="0036297A">
        <w:t>pes in October</w:t>
      </w:r>
      <w:r>
        <w:t>:</w:t>
      </w:r>
    </w:p>
    <w:p w:rsidR="00860A0A" w:rsidRDefault="00860A0A" w:rsidP="00860A0A">
      <w:r>
        <w:t xml:space="preserve">   - Potential external influence (e.g., holidays, trade policies, port delays).</w:t>
      </w:r>
    </w:p>
    <w:p w:rsidR="00860A0A" w:rsidRDefault="00860A0A" w:rsidP="00860A0A">
      <w:r>
        <w:t xml:space="preserve">   - A ke</w:t>
      </w:r>
      <w:r w:rsidR="0036297A">
        <w:t>y month to investigate further.</w:t>
      </w:r>
    </w:p>
    <w:p w:rsidR="00860A0A" w:rsidRDefault="00860A0A" w:rsidP="00860A0A">
      <w:r>
        <w:t>High</w:t>
      </w:r>
      <w:r w:rsidR="0036297A">
        <w:t xml:space="preserve"> Freight Activity in Q1 and Q3</w:t>
      </w:r>
      <w:r>
        <w:t>:</w:t>
      </w:r>
    </w:p>
    <w:p w:rsidR="00860A0A" w:rsidRDefault="00860A0A" w:rsidP="00860A0A">
      <w:r>
        <w:t xml:space="preserve">   - March and August are top months for both import and export volumes.</w:t>
      </w:r>
    </w:p>
    <w:p w:rsidR="00860A0A" w:rsidRDefault="00860A0A" w:rsidP="00860A0A">
      <w:r>
        <w:t xml:space="preserve">   - Indicates seasonality or planned trade surges.</w:t>
      </w:r>
    </w:p>
    <w:p w:rsidR="00860A0A" w:rsidRPr="0036297A" w:rsidRDefault="00860A0A" w:rsidP="00860A0A">
      <w:pPr>
        <w:rPr>
          <w:b/>
        </w:rPr>
      </w:pPr>
      <w:r w:rsidRPr="0036297A">
        <w:rPr>
          <w:b/>
        </w:rPr>
        <w:t>Recommendations</w:t>
      </w:r>
    </w:p>
    <w:p w:rsidR="00860A0A" w:rsidRDefault="0036297A" w:rsidP="00860A0A">
      <w:r>
        <w:t>Investigate the October Drop</w:t>
      </w:r>
      <w:r w:rsidR="00860A0A">
        <w:t>:</w:t>
      </w:r>
    </w:p>
    <w:p w:rsidR="00860A0A" w:rsidRDefault="00860A0A" w:rsidP="00860A0A">
      <w:r>
        <w:t xml:space="preserve">   - Analyze potential causes: seasonal effects, regulatory changes, or demand shocks.</w:t>
      </w:r>
    </w:p>
    <w:p w:rsidR="00860A0A" w:rsidRDefault="00860A0A" w:rsidP="00860A0A">
      <w:r>
        <w:lastRenderedPageBreak/>
        <w:t xml:space="preserve">   - Adjust operational plans or miti</w:t>
      </w:r>
      <w:r w:rsidR="0036297A">
        <w:t>gate potential risks during Q4.</w:t>
      </w:r>
    </w:p>
    <w:p w:rsidR="00860A0A" w:rsidRDefault="00860A0A" w:rsidP="00860A0A">
      <w:r>
        <w:t xml:space="preserve">Capitalize on </w:t>
      </w:r>
      <w:r w:rsidR="0036297A">
        <w:t>Strong Months (March &amp; August)</w:t>
      </w:r>
      <w:r>
        <w:t>:</w:t>
      </w:r>
    </w:p>
    <w:p w:rsidR="00860A0A" w:rsidRDefault="00860A0A" w:rsidP="00860A0A">
      <w:r>
        <w:t xml:space="preserve">   - Align promotions, contracts, and logistics strategies with these peaks.</w:t>
      </w:r>
    </w:p>
    <w:p w:rsidR="00860A0A" w:rsidRDefault="00860A0A" w:rsidP="00860A0A">
      <w:r>
        <w:t xml:space="preserve">   - Ensure supply chain readiness and sufficient transp</w:t>
      </w:r>
      <w:r w:rsidR="0036297A">
        <w:t>ort capacity.</w:t>
      </w:r>
    </w:p>
    <w:p w:rsidR="00860A0A" w:rsidRDefault="0036297A" w:rsidP="00860A0A">
      <w:r>
        <w:t>Optimize Import Freight Costs</w:t>
      </w:r>
      <w:r w:rsidR="00860A0A">
        <w:t>:</w:t>
      </w:r>
    </w:p>
    <w:p w:rsidR="00860A0A" w:rsidRDefault="00860A0A" w:rsidP="00860A0A">
      <w:r>
        <w:t xml:space="preserve">   - Imports form</w:t>
      </w:r>
      <w:r w:rsidR="0036297A">
        <w:t xml:space="preserve"> the bulk of freight expenses, </w:t>
      </w:r>
      <w:r>
        <w:t>consider:</w:t>
      </w:r>
    </w:p>
    <w:p w:rsidR="00860A0A" w:rsidRDefault="00860A0A" w:rsidP="00860A0A">
      <w:r>
        <w:t xml:space="preserve">     - Freight consolidation.</w:t>
      </w:r>
    </w:p>
    <w:p w:rsidR="00860A0A" w:rsidRDefault="00860A0A" w:rsidP="00860A0A">
      <w:r>
        <w:t xml:space="preserve">     - Rate renegotiation with carriers.</w:t>
      </w:r>
    </w:p>
    <w:p w:rsidR="00860A0A" w:rsidRDefault="00860A0A" w:rsidP="00860A0A">
      <w:r>
        <w:t xml:space="preserve">     - A</w:t>
      </w:r>
      <w:r w:rsidR="0036297A">
        <w:t>lternative sourcing strategies.</w:t>
      </w:r>
    </w:p>
    <w:p w:rsidR="00860A0A" w:rsidRDefault="0036297A" w:rsidP="00860A0A">
      <w:r>
        <w:t>Enhance Export Activity</w:t>
      </w:r>
      <w:r w:rsidR="00860A0A">
        <w:t>:</w:t>
      </w:r>
    </w:p>
    <w:p w:rsidR="00860A0A" w:rsidRDefault="00860A0A" w:rsidP="00860A0A">
      <w:r>
        <w:t xml:space="preserve">   - Incentivize outbound trade through:</w:t>
      </w:r>
    </w:p>
    <w:p w:rsidR="00860A0A" w:rsidRDefault="00860A0A" w:rsidP="00860A0A">
      <w:r>
        <w:t xml:space="preserve">     - Export support programs.</w:t>
      </w:r>
    </w:p>
    <w:p w:rsidR="00860A0A" w:rsidRDefault="00860A0A" w:rsidP="00860A0A">
      <w:r>
        <w:t xml:space="preserve">     - Strategic pricing.</w:t>
      </w:r>
    </w:p>
    <w:p w:rsidR="00860A0A" w:rsidRDefault="0036297A" w:rsidP="00860A0A">
      <w:r>
        <w:t xml:space="preserve">     - Exploring new markets.</w:t>
      </w:r>
    </w:p>
    <w:p w:rsidR="00860A0A" w:rsidRDefault="00860A0A" w:rsidP="00860A0A">
      <w:r>
        <w:t>Int</w:t>
      </w:r>
      <w:r w:rsidR="0036297A">
        <w:t>egrate Forecasting &amp; Budgeting</w:t>
      </w:r>
      <w:r>
        <w:t>:</w:t>
      </w:r>
    </w:p>
    <w:p w:rsidR="00860A0A" w:rsidRDefault="00860A0A" w:rsidP="00860A0A">
      <w:r>
        <w:t xml:space="preserve">   - Use monthly trends to forecast future costs.</w:t>
      </w:r>
    </w:p>
    <w:p w:rsidR="00860A0A" w:rsidRPr="008026B6" w:rsidRDefault="00860A0A" w:rsidP="00860A0A">
      <w:r>
        <w:t xml:space="preserve">   - Inform budget allocation and strategic planning on a quarterly basis.</w:t>
      </w:r>
    </w:p>
    <w:p w:rsidR="008026B6" w:rsidRPr="008026B6" w:rsidRDefault="00860A0A" w:rsidP="008026B6">
      <w:r w:rsidRPr="00860A0A">
        <w:drawing>
          <wp:inline distT="0" distB="0" distL="0" distR="0" wp14:anchorId="744245B6" wp14:editId="2CEA00C4">
            <wp:extent cx="5943600" cy="2508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7A" w:rsidRDefault="008026B6" w:rsidP="0036297A">
      <w:pPr>
        <w:rPr>
          <w:b/>
          <w:bCs/>
        </w:rPr>
      </w:pPr>
      <w:r w:rsidRPr="008026B6">
        <w:rPr>
          <w:b/>
          <w:bCs/>
        </w:rPr>
        <w:t xml:space="preserve">6. </w:t>
      </w:r>
      <w:r w:rsidR="0036297A" w:rsidRPr="0036297A">
        <w:rPr>
          <w:b/>
        </w:rPr>
        <w:t>Frequently Used Modes of Transport</w:t>
      </w:r>
      <w:r w:rsidR="0036297A" w:rsidRPr="008026B6">
        <w:rPr>
          <w:b/>
          <w:bCs/>
        </w:rPr>
        <w:t xml:space="preserve"> </w:t>
      </w:r>
    </w:p>
    <w:p w:rsidR="0036297A" w:rsidRPr="0036297A" w:rsidRDefault="008026B6" w:rsidP="0036297A">
      <w:pPr>
        <w:rPr>
          <w:b/>
          <w:bCs/>
        </w:rPr>
      </w:pPr>
      <w:r w:rsidRPr="008026B6">
        <w:rPr>
          <w:b/>
          <w:bCs/>
        </w:rPr>
        <w:t>Insight</w:t>
      </w:r>
      <w:r w:rsidR="0036297A">
        <w:t xml:space="preserve">: The chart reveals that Truck transport dominates </w:t>
      </w:r>
      <w:r w:rsidR="0036297A">
        <w:t>as the most freque</w:t>
      </w:r>
      <w:r w:rsidR="0036297A">
        <w:t>ntly used mode, with 789,038</w:t>
      </w:r>
      <w:r w:rsidR="0036297A">
        <w:t xml:space="preserve"> recorded instances.</w:t>
      </w:r>
    </w:p>
    <w:p w:rsidR="0036297A" w:rsidRDefault="0036297A" w:rsidP="0036297A">
      <w:r>
        <w:lastRenderedPageBreak/>
        <w:t>This is followed by Air (278,542) and Rail (209,491).</w:t>
      </w:r>
    </w:p>
    <w:p w:rsidR="0036297A" w:rsidRDefault="0036297A" w:rsidP="0036297A">
      <w:r>
        <w:t>- Trucks handle the majority of shipments, indicating a strong reliance on road networks.</w:t>
      </w:r>
    </w:p>
    <w:p w:rsidR="0036297A" w:rsidRDefault="0036297A" w:rsidP="0036297A">
      <w:r>
        <w:t>- Air and rail follow as secondary modes, likely used for speed and bulk capacity respectively.</w:t>
      </w:r>
    </w:p>
    <w:p w:rsidR="0036297A" w:rsidRDefault="0036297A" w:rsidP="0036297A">
      <w:r>
        <w:t>- Maritime transport (Vessels), though globally significant, appears underutilized in this dataset with only 43,597 records.</w:t>
      </w:r>
    </w:p>
    <w:p w:rsidR="0036297A" w:rsidRDefault="0036297A" w:rsidP="0036297A">
      <w:r>
        <w:t xml:space="preserve">- Pipelines, FTZs, and mail </w:t>
      </w:r>
      <w:r>
        <w:t>services have minimal activity.</w:t>
      </w:r>
    </w:p>
    <w:p w:rsidR="0036297A" w:rsidRPr="0036297A" w:rsidRDefault="0036297A" w:rsidP="0036297A">
      <w:pPr>
        <w:rPr>
          <w:b/>
        </w:rPr>
      </w:pPr>
      <w:r w:rsidRPr="0036297A">
        <w:rPr>
          <w:b/>
        </w:rPr>
        <w:t>Recommendation:</w:t>
      </w:r>
    </w:p>
    <w:p w:rsidR="0036297A" w:rsidRDefault="0036297A" w:rsidP="0036297A">
      <w:r>
        <w:t>Invest in Road Infrastructure</w:t>
      </w:r>
      <w:r>
        <w:t>: Prioritize the maintenance and expansion of trucking corridors to support high volume traffic and reduce delays.</w:t>
      </w:r>
    </w:p>
    <w:p w:rsidR="0036297A" w:rsidRDefault="0036297A" w:rsidP="0036297A">
      <w:r>
        <w:t>Balance Modal Usage</w:t>
      </w:r>
      <w:r>
        <w:t>: Encourage diversification by promoting rail and vessel use where feasible to optimize cost and environmental impact.</w:t>
      </w:r>
    </w:p>
    <w:p w:rsidR="0036297A" w:rsidRDefault="0036297A" w:rsidP="0036297A">
      <w:r>
        <w:t>Analyze Bottlenecks</w:t>
      </w:r>
      <w:r>
        <w:t>: Conduct further analysis to determine why air and vessel usage is lower. Are there regulatory, capacity, or pricing issues?</w:t>
      </w:r>
    </w:p>
    <w:p w:rsidR="0036297A" w:rsidRDefault="0036297A" w:rsidP="0036297A">
      <w:r>
        <w:t>Policy Intervention</w:t>
      </w:r>
      <w:r>
        <w:t>: Develop incentives or partnerships to improve infrastructure for underutilized modes (e.g., FTZs or pipelines) for long-term resilience.</w:t>
      </w:r>
    </w:p>
    <w:p w:rsidR="0036297A" w:rsidRPr="008026B6" w:rsidRDefault="0036297A" w:rsidP="0036297A">
      <w:r w:rsidRPr="0036297A">
        <w:drawing>
          <wp:inline distT="0" distB="0" distL="0" distR="0" wp14:anchorId="533A09DC" wp14:editId="41A8A0AC">
            <wp:extent cx="5943600" cy="3549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6A" w:rsidRDefault="00EA656A" w:rsidP="00EA656A">
      <w:pPr>
        <w:rPr>
          <w:b/>
          <w:bCs/>
        </w:rPr>
      </w:pPr>
    </w:p>
    <w:p w:rsidR="00EA656A" w:rsidRPr="00EA656A" w:rsidRDefault="008026B6" w:rsidP="00EA656A">
      <w:pPr>
        <w:rPr>
          <w:b/>
          <w:bCs/>
        </w:rPr>
      </w:pPr>
      <w:r w:rsidRPr="00EA656A">
        <w:rPr>
          <w:b/>
          <w:bCs/>
        </w:rPr>
        <w:t xml:space="preserve">7. </w:t>
      </w:r>
      <w:r w:rsidR="00EA656A" w:rsidRPr="00EA656A">
        <w:rPr>
          <w:b/>
        </w:rPr>
        <w:t>Trade Type vs Freight Revenue</w:t>
      </w:r>
    </w:p>
    <w:p w:rsidR="00EA656A" w:rsidRDefault="00EA656A" w:rsidP="00EA656A">
      <w:r>
        <w:t xml:space="preserve">From </w:t>
      </w:r>
      <w:r>
        <w:t xml:space="preserve">the chart, it is evident that </w:t>
      </w:r>
      <w:r>
        <w:t xml:space="preserve">Imports generate significantly higher </w:t>
      </w:r>
      <w:r>
        <w:t>freight revenue than Exports.</w:t>
      </w:r>
    </w:p>
    <w:p w:rsidR="00EA656A" w:rsidRDefault="00EA656A" w:rsidP="00EA656A">
      <w:r>
        <w:lastRenderedPageBreak/>
        <w:t>Imports account for approximately 57</w:t>
      </w:r>
      <w:r>
        <w:t xml:space="preserve">.05 billion in freight charges, </w:t>
      </w:r>
      <w:r>
        <w:t>while Exports contr</w:t>
      </w:r>
      <w:r>
        <w:t>ibute only about 23.30 billion.</w:t>
      </w:r>
    </w:p>
    <w:p w:rsidR="00EA656A" w:rsidRPr="00EA656A" w:rsidRDefault="00EA656A" w:rsidP="00EA656A">
      <w:pPr>
        <w:rPr>
          <w:b/>
        </w:rPr>
      </w:pPr>
      <w:r w:rsidRPr="00EA656A">
        <w:rPr>
          <w:b/>
        </w:rPr>
        <w:t>Recommendation:</w:t>
      </w:r>
    </w:p>
    <w:p w:rsidR="00EA656A" w:rsidRDefault="00EA656A" w:rsidP="00EA656A">
      <w:r>
        <w:t>- Review Import Cost Structures</w:t>
      </w:r>
      <w:r>
        <w:t>: Since imports dominate freight revenue, it's important to evaluate cost-efficiency strategies with freight providers.</w:t>
      </w:r>
    </w:p>
    <w:p w:rsidR="00EA656A" w:rsidRDefault="00EA656A" w:rsidP="00EA656A">
      <w:r>
        <w:t>- Explore Export Opportunities</w:t>
      </w:r>
      <w:r>
        <w:t xml:space="preserve">: The relatively lower export freight revenue could indicate untapped potential in export activities. </w:t>
      </w:r>
    </w:p>
    <w:p w:rsidR="00EA656A" w:rsidRDefault="00EA656A" w:rsidP="00EA656A">
      <w:r>
        <w:t>Consider developing export incentives, better trade agreements, or expanding markets.</w:t>
      </w:r>
    </w:p>
    <w:p w:rsidR="00EA656A" w:rsidRDefault="00EA656A" w:rsidP="00EA656A">
      <w:r>
        <w:t>- Monitor Trade Imbalance Risks</w:t>
      </w:r>
      <w:r>
        <w:t xml:space="preserve">: A consistent revenue gap like this may reflect a trade imbalance. Understanding the underlying causes (demand, policy, </w:t>
      </w:r>
      <w:r>
        <w:t>and logistics</w:t>
      </w:r>
      <w:r>
        <w:t>) can help inform long-term strategic decisions.</w:t>
      </w:r>
    </w:p>
    <w:p w:rsidR="008026B6" w:rsidRPr="00EA656A" w:rsidRDefault="00EA656A" w:rsidP="008026B6">
      <w:r w:rsidRPr="00EA656A">
        <w:drawing>
          <wp:inline distT="0" distB="0" distL="0" distR="0" wp14:anchorId="55EECA9A" wp14:editId="17381327">
            <wp:extent cx="5686185" cy="3726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717" cy="37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6B6" w:rsidRPr="008026B6">
        <w:rPr>
          <w:b/>
          <w:bCs/>
        </w:rPr>
        <w:t>Additional Challenges Uncovered</w:t>
      </w:r>
    </w:p>
    <w:p w:rsidR="008026B6" w:rsidRPr="008026B6" w:rsidRDefault="008026B6" w:rsidP="008026B6">
      <w:r w:rsidRPr="008026B6">
        <w:t>Despite significant advancements in trade infrastructure, the analysis reveals persistent issues such as:</w:t>
      </w:r>
    </w:p>
    <w:p w:rsidR="008026B6" w:rsidRPr="008026B6" w:rsidRDefault="008026B6" w:rsidP="00EA656A">
      <w:pPr>
        <w:pStyle w:val="ListParagraph"/>
        <w:numPr>
          <w:ilvl w:val="0"/>
          <w:numId w:val="10"/>
        </w:numPr>
      </w:pPr>
      <w:r w:rsidRPr="008026B6">
        <w:t>Safety concerns in transport operations.</w:t>
      </w:r>
    </w:p>
    <w:p w:rsidR="008026B6" w:rsidRPr="008026B6" w:rsidRDefault="008026B6" w:rsidP="00EA656A">
      <w:pPr>
        <w:pStyle w:val="ListParagraph"/>
        <w:numPr>
          <w:ilvl w:val="0"/>
          <w:numId w:val="10"/>
        </w:numPr>
      </w:pPr>
      <w:r w:rsidRPr="008026B6">
        <w:t>Infrastructure stress due to seasonal trade surges.</w:t>
      </w:r>
    </w:p>
    <w:p w:rsidR="008026B6" w:rsidRPr="008026B6" w:rsidRDefault="008026B6" w:rsidP="00EA656A">
      <w:pPr>
        <w:pStyle w:val="ListParagraph"/>
        <w:numPr>
          <w:ilvl w:val="0"/>
          <w:numId w:val="10"/>
        </w:numPr>
      </w:pPr>
      <w:r w:rsidRPr="008026B6">
        <w:t>Environmental impacts of non-containerized heavy shipments.</w:t>
      </w:r>
    </w:p>
    <w:p w:rsidR="00A12453" w:rsidRDefault="008026B6" w:rsidP="00EA656A">
      <w:pPr>
        <w:pStyle w:val="ListParagraph"/>
        <w:numPr>
          <w:ilvl w:val="0"/>
          <w:numId w:val="10"/>
        </w:numPr>
      </w:pPr>
      <w:r w:rsidRPr="008026B6">
        <w:t>Uneven economic trade relationships (deficits/surpluses).</w:t>
      </w:r>
    </w:p>
    <w:sectPr w:rsidR="00A1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1BB8"/>
    <w:multiLevelType w:val="multilevel"/>
    <w:tmpl w:val="0C4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6509"/>
    <w:multiLevelType w:val="multilevel"/>
    <w:tmpl w:val="B31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9CE"/>
    <w:multiLevelType w:val="multilevel"/>
    <w:tmpl w:val="887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91475"/>
    <w:multiLevelType w:val="hybridMultilevel"/>
    <w:tmpl w:val="FD20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221A8"/>
    <w:multiLevelType w:val="multilevel"/>
    <w:tmpl w:val="B19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B6707"/>
    <w:multiLevelType w:val="hybridMultilevel"/>
    <w:tmpl w:val="524A6E3E"/>
    <w:lvl w:ilvl="0" w:tplc="151C12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E3DB7"/>
    <w:multiLevelType w:val="multilevel"/>
    <w:tmpl w:val="B11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E5358"/>
    <w:multiLevelType w:val="multilevel"/>
    <w:tmpl w:val="3BE8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53E0A"/>
    <w:multiLevelType w:val="multilevel"/>
    <w:tmpl w:val="7D5A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6B58"/>
    <w:multiLevelType w:val="multilevel"/>
    <w:tmpl w:val="B10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04"/>
    <w:rsid w:val="00126A7E"/>
    <w:rsid w:val="0036297A"/>
    <w:rsid w:val="003772C4"/>
    <w:rsid w:val="003D31D2"/>
    <w:rsid w:val="00540995"/>
    <w:rsid w:val="005B3104"/>
    <w:rsid w:val="00604797"/>
    <w:rsid w:val="006B1C07"/>
    <w:rsid w:val="008026B6"/>
    <w:rsid w:val="0084485E"/>
    <w:rsid w:val="00860A0A"/>
    <w:rsid w:val="009219ED"/>
    <w:rsid w:val="009758D2"/>
    <w:rsid w:val="00BE5B1B"/>
    <w:rsid w:val="00C21D77"/>
    <w:rsid w:val="00C851FB"/>
    <w:rsid w:val="00C9442F"/>
    <w:rsid w:val="00D2102D"/>
    <w:rsid w:val="00D21AED"/>
    <w:rsid w:val="00EA656A"/>
    <w:rsid w:val="00F2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F6A35-E519-4C32-A0A6-338BCFCB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5704C-69F3-409B-9324-E7B9DF65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12126</TotalTime>
  <Pages>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2025-07-25T00:42:00Z</cp:lastPrinted>
  <dcterms:created xsi:type="dcterms:W3CDTF">2025-07-16T14:31:00Z</dcterms:created>
  <dcterms:modified xsi:type="dcterms:W3CDTF">2025-07-25T00:43:00Z</dcterms:modified>
</cp:coreProperties>
</file>