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5ED13" w14:textId="0B7BE2C4" w:rsidR="001A787F" w:rsidRPr="004957BC" w:rsidRDefault="00C75606" w:rsidP="004957BC">
      <w:pPr>
        <w:pStyle w:val="Heading1"/>
        <w:rPr>
          <w:b/>
        </w:rPr>
      </w:pPr>
      <w:r w:rsidRPr="004957BC">
        <w:rPr>
          <w:b/>
        </w:rPr>
        <w:t xml:space="preserve">Report of </w:t>
      </w:r>
      <w:r w:rsidR="001A787F" w:rsidRPr="004957BC">
        <w:rPr>
          <w:b/>
        </w:rPr>
        <w:t xml:space="preserve">Unit 1 | Assignment - </w:t>
      </w:r>
      <w:proofErr w:type="spellStart"/>
      <w:r w:rsidR="001A787F" w:rsidRPr="004957BC">
        <w:rPr>
          <w:b/>
        </w:rPr>
        <w:t>KickStart</w:t>
      </w:r>
      <w:proofErr w:type="spellEnd"/>
      <w:r w:rsidR="001A787F" w:rsidRPr="004957BC">
        <w:rPr>
          <w:b/>
        </w:rPr>
        <w:t xml:space="preserve"> My Chart</w:t>
      </w:r>
    </w:p>
    <w:p w14:paraId="318131A9" w14:textId="0B447DF1" w:rsidR="001A787F" w:rsidRPr="00981075" w:rsidRDefault="001A787F" w:rsidP="004957BC">
      <w:pPr>
        <w:pStyle w:val="Heading3"/>
        <w:numPr>
          <w:ilvl w:val="0"/>
          <w:numId w:val="2"/>
        </w:numPr>
        <w:rPr>
          <w:b/>
        </w:rPr>
      </w:pPr>
      <w:r w:rsidRPr="00981075">
        <w:rPr>
          <w:b/>
        </w:rPr>
        <w:t>What are three conclusions we can make about Kickstarter campaigns given the provided data?</w:t>
      </w:r>
    </w:p>
    <w:p w14:paraId="2854EA9B" w14:textId="77777777" w:rsidR="00981075" w:rsidRDefault="00981075" w:rsidP="00981075">
      <w:r>
        <w:tab/>
        <w:t>Based on the following pivot table, the conclusions we can make are:</w:t>
      </w:r>
    </w:p>
    <w:p w14:paraId="75AA62DF" w14:textId="74DB8B0D" w:rsidR="00981075" w:rsidRDefault="008B6435" w:rsidP="00C806BA">
      <w:pPr>
        <w:pStyle w:val="ListParagraph"/>
        <w:numPr>
          <w:ilvl w:val="0"/>
          <w:numId w:val="3"/>
        </w:numPr>
      </w:pPr>
      <w:r>
        <w:t>Most</w:t>
      </w:r>
      <w:r w:rsidR="00981075">
        <w:t xml:space="preserve"> projects created on </w:t>
      </w:r>
      <w:proofErr w:type="spellStart"/>
      <w:r w:rsidR="00981075">
        <w:t>kickstarter</w:t>
      </w:r>
      <w:proofErr w:type="spellEnd"/>
      <w:r w:rsidR="00981075">
        <w:t xml:space="preserve"> are in category of theater, music</w:t>
      </w:r>
      <w:r>
        <w:t>, technology</w:t>
      </w:r>
      <w:r w:rsidR="00981075">
        <w:t xml:space="preserve"> and film &amp; video.  The projects in category of </w:t>
      </w:r>
      <w:r>
        <w:t>theater, music, technology and film &amp; video</w:t>
      </w:r>
      <w:r>
        <w:t xml:space="preserve"> </w:t>
      </w:r>
      <w:r w:rsidR="00981075">
        <w:t>has higher success rate</w:t>
      </w:r>
      <w:r w:rsidR="00510903">
        <w:t xml:space="preserve"> and music has the highest success rate.</w:t>
      </w:r>
      <w:r w:rsidR="00981075">
        <w:t xml:space="preserve">  </w:t>
      </w:r>
      <w:r>
        <w:t xml:space="preserve">Meanwhile </w:t>
      </w:r>
      <w:r w:rsidR="00C806BA">
        <w:t xml:space="preserve">in smaller </w:t>
      </w:r>
      <w:r w:rsidR="00C806BA">
        <w:t xml:space="preserve">categories, </w:t>
      </w:r>
      <w:r>
        <w:t>t</w:t>
      </w:r>
      <w:r w:rsidR="00981075">
        <w:t xml:space="preserve">he projects </w:t>
      </w:r>
      <w:r>
        <w:t xml:space="preserve">of photography </w:t>
      </w:r>
      <w:proofErr w:type="gramStart"/>
      <w:r>
        <w:t>has</w:t>
      </w:r>
      <w:proofErr w:type="gramEnd"/>
      <w:r>
        <w:t xml:space="preserve"> higher success</w:t>
      </w:r>
      <w:r w:rsidR="00C806BA">
        <w:t xml:space="preserve"> </w:t>
      </w:r>
      <w:r>
        <w:t>rate</w:t>
      </w:r>
      <w:r w:rsidR="00C806BA">
        <w:t>, food</w:t>
      </w:r>
      <w:r>
        <w:t xml:space="preserve"> has </w:t>
      </w:r>
      <w:r w:rsidR="00C806BA">
        <w:t>lowest</w:t>
      </w:r>
      <w:r>
        <w:t xml:space="preserve"> successful rate</w:t>
      </w:r>
      <w:r w:rsidR="00C806BA">
        <w:t>,</w:t>
      </w:r>
      <w:r>
        <w:t xml:space="preserve"> </w:t>
      </w:r>
      <w:r w:rsidR="00C806BA">
        <w:t>and a</w:t>
      </w:r>
      <w:r>
        <w:t xml:space="preserve">ll projects in </w:t>
      </w:r>
      <w:r w:rsidR="00C806BA">
        <w:t>journalism are canceled.</w:t>
      </w:r>
    </w:p>
    <w:p w14:paraId="25727633" w14:textId="77777777" w:rsidR="00C806BA" w:rsidRDefault="00C806BA" w:rsidP="00C806BA">
      <w:pPr>
        <w:pStyle w:val="ListParagraph"/>
      </w:pPr>
    </w:p>
    <w:p w14:paraId="5E37D6EE" w14:textId="15D035EE" w:rsidR="00C806BA" w:rsidRDefault="00F8492F" w:rsidP="00C806BA">
      <w:pPr>
        <w:pStyle w:val="ListParagraph"/>
        <w:numPr>
          <w:ilvl w:val="0"/>
          <w:numId w:val="3"/>
        </w:numPr>
      </w:pPr>
      <w:r>
        <w:t>The</w:t>
      </w:r>
      <w:r w:rsidR="00A82FA5">
        <w:t xml:space="preserve"> category of play has the most projects and a fairly high success rate.  </w:t>
      </w:r>
      <w:r w:rsidR="00C806BA">
        <w:t xml:space="preserve">All project in </w:t>
      </w:r>
      <w:r w:rsidR="00A82FA5">
        <w:t xml:space="preserve">classical music, documentary, electronic music, hardware, notification, pop, radio &amp; </w:t>
      </w:r>
      <w:proofErr w:type="spellStart"/>
      <w:r w:rsidR="00A82FA5">
        <w:t>prodcasts</w:t>
      </w:r>
      <w:proofErr w:type="spellEnd"/>
      <w:r w:rsidR="00A82FA5">
        <w:t>, rock shorts, small batch, tabletop games, television are successful.  Most indie rock projects are successful.</w:t>
      </w:r>
    </w:p>
    <w:p w14:paraId="1B19740B" w14:textId="77777777" w:rsidR="00A82FA5" w:rsidRDefault="00A82FA5" w:rsidP="00A82FA5">
      <w:pPr>
        <w:pStyle w:val="ListParagraph"/>
      </w:pPr>
    </w:p>
    <w:p w14:paraId="320F96D0" w14:textId="464010E1" w:rsidR="00A82FA5" w:rsidRPr="00981075" w:rsidRDefault="00A82FA5" w:rsidP="00C806BA">
      <w:pPr>
        <w:pStyle w:val="ListParagraph"/>
        <w:numPr>
          <w:ilvl w:val="0"/>
          <w:numId w:val="3"/>
        </w:numPr>
      </w:pPr>
      <w:r>
        <w:t xml:space="preserve">The success rate peak happens in May before summer time.  Then rate starts to go lower after summer time and reaches the lowest in December before Christmas.  </w:t>
      </w:r>
      <w:r w:rsidR="005F1B96">
        <w:t>When new year starts, the success rate picks up.</w:t>
      </w:r>
    </w:p>
    <w:p w14:paraId="775C7A17" w14:textId="294FB4EA" w:rsidR="004957BC" w:rsidRDefault="00E64AAE" w:rsidP="00981075">
      <w:pPr>
        <w:jc w:val="center"/>
      </w:pPr>
      <w:r>
        <w:rPr>
          <w:noProof/>
        </w:rPr>
        <w:drawing>
          <wp:inline distT="0" distB="0" distL="0" distR="0" wp14:anchorId="2B9C0F53" wp14:editId="50B0A457">
            <wp:extent cx="4339087" cy="2907102"/>
            <wp:effectExtent l="0" t="0" r="4445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9D0857F-0C02-4705-8F7F-1A027633B1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1DC2DE0" w14:textId="6D385FD3" w:rsidR="00981075" w:rsidRDefault="00C806BA" w:rsidP="00981075">
      <w:pPr>
        <w:jc w:val="center"/>
      </w:pPr>
      <w:r>
        <w:rPr>
          <w:noProof/>
        </w:rPr>
        <w:lastRenderedPageBreak/>
        <w:drawing>
          <wp:inline distT="0" distB="0" distL="0" distR="0" wp14:anchorId="26C10875" wp14:editId="6A190C4D">
            <wp:extent cx="5943600" cy="3865245"/>
            <wp:effectExtent l="0" t="0" r="0" b="19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772FB37-D6AC-4997-953B-73278703AF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4D70976" w14:textId="05454F02" w:rsidR="00981075" w:rsidRDefault="00981075" w:rsidP="00981075">
      <w:pPr>
        <w:jc w:val="center"/>
      </w:pPr>
      <w:r>
        <w:rPr>
          <w:noProof/>
        </w:rPr>
        <w:drawing>
          <wp:inline distT="0" distB="0" distL="0" distR="0" wp14:anchorId="4EF4A09F" wp14:editId="239D7187">
            <wp:extent cx="4248509" cy="2109158"/>
            <wp:effectExtent l="0" t="0" r="0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00AF50C-50FA-496A-9A89-8C35744607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699A41" w14:textId="77777777" w:rsidR="00981075" w:rsidRPr="004957BC" w:rsidRDefault="00981075" w:rsidP="004957BC"/>
    <w:p w14:paraId="445AF1B2" w14:textId="22D46387" w:rsidR="001A787F" w:rsidRDefault="001A787F" w:rsidP="004957BC">
      <w:pPr>
        <w:pStyle w:val="Heading3"/>
        <w:numPr>
          <w:ilvl w:val="0"/>
          <w:numId w:val="2"/>
        </w:numPr>
        <w:rPr>
          <w:b/>
        </w:rPr>
      </w:pPr>
      <w:r w:rsidRPr="00981075">
        <w:rPr>
          <w:b/>
        </w:rPr>
        <w:t>What are some of the limitations of this dataset?</w:t>
      </w:r>
    </w:p>
    <w:p w14:paraId="48FAF913" w14:textId="75AF958F" w:rsidR="005F1B96" w:rsidRPr="005F1B96" w:rsidRDefault="00B5014E" w:rsidP="005F1B96">
      <w:r>
        <w:tab/>
      </w:r>
      <w:r w:rsidR="005F1B96">
        <w:t xml:space="preserve">This dataset </w:t>
      </w:r>
      <w:proofErr w:type="spellStart"/>
      <w:r w:rsidR="005F1B96">
        <w:t>doesnot</w:t>
      </w:r>
      <w:proofErr w:type="spellEnd"/>
      <w:r w:rsidR="005F1B96">
        <w:t xml:space="preserve"> have the information of the creator.  </w:t>
      </w:r>
      <w:proofErr w:type="gramStart"/>
      <w:r>
        <w:t>So</w:t>
      </w:r>
      <w:proofErr w:type="gramEnd"/>
      <w:r>
        <w:t xml:space="preserve"> the dataset </w:t>
      </w:r>
      <w:proofErr w:type="spellStart"/>
      <w:r>
        <w:t>doesnot</w:t>
      </w:r>
      <w:proofErr w:type="spellEnd"/>
      <w:r>
        <w:t xml:space="preserve"> reflect how the experience level of the creator affect the success rate.</w:t>
      </w:r>
    </w:p>
    <w:p w14:paraId="72130423" w14:textId="6C099166" w:rsidR="001A787F" w:rsidRDefault="001A787F" w:rsidP="004957BC">
      <w:pPr>
        <w:pStyle w:val="Heading3"/>
        <w:numPr>
          <w:ilvl w:val="0"/>
          <w:numId w:val="2"/>
        </w:numPr>
        <w:rPr>
          <w:b/>
        </w:rPr>
      </w:pPr>
      <w:r w:rsidRPr="00981075">
        <w:rPr>
          <w:b/>
        </w:rPr>
        <w:t>What are some other possible tables/graphs that we could create?</w:t>
      </w:r>
    </w:p>
    <w:p w14:paraId="461BD909" w14:textId="41690648" w:rsidR="00B5014E" w:rsidRPr="00B5014E" w:rsidRDefault="001F468C" w:rsidP="00B5014E">
      <w:r>
        <w:tab/>
      </w:r>
      <w:r w:rsidR="00B5014E">
        <w:t xml:space="preserve">The table/graph of Project time vs. State of the project, percentage of funding can be </w:t>
      </w:r>
      <w:proofErr w:type="gramStart"/>
      <w:r w:rsidR="00B5014E">
        <w:t>create</w:t>
      </w:r>
      <w:proofErr w:type="gramEnd"/>
      <w:r w:rsidR="00B5014E">
        <w:t xml:space="preserve"> to see if there is </w:t>
      </w:r>
      <w:r>
        <w:t xml:space="preserve">correlation.  </w:t>
      </w:r>
      <w:proofErr w:type="gramStart"/>
      <w:r>
        <w:t>Also</w:t>
      </w:r>
      <w:proofErr w:type="gramEnd"/>
      <w:r>
        <w:t xml:space="preserve"> t</w:t>
      </w:r>
      <w:r>
        <w:t xml:space="preserve">he table/graph of </w:t>
      </w:r>
      <w:r>
        <w:t>category/sub-category</w:t>
      </w:r>
      <w:r>
        <w:t xml:space="preserve"> vs. percentage of funding can be create to </w:t>
      </w:r>
      <w:r>
        <w:t xml:space="preserve">further study how well each category is </w:t>
      </w:r>
      <w:bookmarkStart w:id="0" w:name="_GoBack"/>
      <w:bookmarkEnd w:id="0"/>
      <w:r>
        <w:t>funded.</w:t>
      </w:r>
    </w:p>
    <w:p w14:paraId="4A2B2ECF" w14:textId="77777777" w:rsidR="00B5014E" w:rsidRPr="00B5014E" w:rsidRDefault="00B5014E" w:rsidP="00B5014E"/>
    <w:sectPr w:rsidR="00B5014E" w:rsidRPr="00B5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4EA"/>
    <w:multiLevelType w:val="hybridMultilevel"/>
    <w:tmpl w:val="C534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52E6A"/>
    <w:multiLevelType w:val="hybridMultilevel"/>
    <w:tmpl w:val="9D5AFE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09278D"/>
    <w:multiLevelType w:val="hybridMultilevel"/>
    <w:tmpl w:val="6AF82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7F"/>
    <w:rsid w:val="001A787F"/>
    <w:rsid w:val="001F468C"/>
    <w:rsid w:val="003F376E"/>
    <w:rsid w:val="004957BC"/>
    <w:rsid w:val="00510903"/>
    <w:rsid w:val="005F1B96"/>
    <w:rsid w:val="008B6435"/>
    <w:rsid w:val="00981075"/>
    <w:rsid w:val="00A82FA5"/>
    <w:rsid w:val="00B5014E"/>
    <w:rsid w:val="00C75606"/>
    <w:rsid w:val="00C806BA"/>
    <w:rsid w:val="00E000D2"/>
    <w:rsid w:val="00E64AAE"/>
    <w:rsid w:val="00F8492F"/>
    <w:rsid w:val="00FA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53B5"/>
  <w15:chartTrackingRefBased/>
  <w15:docId w15:val="{815DED33-08B9-4B36-809A-70DA9FC9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7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5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57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anx\Desktop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anx\Desktop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anx\Desktop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[StarterBook_LianXue.xlsx]Sheet5!PivotTable7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Sheet5!$B$3:$B$4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Sheet5!$B$5:$B$14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AA-4D11-A1F2-A925E1B3DAF0}"/>
            </c:ext>
          </c:extLst>
        </c:ser>
        <c:ser>
          <c:idx val="1"/>
          <c:order val="1"/>
          <c:tx>
            <c:strRef>
              <c:f>Sheet5!$C$3:$C$4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Sheet5!$C$5:$C$14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AA-4D11-A1F2-A925E1B3DAF0}"/>
            </c:ext>
          </c:extLst>
        </c:ser>
        <c:ser>
          <c:idx val="2"/>
          <c:order val="2"/>
          <c:tx>
            <c:strRef>
              <c:f>Sheet5!$D$3:$D$4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Sheet5!$A$5:$A$14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Sheet5!$D$5:$D$14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AA-4D11-A1F2-A925E1B3DAF0}"/>
            </c:ext>
          </c:extLst>
        </c:ser>
        <c:ser>
          <c:idx val="3"/>
          <c:order val="3"/>
          <c:tx>
            <c:strRef>
              <c:f>Sheet5!$E$3:$E$4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Sheet5!$A$5:$A$14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Sheet5!$E$5:$E$14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BAA-4D11-A1F2-A925E1B3DA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81632312"/>
        <c:axId val="581636576"/>
      </c:barChart>
      <c:catAx>
        <c:axId val="581632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636576"/>
        <c:crosses val="autoZero"/>
        <c:auto val="1"/>
        <c:lblAlgn val="ctr"/>
        <c:lblOffset val="100"/>
        <c:noMultiLvlLbl val="0"/>
      </c:catAx>
      <c:valAx>
        <c:axId val="58163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632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[StarterBook_LianXue.xlsx]Sheet7!PivotTable9</c:name>
    <c:fmtId val="-1"/>
  </c:pivotSource>
  <c:chart>
    <c:autoTitleDeleted val="0"/>
    <c:pivotFmts>
      <c:pivotFmt>
        <c:idx val="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rgbClr val="FFC000"/>
          </a:solidFill>
          <a:ln>
            <a:noFill/>
          </a:ln>
          <a:effectLst/>
        </c:spPr>
      </c:pivotFmt>
      <c:pivotFmt>
        <c:idx val="5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Sheet7!$B$4:$B$5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Sheet7!$A$6:$A$47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Sheet7!$B$6:$B$47</c:f>
              <c:numCache>
                <c:formatCode>General</c:formatCode>
                <c:ptCount val="41"/>
                <c:pt idx="4">
                  <c:v>33</c:v>
                </c:pt>
                <c:pt idx="5">
                  <c:v>164</c:v>
                </c:pt>
                <c:pt idx="7">
                  <c:v>30</c:v>
                </c:pt>
                <c:pt idx="12">
                  <c:v>103</c:v>
                </c:pt>
                <c:pt idx="13">
                  <c:v>138</c:v>
                </c:pt>
                <c:pt idx="15">
                  <c:v>7</c:v>
                </c:pt>
                <c:pt idx="16">
                  <c:v>14</c:v>
                </c:pt>
                <c:pt idx="18">
                  <c:v>45</c:v>
                </c:pt>
                <c:pt idx="20">
                  <c:v>49</c:v>
                </c:pt>
                <c:pt idx="22">
                  <c:v>62</c:v>
                </c:pt>
                <c:pt idx="24">
                  <c:v>412</c:v>
                </c:pt>
                <c:pt idx="25">
                  <c:v>35</c:v>
                </c:pt>
                <c:pt idx="26">
                  <c:v>20</c:v>
                </c:pt>
                <c:pt idx="28">
                  <c:v>240</c:v>
                </c:pt>
                <c:pt idx="30">
                  <c:v>48</c:v>
                </c:pt>
                <c:pt idx="31">
                  <c:v>34</c:v>
                </c:pt>
                <c:pt idx="32">
                  <c:v>31</c:v>
                </c:pt>
                <c:pt idx="33">
                  <c:v>68</c:v>
                </c:pt>
                <c:pt idx="34">
                  <c:v>52</c:v>
                </c:pt>
                <c:pt idx="35">
                  <c:v>49</c:v>
                </c:pt>
                <c:pt idx="38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7D-49E7-BC06-A4C1012A77E7}"/>
            </c:ext>
          </c:extLst>
        </c:ser>
        <c:ser>
          <c:idx val="1"/>
          <c:order val="1"/>
          <c:tx>
            <c:strRef>
              <c:f>Sheet7!$C$4:$C$5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Sheet7!$A$6:$A$47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Sheet7!$C$6:$C$47</c:f>
              <c:numCache>
                <c:formatCode>General</c:formatCode>
                <c:ptCount val="41"/>
                <c:pt idx="8">
                  <c:v>17</c:v>
                </c:pt>
                <c:pt idx="24">
                  <c:v>9</c:v>
                </c:pt>
                <c:pt idx="31">
                  <c:v>4</c:v>
                </c:pt>
                <c:pt idx="3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7D-49E7-BC06-A4C1012A77E7}"/>
            </c:ext>
          </c:extLst>
        </c:ser>
        <c:ser>
          <c:idx val="2"/>
          <c:order val="2"/>
          <c:tx>
            <c:strRef>
              <c:f>Sheet7!$D$4:$D$5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Sheet7!$A$6:$A$47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Sheet7!$D$6:$D$47</c:f>
              <c:numCache>
                <c:formatCode>General</c:formatCode>
                <c:ptCount val="41"/>
                <c:pt idx="1">
                  <c:v>16</c:v>
                </c:pt>
                <c:pt idx="2">
                  <c:v>23</c:v>
                </c:pt>
                <c:pt idx="10">
                  <c:v>15</c:v>
                </c:pt>
                <c:pt idx="18">
                  <c:v>11</c:v>
                </c:pt>
                <c:pt idx="29">
                  <c:v>31</c:v>
                </c:pt>
                <c:pt idx="32">
                  <c:v>15</c:v>
                </c:pt>
                <c:pt idx="33">
                  <c:v>15</c:v>
                </c:pt>
                <c:pt idx="36">
                  <c:v>6</c:v>
                </c:pt>
                <c:pt idx="38">
                  <c:v>47</c:v>
                </c:pt>
                <c:pt idx="39">
                  <c:v>59</c:v>
                </c:pt>
                <c:pt idx="40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7D-49E7-BC06-A4C1012A77E7}"/>
            </c:ext>
          </c:extLst>
        </c:ser>
        <c:ser>
          <c:idx val="3"/>
          <c:order val="3"/>
          <c:tx>
            <c:strRef>
              <c:f>Sheet7!$E$4:$E$5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Sheet7!$A$6:$A$47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Sheet7!$E$6:$E$47</c:f>
              <c:numCache>
                <c:formatCode>General</c:formatCode>
                <c:ptCount val="41"/>
                <c:pt idx="0">
                  <c:v>78</c:v>
                </c:pt>
                <c:pt idx="3">
                  <c:v>32</c:v>
                </c:pt>
                <c:pt idx="6">
                  <c:v>52</c:v>
                </c:pt>
                <c:pt idx="8">
                  <c:v>37</c:v>
                </c:pt>
                <c:pt idx="9">
                  <c:v>34</c:v>
                </c:pt>
                <c:pt idx="10">
                  <c:v>101</c:v>
                </c:pt>
                <c:pt idx="11">
                  <c:v>13</c:v>
                </c:pt>
                <c:pt idx="13">
                  <c:v>20</c:v>
                </c:pt>
                <c:pt idx="14">
                  <c:v>53</c:v>
                </c:pt>
                <c:pt idx="15">
                  <c:v>7</c:v>
                </c:pt>
                <c:pt idx="17">
                  <c:v>23</c:v>
                </c:pt>
                <c:pt idx="18">
                  <c:v>40</c:v>
                </c:pt>
                <c:pt idx="19">
                  <c:v>14</c:v>
                </c:pt>
                <c:pt idx="21">
                  <c:v>11</c:v>
                </c:pt>
                <c:pt idx="22">
                  <c:v>34</c:v>
                </c:pt>
                <c:pt idx="23">
                  <c:v>13</c:v>
                </c:pt>
                <c:pt idx="24">
                  <c:v>250</c:v>
                </c:pt>
                <c:pt idx="27">
                  <c:v>14</c:v>
                </c:pt>
                <c:pt idx="32">
                  <c:v>1</c:v>
                </c:pt>
                <c:pt idx="33">
                  <c:v>59</c:v>
                </c:pt>
                <c:pt idx="36">
                  <c:v>21</c:v>
                </c:pt>
                <c:pt idx="37">
                  <c:v>73</c:v>
                </c:pt>
                <c:pt idx="38">
                  <c:v>81</c:v>
                </c:pt>
                <c:pt idx="39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A7D-49E7-BC06-A4C1012A77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662312"/>
        <c:axId val="758663296"/>
      </c:barChart>
      <c:catAx>
        <c:axId val="758662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663296"/>
        <c:crosses val="autoZero"/>
        <c:auto val="1"/>
        <c:lblAlgn val="ctr"/>
        <c:lblOffset val="100"/>
        <c:noMultiLvlLbl val="0"/>
      </c:catAx>
      <c:valAx>
        <c:axId val="75866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662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[StarterBook_LianXue.xlsx]Sheet2!PivotTable1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Sheet2!$B$4:$B$5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Sheet2!$B$6:$B$18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FC-4610-A9F3-18D8FD0E440D}"/>
            </c:ext>
          </c:extLst>
        </c:ser>
        <c:ser>
          <c:idx val="1"/>
          <c:order val="1"/>
          <c:tx>
            <c:strRef>
              <c:f>Sheet2!$C$4:$C$5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FC-4610-A9F3-18D8FD0E440D}"/>
            </c:ext>
          </c:extLst>
        </c:ser>
        <c:ser>
          <c:idx val="2"/>
          <c:order val="2"/>
          <c:tx>
            <c:strRef>
              <c:f>Sheet2!$D$4:$D$5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FC-4610-A9F3-18D8FD0E44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0533648"/>
        <c:axId val="590535944"/>
      </c:lineChart>
      <c:catAx>
        <c:axId val="590533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535944"/>
        <c:crosses val="autoZero"/>
        <c:auto val="1"/>
        <c:lblAlgn val="ctr"/>
        <c:lblOffset val="100"/>
        <c:noMultiLvlLbl val="0"/>
      </c:catAx>
      <c:valAx>
        <c:axId val="59053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533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Xue</dc:creator>
  <cp:keywords/>
  <dc:description/>
  <cp:lastModifiedBy>Lian Xue</cp:lastModifiedBy>
  <cp:revision>3</cp:revision>
  <dcterms:created xsi:type="dcterms:W3CDTF">2019-01-23T22:17:00Z</dcterms:created>
  <dcterms:modified xsi:type="dcterms:W3CDTF">2019-01-24T00:18:00Z</dcterms:modified>
</cp:coreProperties>
</file>