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ABCD" w14:textId="1C353FF5" w:rsidR="00303B1D" w:rsidRPr="00D33C01" w:rsidRDefault="00303B1D" w:rsidP="00D33C0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3C01">
        <w:rPr>
          <w:rFonts w:ascii="Times New Roman" w:hAnsi="Times New Roman" w:cs="Times New Roman"/>
          <w:b/>
          <w:bCs/>
          <w:sz w:val="24"/>
          <w:szCs w:val="24"/>
        </w:rPr>
        <w:t>Logistic regression in healthcare applications</w:t>
      </w:r>
    </w:p>
    <w:p w14:paraId="4682FFEA" w14:textId="1800FCEF" w:rsidR="006C603D" w:rsidRDefault="006C603D" w:rsidP="006C603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4E52961F" w14:textId="19E27276" w:rsidR="006C603D" w:rsidRPr="006C603D" w:rsidRDefault="006C603D" w:rsidP="006C60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C603D">
        <w:rPr>
          <w:rFonts w:ascii="Times New Roman" w:hAnsi="Times New Roman" w:cs="Times New Roman"/>
          <w:sz w:val="24"/>
          <w:szCs w:val="24"/>
          <w:lang w:val="en-US"/>
        </w:rPr>
        <w:t>n statistics</w:t>
      </w:r>
      <w:r>
        <w:rPr>
          <w:rFonts w:ascii="Times New Roman" w:hAnsi="Times New Roman" w:cs="Times New Roman"/>
          <w:sz w:val="24"/>
          <w:szCs w:val="24"/>
          <w:lang w:val="en-US"/>
        </w:rPr>
        <w:t>, datasets can be leveraged to predict outcomes based on a series of input variables</w:t>
      </w:r>
      <w:r w:rsidR="00BD690E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can be done using linear regression type models </w:t>
      </w:r>
      <w:r w:rsidR="00BD690E">
        <w:rPr>
          <w:rFonts w:ascii="Times New Roman" w:hAnsi="Times New Roman" w:cs="Times New Roman"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decision tree methods (and more). For this project, the machine learning technique of logistic regression will be discussed. </w:t>
      </w:r>
      <w:r w:rsidRPr="006C603D"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machine learning technique was not taught as part of this module, I wanted to learn how to implement and evaluate it, in addition to understanding how logistic regression works.</w:t>
      </w:r>
    </w:p>
    <w:p w14:paraId="69C32FDF" w14:textId="77777777" w:rsidR="006C603D" w:rsidRPr="00D33C01" w:rsidRDefault="006C603D" w:rsidP="00D33C0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71DFC" w14:textId="70DE0A58" w:rsidR="00957F4C" w:rsidRPr="00D33C01" w:rsidRDefault="00957F4C" w:rsidP="00D33C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Literature review</w:t>
      </w:r>
    </w:p>
    <w:p w14:paraId="4B24DEE7" w14:textId="77777777" w:rsidR="008B5293" w:rsidRDefault="00CD73CC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Machine learning </w:t>
      </w:r>
      <w:r w:rsidR="006C603D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can be generally divided into either supervised or unsupervised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methods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Unsupervised learning techniques mainly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involve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clustering and regression such as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principal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analysis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(PCA) 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for data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dimensionality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reduction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>, 2017)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>. These unsupervised techniques do not require labeled data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1F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so that the model output is predicted or classified based on patterns on the input data. </w:t>
      </w:r>
    </w:p>
    <w:p w14:paraId="2762D1EE" w14:textId="72B5FFD7" w:rsidR="00EE11F9" w:rsidRPr="00D33C01" w:rsidRDefault="00EE11F9" w:rsidP="008B52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>In comparison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supervised techniques require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required the data to be labelled in addition to being split into training and testing datasets</w:t>
      </w:r>
      <w:r w:rsidR="00AF79C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Supervised learning techniques mainly deal with classification (training a model </w:t>
      </w:r>
      <w:r w:rsidR="00BD690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="00AF79C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what animal </w:t>
      </w:r>
      <w:r w:rsidR="00BD690E">
        <w:rPr>
          <w:rFonts w:ascii="Times New Roman" w:hAnsi="Times New Roman" w:cs="Times New Roman"/>
          <w:sz w:val="24"/>
          <w:szCs w:val="24"/>
          <w:lang w:val="en-US"/>
        </w:rPr>
        <w:t>is in a photo</w:t>
      </w:r>
      <w:r w:rsidR="00AF79C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) or regression (predicting the price of a house based on number of rooms,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neighborhood</w:t>
      </w:r>
      <w:r w:rsidR="00AF79C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area, etc.</w:t>
      </w:r>
      <w:r w:rsidR="00AF79C0" w:rsidRPr="00D33C0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(Field et al., 2012)</w:t>
      </w:r>
      <w:r w:rsidR="00AF79C0" w:rsidRPr="00D33C0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E758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However, in the case of supervised classification algorithms, they cannot predict an animal if it was not present during model training. </w:t>
      </w:r>
      <w:r w:rsidR="008B529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E7589" w:rsidRPr="00D33C01">
        <w:rPr>
          <w:rFonts w:ascii="Times New Roman" w:hAnsi="Times New Roman" w:cs="Times New Roman"/>
          <w:sz w:val="24"/>
          <w:szCs w:val="24"/>
          <w:lang w:val="en-US"/>
        </w:rPr>
        <w:t>ata is split so that the model can be evaluated on data it has not seen before</w:t>
      </w:r>
      <w:r w:rsidR="008B5293">
        <w:rPr>
          <w:rFonts w:ascii="Times New Roman" w:hAnsi="Times New Roman" w:cs="Times New Roman"/>
          <w:sz w:val="24"/>
          <w:szCs w:val="24"/>
          <w:lang w:val="en-US"/>
        </w:rPr>
        <w:t xml:space="preserve"> (i.e., testing data)</w:t>
      </w:r>
      <w:r w:rsidR="00CE7589" w:rsidRPr="00D33C0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799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After a model has been fitted a confusion matrix can be generated to evaluate the model in addition to other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metrics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, 2017).</w:t>
      </w:r>
    </w:p>
    <w:p w14:paraId="11E6CAA9" w14:textId="35554427" w:rsidR="00AF79C0" w:rsidRPr="00D33C01" w:rsidRDefault="00AF79C0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commonly supervised regression technique is linear regression </w:t>
      </w:r>
      <w:r w:rsidR="008B529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r w:rsidR="00C40FB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(or explanatory)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is used to estimate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 (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hours of study to estimate grades). This analogy can be extended to multiple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are used to estimate a </w:t>
      </w:r>
      <w:r w:rsidR="00E8799B" w:rsidRPr="00D33C01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 in multiple linear regression (MLS)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(i.e., hours of study, extracurricular activity, number of days sick used to predict grades)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B529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he output of MLS is a continuous value (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price of house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or grades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E7589" w:rsidRPr="00D33C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5293">
        <w:rPr>
          <w:rFonts w:ascii="Times New Roman" w:hAnsi="Times New Roman" w:cs="Times New Roman"/>
          <w:sz w:val="24"/>
          <w:szCs w:val="24"/>
          <w:lang w:val="en-US"/>
        </w:rPr>
        <w:t xml:space="preserve"> in comparison,</w:t>
      </w:r>
      <w:r w:rsidR="00CE7589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logistic regression returns the probability of a binary outcome (for example is an email spam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or not</w:t>
      </w:r>
      <w:r w:rsidR="00CE7589" w:rsidRPr="00D33C0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(Field et al., 2012).</w:t>
      </w:r>
    </w:p>
    <w:p w14:paraId="3E30158B" w14:textId="1C92B661" w:rsidR="004D44D6" w:rsidRPr="00D33C01" w:rsidRDefault="004D44D6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regression (or logit regression) is a supervised classification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(despite regression in </w:t>
      </w:r>
      <w:r w:rsidR="008B529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name) that is used to estimate the probability that an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occurrence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belongs to a classification (e.g. </w:t>
      </w:r>
      <w:r w:rsidR="00244D1F" w:rsidRPr="00D33C01">
        <w:rPr>
          <w:rFonts w:ascii="Times New Roman" w:hAnsi="Times New Roman" w:cs="Times New Roman"/>
          <w:sz w:val="24"/>
          <w:szCs w:val="24"/>
          <w:lang w:val="en-US"/>
        </w:rPr>
        <w:t>spam folder of email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) where a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 xml:space="preserve">threshold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probability of &gt;50% the model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predict that the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occurrence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belongs </w:t>
      </w:r>
      <w:r w:rsidR="00244D1F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to the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positive class </w:t>
      </w:r>
      <w:r w:rsidR="00244D1F" w:rsidRPr="00D33C0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denoted as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i.e. normal email) or else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predicts that the classification belongs to the </w:t>
      </w:r>
      <w:r w:rsidR="00244D1F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negative class (denoted as </w:t>
      </w:r>
      <w:r w:rsidR="00CD73CC" w:rsidRPr="00D33C0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44D1F" w:rsidRPr="00D33C01">
        <w:rPr>
          <w:rFonts w:ascii="Times New Roman" w:hAnsi="Times New Roman" w:cs="Times New Roman"/>
          <w:sz w:val="24"/>
          <w:szCs w:val="24"/>
          <w:lang w:val="en-US"/>
        </w:rPr>
        <w:t>, i.e. spam) (</w:t>
      </w:r>
      <w:proofErr w:type="spellStart"/>
      <w:r w:rsidR="00244D1F"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="00244D1F" w:rsidRPr="00D33C01">
        <w:rPr>
          <w:rFonts w:ascii="Times New Roman" w:hAnsi="Times New Roman" w:cs="Times New Roman"/>
          <w:sz w:val="24"/>
          <w:szCs w:val="24"/>
          <w:lang w:val="en-US"/>
        </w:rPr>
        <w:t>, 2017).</w:t>
      </w:r>
      <w:r w:rsidR="0042753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="0042753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function (denoted as σ) is a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="0042753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function with the output bound between 0 and 1 and defined by Equation 1 which is subsequently illustrated in Fig. 1 (</w:t>
      </w:r>
      <w:proofErr w:type="spellStart"/>
      <w:r w:rsidR="00427531"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="00427531" w:rsidRPr="00D33C01">
        <w:rPr>
          <w:rFonts w:ascii="Times New Roman" w:hAnsi="Times New Roman" w:cs="Times New Roman"/>
          <w:sz w:val="24"/>
          <w:szCs w:val="24"/>
          <w:lang w:val="en-US"/>
        </w:rPr>
        <w:t>, 2017).</w:t>
      </w:r>
    </w:p>
    <w:p w14:paraId="7AD64A0A" w14:textId="39D3C01E" w:rsidR="00427531" w:rsidRPr="00D33C01" w:rsidRDefault="00427531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7E05C9" w14:textId="77777777" w:rsidR="00D33C01" w:rsidRPr="00D33C01" w:rsidRDefault="00D33C01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5BA0DF" w14:textId="1C5A6395" w:rsidR="00427531" w:rsidRPr="00D33C01" w:rsidRDefault="00427531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exp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Equation 1</m:t>
          </m:r>
        </m:oMath>
      </m:oMathPara>
    </w:p>
    <w:p w14:paraId="01451B5F" w14:textId="5337C5F5" w:rsidR="00427531" w:rsidRPr="00D33C01" w:rsidRDefault="00427531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92B0A" w14:textId="77777777" w:rsidR="00427531" w:rsidRPr="00D33C01" w:rsidRDefault="00427531" w:rsidP="003F3B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F330E" wp14:editId="788C9078">
            <wp:extent cx="4822553" cy="260736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684" cy="261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06B6" w14:textId="3CD0A6FA" w:rsidR="00427531" w:rsidRPr="00D33C01" w:rsidRDefault="00427531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b/>
          <w:bCs/>
          <w:sz w:val="24"/>
          <w:szCs w:val="24"/>
          <w:lang w:val="en-US"/>
        </w:rPr>
        <w:t>Fig. 1.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 logistic function (modelled in Python)</w:t>
      </w:r>
    </w:p>
    <w:p w14:paraId="3D674AEC" w14:textId="3EB2245D" w:rsidR="00FB5695" w:rsidRPr="00D33C01" w:rsidRDefault="00FB5695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29DB73" w14:textId="77758183" w:rsidR="00FB5695" w:rsidRPr="00D33C01" w:rsidRDefault="00FB5695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ab/>
        <w:t>Logistic regression finds many applications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>such as in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healthcare settings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predict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he likelihood that a cancer is benign or cancerous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>from n</w:t>
      </w:r>
      <w:r w:rsidR="00601DE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th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 xml:space="preserve">variables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(Field et al., 2012). A database of patients with several 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variables is split into two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 training dataset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>being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used to train the model while the test dataset is used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>for model evaluation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These </w:t>
      </w:r>
      <w:r w:rsidR="00031716" w:rsidRPr="00601DE6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can be measured for a new patient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predict if cancer is benign or cancerous. While this type of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regression is known as binary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regression, it can also be used to predict membership to more than two categories 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>(i.e.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is a person married, single or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divorced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multinomial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logistic </w:t>
      </w:r>
      <w:r w:rsidR="00031716" w:rsidRPr="00D33C01">
        <w:rPr>
          <w:rFonts w:ascii="Times New Roman" w:hAnsi="Times New Roman" w:cs="Times New Roman"/>
          <w:sz w:val="24"/>
          <w:szCs w:val="24"/>
          <w:lang w:val="en-US"/>
        </w:rPr>
        <w:t>regression can be used (Field et al., 2012).</w:t>
      </w:r>
    </w:p>
    <w:p w14:paraId="29C67868" w14:textId="78945DDF" w:rsidR="004D44D6" w:rsidRPr="00D33C01" w:rsidRDefault="00C40FB1" w:rsidP="00D33C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In order to use logistic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regression,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there are several general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assumptions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of the model (</w:t>
      </w:r>
      <w:r w:rsidR="00244D1F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Field et al. 2012;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Midi et al., 2010</w:t>
      </w:r>
      <w:proofErr w:type="gramStart"/>
      <w:r w:rsidRPr="00D33C0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6DB749" w14:textId="23F29756" w:rsidR="00C40FB1" w:rsidRPr="00D33C01" w:rsidRDefault="00C40FB1" w:rsidP="00D33C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The true conditional probabilities are a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function of the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variables.</w:t>
      </w:r>
    </w:p>
    <w:p w14:paraId="5E539A1A" w14:textId="7275F611" w:rsidR="00C40FB1" w:rsidRPr="00D33C01" w:rsidRDefault="00D33C01" w:rsidP="00D33C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="00C40FB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C40FB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are measured without error. </w:t>
      </w:r>
    </w:p>
    <w:p w14:paraId="5BB6A4BF" w14:textId="657EC3A4" w:rsidR="00C40FB1" w:rsidRPr="00D33C01" w:rsidRDefault="00C40FB1" w:rsidP="00D33C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>Observations are independent.</w:t>
      </w:r>
    </w:p>
    <w:p w14:paraId="4B24514E" w14:textId="10AFA4EB" w:rsidR="00C40FB1" w:rsidRPr="00D33C01" w:rsidRDefault="00C40FB1" w:rsidP="00D33C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lastRenderedPageBreak/>
        <w:t>Errors are binomially distributed.</w:t>
      </w:r>
    </w:p>
    <w:p w14:paraId="3D568764" w14:textId="547B0975" w:rsidR="00C40FB1" w:rsidRPr="00D33C01" w:rsidRDefault="00D33C01" w:rsidP="00D33C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="00C40FB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C40FB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are not linear combinations of each other.</w:t>
      </w:r>
    </w:p>
    <w:p w14:paraId="1C1BE76F" w14:textId="2267F275" w:rsidR="00C40FB1" w:rsidRPr="00D33C01" w:rsidRDefault="00C40FB1" w:rsidP="00D33C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extraneous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variables are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included,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and no important variables are omitted. </w:t>
      </w:r>
    </w:p>
    <w:p w14:paraId="05CD0970" w14:textId="1219B5E2" w:rsidR="008924F4" w:rsidRPr="00D33C01" w:rsidRDefault="001A02D4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While a lot of </w:t>
      </w:r>
      <w:r w:rsidR="006A7B8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data include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nominal </w:t>
      </w:r>
      <w:r w:rsidR="006A7B8B" w:rsidRPr="00D33C01">
        <w:rPr>
          <w:rFonts w:ascii="Times New Roman" w:hAnsi="Times New Roman" w:cs="Times New Roman"/>
          <w:sz w:val="24"/>
          <w:szCs w:val="24"/>
          <w:lang w:val="en-US"/>
        </w:rPr>
        <w:t>type data, logistic regression cannot use these variables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for modelling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(including linear regression too)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To overcome this, dummy variable can be computed. For example, a dataset has a nominal data column (Fig. 2.a) of different animals. Dummy variables are computed where three additional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are created with the different categorical data types where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presence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(1) or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absence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(0) is denoted. If animal was </w:t>
      </w:r>
      <w:proofErr w:type="gramStart"/>
      <w:r w:rsidRPr="00D33C01">
        <w:rPr>
          <w:rFonts w:ascii="Times New Roman" w:hAnsi="Times New Roman" w:cs="Times New Roman"/>
          <w:sz w:val="24"/>
          <w:szCs w:val="24"/>
          <w:lang w:val="en-US"/>
        </w:rPr>
        <w:t>Dog</w:t>
      </w:r>
      <w:proofErr w:type="gramEnd"/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Animal_Dog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would be demarcated as 1 (Fig. 2b).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ne of the dummy variables of Animal can be removed (Fig. 2c) so that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multicollinearity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can be avoided. Since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Giraffe</w:t>
      </w:r>
      <w:r w:rsidR="002F790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is removed, this is the base category which other dummy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2F790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are compared to.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Multicollinearity</w:t>
      </w:r>
      <w:r w:rsidR="00892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can also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affect</w:t>
      </w:r>
      <w:r w:rsidR="00892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 estimate of the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variables 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if the correlation coefficient of several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variables is high (&gt;0.8) and effects the interpretation of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coefficients of the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regression model</w:t>
      </w:r>
      <w:r w:rsidR="00C40FB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(Midi et al., 2010).</w:t>
      </w:r>
    </w:p>
    <w:p w14:paraId="175AB9E4" w14:textId="77777777" w:rsidR="00F072EB" w:rsidRPr="00D33C01" w:rsidRDefault="00F072EB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62F0B1" w14:textId="4BC136E5" w:rsidR="00E8799B" w:rsidRPr="00D33C01" w:rsidRDefault="003F3BED" w:rsidP="003F3B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46A57" wp14:editId="6FB1860B">
                <wp:simplePos x="0" y="0"/>
                <wp:positionH relativeFrom="column">
                  <wp:posOffset>2811145</wp:posOffset>
                </wp:positionH>
                <wp:positionV relativeFrom="paragraph">
                  <wp:posOffset>875574</wp:posOffset>
                </wp:positionV>
                <wp:extent cx="396892" cy="525780"/>
                <wp:effectExtent l="57150" t="0" r="3175" b="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7446">
                          <a:off x="0" y="0"/>
                          <a:ext cx="396892" cy="525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CB38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21.35pt;margin-top:68.95pt;width:31.25pt;height:41.4pt;rotation:-2733456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" adj="10800" fillcolor="#4472c4 [3204]" strokecolor="#1f3763 [1604]" strokeweight="1pt"/>
            </w:pict>
          </mc:Fallback>
        </mc:AlternateContent>
      </w:r>
      <w:r w:rsidRPr="00D33C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6D5A2" wp14:editId="42C42B75">
                <wp:simplePos x="0" y="0"/>
                <wp:positionH relativeFrom="column">
                  <wp:posOffset>1796777</wp:posOffset>
                </wp:positionH>
                <wp:positionV relativeFrom="paragraph">
                  <wp:posOffset>908049</wp:posOffset>
                </wp:positionV>
                <wp:extent cx="315795" cy="525780"/>
                <wp:effectExtent l="76200" t="0" r="27305" b="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86387">
                          <a:off x="0" y="0"/>
                          <a:ext cx="315795" cy="5257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598C1" id="Arrow: Right 3" o:spid="_x0000_s1026" type="#_x0000_t13" style="position:absolute;margin-left:141.5pt;margin-top:71.5pt;width:24.85pt;height:41.4pt;rotation:2497344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" adj="10800" fillcolor="#4472c4 [3204]" strokecolor="#1f3763 [1604]" strokeweight="1pt"/>
            </w:pict>
          </mc:Fallback>
        </mc:AlternateContent>
      </w:r>
      <w:r w:rsidR="00E8799B" w:rsidRPr="00D33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B1185" wp14:editId="3C3A6C76">
            <wp:extent cx="3543300" cy="242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413" cy="24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5E62" w14:textId="285FC89B" w:rsidR="00AF79C0" w:rsidRDefault="006A7B8B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b/>
          <w:bCs/>
          <w:sz w:val="24"/>
          <w:szCs w:val="24"/>
          <w:lang w:val="en-US"/>
        </w:rPr>
        <w:t>Fig. 2.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Dummy variables</w:t>
      </w:r>
      <w:r w:rsidR="001A02D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of nominal data</w:t>
      </w:r>
    </w:p>
    <w:p w14:paraId="7D9F9EB3" w14:textId="77777777" w:rsidR="003F3BED" w:rsidRPr="00D33C01" w:rsidRDefault="003F3BED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6769C9" w14:textId="1D4F9131" w:rsidR="00EE11F9" w:rsidRPr="00D33C01" w:rsidRDefault="00FB5695" w:rsidP="00D33C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D33C01">
        <w:rPr>
          <w:rFonts w:ascii="Times New Roman" w:hAnsi="Times New Roman" w:cs="Times New Roman"/>
          <w:lang w:val="en-US"/>
        </w:rPr>
        <w:t>algorithm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has default parameters when used as part of 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SkiKit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-Learn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package, but these parameters or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hyper parameters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of logistic regression can be fine-tuned </w:t>
      </w:r>
      <w:r w:rsidR="00D33C01" w:rsidRPr="00D33C0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improve model metrics</w:t>
      </w:r>
      <w:r w:rsidR="00D33C01">
        <w:rPr>
          <w:rFonts w:ascii="Times New Roman" w:hAnsi="Times New Roman" w:cs="Times New Roman"/>
          <w:sz w:val="24"/>
          <w:szCs w:val="24"/>
          <w:lang w:val="en-US"/>
        </w:rPr>
        <w:t xml:space="preserve"> and prediction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>, 2017).</w:t>
      </w:r>
    </w:p>
    <w:p w14:paraId="1460CABE" w14:textId="77777777" w:rsidR="003F3BED" w:rsidRPr="00D33C01" w:rsidRDefault="003F3BED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98694B" w14:textId="5D9A41FF" w:rsidR="00957F4C" w:rsidRPr="003F3BED" w:rsidRDefault="00D33C01" w:rsidP="003F3B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BED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 example – the dataset</w:t>
      </w:r>
      <w:r w:rsidR="00942B17" w:rsidRPr="003F3B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preprocessing </w:t>
      </w:r>
    </w:p>
    <w:p w14:paraId="27F93177" w14:textId="4627906B" w:rsidR="00404C1B" w:rsidRDefault="003907D8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For this </w:t>
      </w:r>
      <w:r w:rsidR="00DB4355" w:rsidRPr="00D33C01">
        <w:rPr>
          <w:rFonts w:ascii="Times New Roman" w:hAnsi="Times New Roman" w:cs="Times New Roman"/>
          <w:sz w:val="24"/>
          <w:szCs w:val="24"/>
          <w:lang w:val="en-US"/>
        </w:rPr>
        <w:t>section,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F072E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binary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logistic regression model will be implemented using Python in 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Notebooks with an example of predicting if a patient has </w:t>
      </w:r>
      <w:r w:rsidR="00942B17" w:rsidRPr="00942B17">
        <w:rPr>
          <w:rFonts w:ascii="Times New Roman" w:hAnsi="Times New Roman" w:cs="Times New Roman"/>
          <w:sz w:val="24"/>
          <w:szCs w:val="24"/>
          <w:lang w:val="en-US"/>
        </w:rPr>
        <w:t xml:space="preserve">diabetes mellitus </w:t>
      </w:r>
      <w:r w:rsidR="00892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using binary logistic </w:t>
      </w:r>
      <w:r w:rsidR="008924F4" w:rsidRPr="00D33C01">
        <w:rPr>
          <w:rFonts w:ascii="Times New Roman" w:hAnsi="Times New Roman" w:cs="Times New Roman"/>
          <w:sz w:val="24"/>
          <w:szCs w:val="24"/>
          <w:lang w:val="en-US"/>
        </w:rPr>
        <w:lastRenderedPageBreak/>
        <w:t>regression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4C1B">
        <w:rPr>
          <w:rFonts w:ascii="Times New Roman" w:hAnsi="Times New Roman" w:cs="Times New Roman"/>
          <w:sz w:val="24"/>
          <w:szCs w:val="24"/>
          <w:lang w:val="en-US"/>
        </w:rPr>
        <w:t>Diabetes</w:t>
      </w:r>
      <w:r w:rsidR="00942B17">
        <w:rPr>
          <w:rFonts w:ascii="Times New Roman" w:hAnsi="Times New Roman" w:cs="Times New Roman"/>
          <w:sz w:val="24"/>
          <w:szCs w:val="24"/>
          <w:lang w:val="en-US"/>
        </w:rPr>
        <w:t xml:space="preserve"> mellitus is a </w:t>
      </w:r>
      <w:r w:rsidR="00404C1B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="00942B1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404C1B">
        <w:rPr>
          <w:rFonts w:ascii="Times New Roman" w:hAnsi="Times New Roman" w:cs="Times New Roman"/>
          <w:sz w:val="24"/>
          <w:szCs w:val="24"/>
          <w:lang w:val="en-US"/>
        </w:rPr>
        <w:t>metabolic</w:t>
      </w:r>
      <w:r w:rsidR="0094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C1B">
        <w:rPr>
          <w:rFonts w:ascii="Times New Roman" w:hAnsi="Times New Roman" w:cs="Times New Roman"/>
          <w:sz w:val="24"/>
          <w:szCs w:val="24"/>
          <w:lang w:val="en-US"/>
        </w:rPr>
        <w:t>disorders</w:t>
      </w:r>
      <w:r w:rsidR="00942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C1B">
        <w:rPr>
          <w:rFonts w:ascii="Times New Roman" w:hAnsi="Times New Roman" w:cs="Times New Roman"/>
          <w:sz w:val="24"/>
          <w:szCs w:val="24"/>
          <w:lang w:val="en-US"/>
        </w:rPr>
        <w:t>where there is</w:t>
      </w:r>
      <w:r w:rsidR="00942B17">
        <w:rPr>
          <w:rFonts w:ascii="Times New Roman" w:hAnsi="Times New Roman" w:cs="Times New Roman"/>
          <w:sz w:val="24"/>
          <w:szCs w:val="24"/>
          <w:lang w:val="en-US"/>
        </w:rPr>
        <w:t xml:space="preserve"> hyperglycemia (i.e</w:t>
      </w:r>
      <w:r w:rsidR="00DB435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42B17">
        <w:rPr>
          <w:rFonts w:ascii="Times New Roman" w:hAnsi="Times New Roman" w:cs="Times New Roman"/>
          <w:sz w:val="24"/>
          <w:szCs w:val="24"/>
          <w:lang w:val="en-US"/>
        </w:rPr>
        <w:t>, high blood glucose levels)</w:t>
      </w:r>
      <w:r w:rsidR="00404C1B">
        <w:rPr>
          <w:rFonts w:ascii="Times New Roman" w:hAnsi="Times New Roman" w:cs="Times New Roman"/>
          <w:sz w:val="24"/>
          <w:szCs w:val="24"/>
          <w:lang w:val="en-US"/>
        </w:rPr>
        <w:t xml:space="preserve"> which can be broadly divided into type 1 diabetes (patients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="00404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DE6">
        <w:rPr>
          <w:rFonts w:ascii="Times New Roman" w:hAnsi="Times New Roman" w:cs="Times New Roman"/>
          <w:sz w:val="24"/>
          <w:szCs w:val="24"/>
          <w:lang w:val="en-US"/>
        </w:rPr>
        <w:t>produce</w:t>
      </w:r>
      <w:r w:rsidR="00404C1B">
        <w:rPr>
          <w:rFonts w:ascii="Times New Roman" w:hAnsi="Times New Roman" w:cs="Times New Roman"/>
          <w:sz w:val="24"/>
          <w:szCs w:val="24"/>
          <w:lang w:val="en-US"/>
        </w:rPr>
        <w:t xml:space="preserve"> insulin, mainly affecting juveniles), type 2 diabetes (patients have insulin resistance) and gestational diabetes (female patients who while pregnant can be less susceptive to insulin) (</w:t>
      </w:r>
      <w:proofErr w:type="spellStart"/>
      <w:r w:rsidR="00404C1B">
        <w:rPr>
          <w:rFonts w:ascii="Times New Roman" w:hAnsi="Times New Roman" w:cs="Times New Roman"/>
          <w:sz w:val="24"/>
          <w:szCs w:val="24"/>
          <w:lang w:val="en-US"/>
        </w:rPr>
        <w:t>Tigga</w:t>
      </w:r>
      <w:proofErr w:type="spellEnd"/>
      <w:r w:rsidR="00404C1B">
        <w:rPr>
          <w:rFonts w:ascii="Times New Roman" w:hAnsi="Times New Roman" w:cs="Times New Roman"/>
          <w:sz w:val="24"/>
          <w:szCs w:val="24"/>
          <w:lang w:val="en-US"/>
        </w:rPr>
        <w:t xml:space="preserve"> and Garg, 2021). Type 2 diabetes is the most prevalent form of diabetes. </w:t>
      </w:r>
    </w:p>
    <w:p w14:paraId="69C4F581" w14:textId="2AD92E0F" w:rsidR="003F3BED" w:rsidRDefault="00E468B6" w:rsidP="003F3B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The dataset used was the Pima Indian Diabetes dataset from Machine Learning </w:t>
      </w:r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>Repository</w:t>
      </w:r>
      <w:r w:rsidR="00892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E85" w:rsidRPr="00D33C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26E85" w:rsidRPr="00D33C0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E26E85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and Graff, 2019) </w:t>
      </w:r>
      <w:r w:rsidR="00892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(originally from </w:t>
      </w:r>
      <w:r w:rsidR="008924F4" w:rsidRPr="00D33C01">
        <w:rPr>
          <w:rFonts w:ascii="Times New Roman" w:hAnsi="Times New Roman" w:cs="Times New Roman"/>
          <w:sz w:val="24"/>
          <w:szCs w:val="24"/>
        </w:rPr>
        <w:t>National Institute of Diabetes and Digestive and Kidney Disease)</w:t>
      </w:r>
      <w:r w:rsidR="00E26E85" w:rsidRPr="00D33C01">
        <w:rPr>
          <w:rFonts w:ascii="Times New Roman" w:hAnsi="Times New Roman" w:cs="Times New Roman"/>
          <w:sz w:val="24"/>
          <w:szCs w:val="24"/>
        </w:rPr>
        <w:t xml:space="preserve"> (Smith et al., 1988)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which contains 8 medical </w:t>
      </w:r>
      <w:r w:rsidR="00942B17" w:rsidRPr="00D33C01">
        <w:rPr>
          <w:rFonts w:ascii="Times New Roman" w:hAnsi="Times New Roman" w:cs="Times New Roman"/>
          <w:sz w:val="24"/>
          <w:szCs w:val="24"/>
          <w:lang w:val="en-US"/>
        </w:rPr>
        <w:t>diagnostic</w:t>
      </w:r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attributes and one target variable (</w:t>
      </w:r>
      <w:proofErr w:type="spellStart"/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>, Outcome) of 768 female patients with 34.9% having diabetes (268 patients)</w:t>
      </w:r>
      <w:r w:rsidR="00F072E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(Table 1).</w:t>
      </w:r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The variance for insulin for both categories was quite high. An </w:t>
      </w:r>
      <w:r w:rsidR="00942B17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t-test was </w:t>
      </w:r>
      <w:r w:rsidR="00942B17" w:rsidRPr="00D33C01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to compare the </w:t>
      </w:r>
      <w:r w:rsidR="00942B17" w:rsidRPr="00D33C01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between diabetic and non-diabetic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showing that differences occurred for all 8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variables. For example, there is evidence to suggest that the average blood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glucose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concentration for diabetics mean=142.2 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 xml:space="preserve">mg/dl 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>(95% CI: 138.6, 145.7) was higher than non-diabetics, mean=110.7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 xml:space="preserve"> mg/dl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(95% CI: 108.5, 112.9); </w:t>
      </w:r>
      <w:proofErr w:type="gramStart"/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>t(</w:t>
      </w:r>
      <w:proofErr w:type="gramEnd"/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>766)= 15.67, p &lt; 0.00</w:t>
      </w:r>
      <w:r w:rsidR="00A3215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2620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at the 95% confidence level. </w:t>
      </w:r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>Before a</w:t>
      </w:r>
      <w:r w:rsidR="00F072EB" w:rsidRPr="00D33C0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algorithm like logistic regression can be implemented data quality must be </w:t>
      </w:r>
      <w:r w:rsidR="00A32159">
        <w:rPr>
          <w:rFonts w:ascii="Times New Roman" w:hAnsi="Times New Roman" w:cs="Times New Roman"/>
          <w:sz w:val="24"/>
          <w:szCs w:val="24"/>
          <w:lang w:val="en-US"/>
        </w:rPr>
        <w:t>checked</w:t>
      </w:r>
      <w:r w:rsidR="0095530A" w:rsidRPr="00D33C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2071" w14:textId="77777777" w:rsidR="003F3BED" w:rsidRPr="00D33C01" w:rsidRDefault="003F3BED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52C7F" w14:textId="363D7E14" w:rsidR="00F072EB" w:rsidRPr="00D33C01" w:rsidRDefault="00AE1B37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1.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Diabetes dataset features</w:t>
      </w:r>
    </w:p>
    <w:p w14:paraId="701A98CF" w14:textId="67C2C40F" w:rsidR="00726204" w:rsidRPr="00D33C01" w:rsidRDefault="00726204" w:rsidP="003F3B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85E86" wp14:editId="6EEADD14">
            <wp:extent cx="4414843" cy="32385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774" cy="32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BD8C" w14:textId="77777777" w:rsidR="006C603D" w:rsidRDefault="006C603D" w:rsidP="003F3B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FAEC9" w14:textId="772B86F8" w:rsidR="003907D8" w:rsidRPr="00D33C01" w:rsidRDefault="0095530A" w:rsidP="003F3B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>While no values were missing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 xml:space="preserve"> on initial inspection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it was discovered that several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had values of 0, which are not relevant clinical values. For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example,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 BMI of 0 would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not be a valid number. Five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had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these types of missing data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which ranged from 0.65% (Glucose) to 48.7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(Insulin).</w:t>
      </w:r>
      <w:r w:rsidR="00C40FB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Whilst this is a violation of an assumption of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logistic</w:t>
      </w:r>
      <w:r w:rsidR="00C40FB1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regression, this can be overcome here.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While there are methods to deal with missing data, imputation using the mean value was implemented here. 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reduce 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he complexity of the analysis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s noted by other studies (</w:t>
      </w:r>
      <w:r w:rsidR="003C2ECF" w:rsidRPr="00D33C01">
        <w:rPr>
          <w:rFonts w:ascii="Times New Roman" w:hAnsi="Times New Roman" w:cs="Times New Roman"/>
          <w:sz w:val="24"/>
          <w:szCs w:val="24"/>
          <w:lang w:val="en-US"/>
        </w:rPr>
        <w:t>Wu et al., 2018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), the </w:t>
      </w:r>
      <w:r w:rsidR="003C2ECF" w:rsidRPr="00D33C01">
        <w:rPr>
          <w:rFonts w:ascii="Times New Roman" w:hAnsi="Times New Roman" w:cs="Times New Roman"/>
          <w:sz w:val="24"/>
          <w:szCs w:val="24"/>
          <w:lang w:val="en-US"/>
        </w:rPr>
        <w:t>Pregnancies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ECF" w:rsidRPr="00D33C01">
        <w:rPr>
          <w:rFonts w:ascii="Times New Roman" w:hAnsi="Times New Roman" w:cs="Times New Roman"/>
          <w:sz w:val="24"/>
          <w:szCs w:val="24"/>
          <w:lang w:val="en-US"/>
        </w:rPr>
        <w:t>column was transformed into either never pregnant (as 0) or has been pregnant before (1)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98A74E" w14:textId="672AD11C" w:rsidR="001A02D4" w:rsidRDefault="001A02D4" w:rsidP="00D33C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As all the </w:t>
      </w:r>
      <w:r w:rsidR="00B430EC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values are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continuous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discrete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data and no character data is present, dummy variables do not need to be </w:t>
      </w:r>
      <w:proofErr w:type="spellStart"/>
      <w:r w:rsidR="00A731E5">
        <w:rPr>
          <w:rFonts w:ascii="Times New Roman" w:hAnsi="Times New Roman" w:cs="Times New Roman"/>
          <w:sz w:val="24"/>
          <w:szCs w:val="24"/>
          <w:lang w:val="en-US"/>
        </w:rPr>
        <w:t>compued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 heatmap illustrating Pearson correlation coefficients of the independent variables showed that the highest 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>correlations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between BMI and </w:t>
      </w:r>
      <w:proofErr w:type="spellStart"/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>SkinThickness</w:t>
      </w:r>
      <w:proofErr w:type="spellEnd"/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(0.536), and Glucose and Insulin (0.397) indicating whilst </w:t>
      </w:r>
      <w:r w:rsidR="00DB4355" w:rsidRPr="00D33C01">
        <w:rPr>
          <w:rFonts w:ascii="Times New Roman" w:hAnsi="Times New Roman" w:cs="Times New Roman"/>
          <w:sz w:val="24"/>
          <w:szCs w:val="24"/>
          <w:lang w:val="en-US"/>
        </w:rPr>
        <w:t>correlation</w:t>
      </w:r>
      <w:r w:rsidR="004D3442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exists between these variables, multicollinearity was not an issue. </w:t>
      </w:r>
    </w:p>
    <w:p w14:paraId="581038BB" w14:textId="015D4437" w:rsidR="003F3BED" w:rsidRDefault="003F3BED" w:rsidP="003F3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EA321" w14:textId="4B48A428" w:rsidR="003F3BED" w:rsidRPr="003F3BED" w:rsidRDefault="003F3BED" w:rsidP="003F3B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B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Logistic regression example –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 implementation </w:t>
      </w:r>
      <w:r w:rsidRPr="003F3B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E1FDEF" w14:textId="75A85686" w:rsidR="00CB19CB" w:rsidRPr="00D33C01" w:rsidRDefault="00031716" w:rsidP="003F3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In Python, logistic regression was coded using 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SkiKit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>-Learn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 xml:space="preserve"> package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(Fig. 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AC4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="00AC4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AC4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(X) are used to predict outcome (y) with the dataset being split into testing and training datasets using the </w:t>
      </w:r>
      <w:proofErr w:type="spellStart"/>
      <w:r w:rsidR="00AC44F4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train_test_</w:t>
      </w:r>
      <w:proofErr w:type="gramStart"/>
      <w:r w:rsidR="00AC44F4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split</w:t>
      </w:r>
      <w:proofErr w:type="spellEnd"/>
      <w:r w:rsidR="00AC44F4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="00AC44F4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="00AC44F4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 xml:space="preserve"> with an 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>80:20 ratio for training and testing respectively (</w:t>
      </w:r>
      <w:proofErr w:type="spellStart"/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>, 2017)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The model was fitted using </w:t>
      </w:r>
      <w:proofErr w:type="gramStart"/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622AC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.fit</w:t>
      </w:r>
      <w:proofErr w:type="gramEnd"/>
      <w:r w:rsidR="00A622AC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function. A confusion matrix of the logistic regression model was returned. The confusion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is a N*N matrix used for evaluating the performance of a classification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The matrix contains the actual values (0 and 1) with the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predicted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values (0 and 1)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using the test dataset, in this case a 2*2 matrix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>. For example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this model pre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dicted 27 patients had diabetes who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diabetes (i.e.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true positives TP) while the model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successfully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predicted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96 patients who did not have diabetes (i.e.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true negatives TN). In comparison, this model predicted 11 patients who have diabetes when they </w:t>
      </w:r>
      <w:r w:rsidR="00A731E5" w:rsidRPr="00D33C01">
        <w:rPr>
          <w:rFonts w:ascii="Times New Roman" w:hAnsi="Times New Roman" w:cs="Times New Roman"/>
          <w:sz w:val="24"/>
          <w:szCs w:val="24"/>
          <w:lang w:val="en-US"/>
        </w:rPr>
        <w:t>do not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have diabetes (i.e.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false positive FP) while the model predicted 20 patients do not have diabetes, but they </w:t>
      </w:r>
      <w:proofErr w:type="gramStart"/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actually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  <w:proofErr w:type="gramEnd"/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(i.e.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false negative FN). </w:t>
      </w:r>
      <w:r w:rsidR="005121F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="005121F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classification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="005121F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would only have TP and TN 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  <w:r w:rsidR="005121FE" w:rsidRPr="00D33C0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121FE"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="005121F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2017). 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Using the confusion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 xml:space="preserve">(Fig. 3) 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several of the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metrics</w:t>
      </w:r>
      <w:r w:rsidR="00A622A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of the model can be calculated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such as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>, precision, recall and F</w:t>
      </w:r>
      <w:r w:rsidR="00F11D60" w:rsidRPr="00D33C0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19CB" w:rsidRPr="00D33C01">
        <w:rPr>
          <w:rFonts w:ascii="Times New Roman" w:hAnsi="Times New Roman" w:cs="Times New Roman"/>
          <w:sz w:val="24"/>
          <w:szCs w:val="24"/>
          <w:lang w:val="en-US"/>
        </w:rPr>
        <w:t>score (Equation 2-5).</w:t>
      </w:r>
    </w:p>
    <w:p w14:paraId="5CE2DFD9" w14:textId="29DF1CF8" w:rsidR="00CB19CB" w:rsidRDefault="00CB19CB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71375" w14:textId="606266A3" w:rsidR="003F3BED" w:rsidRDefault="003F3BED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8743A" w14:textId="715F95F5" w:rsidR="003F3BED" w:rsidRDefault="003F3BED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08BD61" w14:textId="1956294D" w:rsidR="003F3BED" w:rsidRDefault="003F3BED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82FDCF" w14:textId="77777777" w:rsidR="003F3BED" w:rsidRPr="00D33C01" w:rsidRDefault="003F3BED" w:rsidP="003F3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44A122" wp14:editId="1EE69867">
            <wp:extent cx="5731510" cy="4995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B0F5" w14:textId="6D2968F8" w:rsidR="003F3BED" w:rsidRPr="00D33C01" w:rsidRDefault="003F3BED" w:rsidP="003F3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BED">
        <w:rPr>
          <w:rFonts w:ascii="Times New Roman" w:hAnsi="Times New Roman" w:cs="Times New Roman"/>
          <w:b/>
          <w:bCs/>
          <w:sz w:val="24"/>
          <w:szCs w:val="24"/>
          <w:lang w:val="en-US"/>
        </w:rPr>
        <w:t>Fig. 3.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Python code for logistic regression model (note: the intercept is the expected mean of y when X=0).</w:t>
      </w:r>
    </w:p>
    <w:p w14:paraId="197B3A94" w14:textId="77777777" w:rsidR="003F3BED" w:rsidRPr="00D33C01" w:rsidRDefault="003F3BED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4A9C42" w14:textId="50E5EADC" w:rsidR="00CB19CB" w:rsidRPr="00D33C01" w:rsidRDefault="00CB19CB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TP+FP+TN+FN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27+96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27+11+96+20 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 79.9%     Equation 2</m:t>
          </m:r>
        </m:oMath>
      </m:oMathPara>
    </w:p>
    <w:p w14:paraId="040B0FBC" w14:textId="69F16080" w:rsidR="00031716" w:rsidRPr="00D33C01" w:rsidRDefault="00031716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E0758" w14:textId="626ABF93" w:rsidR="00634283" w:rsidRPr="00D33C01" w:rsidRDefault="00634283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Precision=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TP+FP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27+11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 71.1%     Equation 3</m:t>
          </m:r>
        </m:oMath>
      </m:oMathPara>
    </w:p>
    <w:p w14:paraId="6C0FF885" w14:textId="126E8A36" w:rsidR="00634283" w:rsidRPr="00D33C01" w:rsidRDefault="00634283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1E38D8" w14:textId="1676258D" w:rsidR="00634283" w:rsidRPr="00D33C01" w:rsidRDefault="00225E1C" w:rsidP="00D33C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TP+FN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27+20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 57.4%     Equation 4</m:t>
          </m:r>
        </m:oMath>
      </m:oMathPara>
    </w:p>
    <w:p w14:paraId="2E6B4414" w14:textId="641F7400" w:rsidR="00634283" w:rsidRPr="00D33C01" w:rsidRDefault="00634283" w:rsidP="00D33C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DC7B4B4" w14:textId="22B7E69F" w:rsidR="00634283" w:rsidRPr="00D33C01" w:rsidRDefault="00164D4F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Score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Recall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Precision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57.4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71.1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 63.5%     Equation 5</m:t>
          </m:r>
        </m:oMath>
      </m:oMathPara>
    </w:p>
    <w:p w14:paraId="25B221CE" w14:textId="77777777" w:rsidR="00634283" w:rsidRPr="00D33C01" w:rsidRDefault="00634283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A14CC" w14:textId="246EB2CE" w:rsidR="00031716" w:rsidRPr="00D33C01" w:rsidRDefault="005121F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accuracy of the model shows the successfully predicted true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positives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and negatives as a function of total predictions</w:t>
      </w:r>
      <w:r w:rsidR="003F3BED">
        <w:rPr>
          <w:rFonts w:ascii="Times New Roman" w:hAnsi="Times New Roman" w:cs="Times New Roman"/>
          <w:sz w:val="24"/>
          <w:szCs w:val="24"/>
          <w:lang w:val="en-US"/>
        </w:rPr>
        <w:t xml:space="preserve"> at 79.9% (the corresponding error rate is 21.1%)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 xml:space="preserve"> (Fig. 4)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While this is useful, it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does not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give good information in relation to the ability of the model to successfully predict values. For this, precision and recall are used. Precision shows the </w:t>
      </w:r>
      <w:r w:rsidR="003F3BED" w:rsidRPr="00D33C01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of the positive predictions while recall</w:t>
      </w:r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is the ratio of positive instances that are correctly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>, 2017). The F</w:t>
      </w:r>
      <w:r w:rsidR="00F11D60" w:rsidRPr="00D33C0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score is a combination of precision and recall with a classifier having similar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and recall values having a high F</w:t>
      </w:r>
      <w:r w:rsidR="00F11D60" w:rsidRPr="00D33C0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score. In some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circumstances</w:t>
      </w:r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precision or recall would be more valued in an application. However, an increase in recall reduces precision (and vice versa) known as the precision/recall tradeoff (</w:t>
      </w:r>
      <w:proofErr w:type="spellStart"/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="00F11D60" w:rsidRPr="00D33C01">
        <w:rPr>
          <w:rFonts w:ascii="Times New Roman" w:hAnsi="Times New Roman" w:cs="Times New Roman"/>
          <w:sz w:val="24"/>
          <w:szCs w:val="24"/>
          <w:lang w:val="en-US"/>
        </w:rPr>
        <w:t>, 2017).</w:t>
      </w:r>
    </w:p>
    <w:p w14:paraId="64FD496C" w14:textId="683AC8BC" w:rsidR="005E360C" w:rsidRPr="00D33C01" w:rsidRDefault="005E360C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final metric used for binary logistic regression such as this example is 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he receiver operating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characteristic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(ROC) curve which plots the true positive rate (TPR or recall) as a function of the false positive rate (FPR) (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Géron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2017). Using this graph, the area under the curve (AUC) value can be calculated as a tool to compare different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>algorithms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with a random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classifier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having a ROC AUC value of 0.5. 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etter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performing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algorithms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will have a higher ROC AUC value &gt; 0.5. 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>This model had an ROC AUC value of 0.834 (Fig. 5).</w:t>
      </w:r>
    </w:p>
    <w:p w14:paraId="3246388E" w14:textId="77777777" w:rsidR="005E360C" w:rsidRPr="00D33C01" w:rsidRDefault="005E360C" w:rsidP="00D33C01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002D4E" w14:textId="3CBCCE61" w:rsidR="00A622AC" w:rsidRPr="00D33C01" w:rsidRDefault="00A622AC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3C718" wp14:editId="4527F4C7">
            <wp:extent cx="5731510" cy="2916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F4D" w14:textId="774C848E" w:rsidR="00957F4C" w:rsidRPr="00D33C01" w:rsidRDefault="00031716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9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Fig. </w:t>
      </w:r>
      <w:r w:rsidR="00C969CB" w:rsidRPr="00C969CB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C969C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Python code for logistic regression model</w:t>
      </w:r>
      <w:r w:rsidR="005E360C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metrics</w:t>
      </w:r>
    </w:p>
    <w:p w14:paraId="5CABEAFE" w14:textId="4A62E7B1" w:rsidR="00031716" w:rsidRPr="00D33C01" w:rsidRDefault="00031716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5F4DD6" w14:textId="5D633A0F" w:rsidR="00031716" w:rsidRPr="00D33C01" w:rsidRDefault="005E360C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742D1" wp14:editId="4C57C6A0">
            <wp:extent cx="5731510" cy="3838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06D" w14:textId="03F62BA5" w:rsidR="005E360C" w:rsidRPr="00D33C01" w:rsidRDefault="005E360C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9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Fig. </w:t>
      </w:r>
      <w:r w:rsidR="00C969CB" w:rsidRPr="00C969CB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C969C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Python code for logistic regression ROC curve</w:t>
      </w:r>
    </w:p>
    <w:p w14:paraId="47E30434" w14:textId="411740FF" w:rsidR="00031716" w:rsidRPr="00D33C01" w:rsidRDefault="00031716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255605" w14:textId="77777777" w:rsidR="005E360C" w:rsidRPr="00D33C01" w:rsidRDefault="005E360C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C0925" w14:textId="3EF7E7B8" w:rsidR="00C969CB" w:rsidRPr="003F3BED" w:rsidRDefault="009975BF" w:rsidP="00C969C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C969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yperparameter tuning </w:t>
      </w:r>
      <w:r w:rsidR="00C969CB" w:rsidRPr="003F3B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6EE8F80" w14:textId="5B2C8BF1" w:rsidR="00E4798A" w:rsidRPr="00D33C01" w:rsidRDefault="00E4798A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Based on the previous model it was showed based on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coefficient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values that the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variables of 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DiabetesPedigreeFunction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BMI, Glucose and Age contributed significantly to the model. As a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result,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these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variables were used for this example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 xml:space="preserve"> of hyperparameter tuning.</w:t>
      </w:r>
    </w:p>
    <w:p w14:paraId="61D08431" w14:textId="1A089FE0" w:rsidR="00031716" w:rsidRPr="00D33C01" w:rsidRDefault="00F11D60" w:rsidP="00D33C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Since this is a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medical based application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, the focus will be on improving the recall of the model using hyperparameter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optimization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. Recall is important in this application as patients are predicted as not having diabetes when they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diabetes has important clinical implications. </w:t>
      </w:r>
    </w:p>
    <w:p w14:paraId="582C397C" w14:textId="3233D10E" w:rsidR="005E360C" w:rsidRPr="00D33C01" w:rsidRDefault="00E4798A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A common way to fine tune a model is to adjust the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hyperparameters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using the </w:t>
      </w:r>
      <w:proofErr w:type="spellStart"/>
      <w:proofErr w:type="gramStart"/>
      <w:r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GridSearchCV</w:t>
      </w:r>
      <w:proofErr w:type="spellEnd"/>
      <w:r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function of Scikit-Learn to find a good combination of parameters for the dataset under investigation. </w:t>
      </w:r>
    </w:p>
    <w:p w14:paraId="5E839866" w14:textId="5CFDF8C5" w:rsidR="00E4798A" w:rsidRPr="00D33C01" w:rsidRDefault="00E4798A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can be seen (Fig. 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) by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optimizing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C969CB" w:rsidRPr="00D33C01">
        <w:rPr>
          <w:rFonts w:ascii="Times New Roman" w:hAnsi="Times New Roman" w:cs="Times New Roman"/>
          <w:sz w:val="24"/>
          <w:szCs w:val="24"/>
          <w:lang w:val="en-US"/>
        </w:rPr>
        <w:t>hyperparameters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(in this instances ‘penalty’, ‘C’, and ‘</w:t>
      </w:r>
      <w:proofErr w:type="spellStart"/>
      <w:r w:rsidRPr="00D33C01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D33C01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proofErr w:type="spellStart"/>
      <w:proofErr w:type="gramStart"/>
      <w:r w:rsidR="0090422E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LogisticRegression</w:t>
      </w:r>
      <w:proofErr w:type="spellEnd"/>
      <w:r w:rsidR="0090422E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="0090422E" w:rsidRPr="00D33C01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function) 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recall score has improved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One less patient is now in the FN segment of the confusion matrix. 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 xml:space="preserve">In addition, the ROC AUC value 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lastRenderedPageBreak/>
        <w:t>has now increased to 0.861. Finally</w:t>
      </w:r>
      <w:r w:rsidR="00DB435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69CB">
        <w:rPr>
          <w:rFonts w:ascii="Times New Roman" w:hAnsi="Times New Roman" w:cs="Times New Roman"/>
          <w:sz w:val="24"/>
          <w:szCs w:val="24"/>
          <w:lang w:val="en-US"/>
        </w:rPr>
        <w:t xml:space="preserve"> this model can be used to predict if a new patient has diabetes (Fig. 7).</w:t>
      </w:r>
    </w:p>
    <w:p w14:paraId="339E71B9" w14:textId="607D8EA9" w:rsidR="00E4798A" w:rsidRPr="00D33C01" w:rsidRDefault="00E4798A" w:rsidP="00C969C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6DC09" w14:textId="04DD430B" w:rsidR="00E4798A" w:rsidRPr="00D33C01" w:rsidRDefault="00E4798A" w:rsidP="00C969CB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D33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1BBA3" wp14:editId="4E498E20">
            <wp:extent cx="4016343" cy="4343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923" cy="43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6A71" w14:textId="50A9C5CE" w:rsidR="00E4798A" w:rsidRPr="00D33C01" w:rsidRDefault="00E4798A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Fig. </w:t>
      </w:r>
      <w:r w:rsidR="00C969CB">
        <w:rPr>
          <w:rFonts w:ascii="Times New Roman" w:hAnsi="Times New Roman" w:cs="Times New Roman"/>
          <w:b/>
          <w:bCs/>
          <w:noProof/>
          <w:sz w:val="24"/>
          <w:szCs w:val="24"/>
        </w:rPr>
        <w:t>6</w:t>
      </w:r>
      <w:r w:rsidRPr="00D33C01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Pr="00D33C01">
        <w:rPr>
          <w:rFonts w:ascii="Times New Roman" w:hAnsi="Times New Roman" w:cs="Times New Roman"/>
          <w:noProof/>
          <w:sz w:val="24"/>
          <w:szCs w:val="24"/>
        </w:rPr>
        <w:t xml:space="preserve"> Logisitic regression model metrics using hyperparameer optizmising </w:t>
      </w:r>
    </w:p>
    <w:p w14:paraId="24149406" w14:textId="447F6C0B" w:rsidR="00F11D60" w:rsidRPr="00D33C01" w:rsidRDefault="00F11D60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60AEDF" w14:textId="5AE190BE" w:rsidR="00F11D60" w:rsidRDefault="00C969CB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7A9CB9" wp14:editId="35984371">
            <wp:extent cx="5731510" cy="883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7893" w14:textId="6E7A7EF1" w:rsidR="00C969CB" w:rsidRDefault="00C969CB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69C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Fig. 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Predicting that a new patient has diabetes using the trained model </w:t>
      </w:r>
    </w:p>
    <w:p w14:paraId="5B2313FD" w14:textId="77777777" w:rsidR="00C969CB" w:rsidRPr="00D33C01" w:rsidRDefault="00C969CB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8EEA21" w14:textId="2BBD807B" w:rsidR="00303B1D" w:rsidRPr="00D33C01" w:rsidRDefault="00957F4C" w:rsidP="00D33C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8330B" w:rsidRPr="00D33C01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Conclusions</w:t>
      </w:r>
      <w:r w:rsidRPr="00D33C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C62D0E4" w14:textId="59E3B6A4" w:rsidR="00A731E5" w:rsidRDefault="00C969CB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Binary logistic regression can be used to predict a medical outcome. </w:t>
      </w:r>
      <w:r w:rsidR="00E4798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optimizing</w:t>
      </w:r>
      <w:r w:rsidR="00E4798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 hyperparameters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798A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the model could be improved by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 xml:space="preserve"> increasing the recall </w:t>
      </w:r>
      <w:r w:rsidR="00E4798A" w:rsidRPr="00D33C0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 xml:space="preserve">i.e., </w:t>
      </w:r>
      <w:proofErr w:type="spellStart"/>
      <w:r w:rsidR="00A731E5">
        <w:rPr>
          <w:rFonts w:ascii="Times New Roman" w:hAnsi="Times New Roman" w:cs="Times New Roman"/>
          <w:sz w:val="24"/>
          <w:szCs w:val="24"/>
          <w:lang w:val="en-US"/>
        </w:rPr>
        <w:t>decrasing</w:t>
      </w:r>
      <w:proofErr w:type="spellEnd"/>
      <w:r w:rsidR="00A731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98A" w:rsidRPr="00D33C01">
        <w:rPr>
          <w:rFonts w:ascii="Times New Roman" w:hAnsi="Times New Roman" w:cs="Times New Roman"/>
          <w:sz w:val="24"/>
          <w:szCs w:val="24"/>
          <w:lang w:val="en-US"/>
        </w:rPr>
        <w:t>FN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4798A" w:rsidRPr="00D33C01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3C01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90422E" w:rsidRPr="00D33C01">
        <w:rPr>
          <w:rFonts w:ascii="Times New Roman" w:hAnsi="Times New Roman" w:cs="Times New Roman"/>
          <w:sz w:val="24"/>
          <w:szCs w:val="24"/>
          <w:lang w:val="en-US"/>
        </w:rPr>
        <w:t xml:space="preserve"> this model can be used to predict if a patient has diabetes, </w:t>
      </w:r>
      <w:r w:rsidR="00A731E5">
        <w:rPr>
          <w:rFonts w:ascii="Times New Roman" w:hAnsi="Times New Roman" w:cs="Times New Roman"/>
          <w:sz w:val="24"/>
          <w:szCs w:val="24"/>
          <w:lang w:val="en-US"/>
        </w:rPr>
        <w:t>this model is not appropriate to predict diabetes in patients with different demographics to the demographics used in the original dataset.</w:t>
      </w:r>
    </w:p>
    <w:p w14:paraId="444BEB51" w14:textId="77777777" w:rsidR="00A731E5" w:rsidRPr="00D33C01" w:rsidRDefault="00A731E5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850E8" w14:textId="093C2F89" w:rsidR="00957F4C" w:rsidRPr="00D33C01" w:rsidRDefault="00957F4C" w:rsidP="00D33C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References</w:t>
      </w:r>
    </w:p>
    <w:p w14:paraId="540B06AE" w14:textId="69C5544A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8810895"/>
      <w:proofErr w:type="spellStart"/>
      <w:r w:rsidRPr="00D33C0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33C01">
        <w:rPr>
          <w:rFonts w:ascii="Times New Roman" w:hAnsi="Times New Roman" w:cs="Times New Roman"/>
          <w:sz w:val="24"/>
          <w:szCs w:val="24"/>
        </w:rPr>
        <w:t>, D. and Graff, C., 2019</w:t>
      </w:r>
      <w:bookmarkEnd w:id="0"/>
      <w:r w:rsidRPr="00D33C01">
        <w:rPr>
          <w:rFonts w:ascii="Times New Roman" w:hAnsi="Times New Roman" w:cs="Times New Roman"/>
          <w:sz w:val="24"/>
          <w:szCs w:val="24"/>
        </w:rPr>
        <w:t xml:space="preserve">. UCI Machine Learning Repository Irvine, CA: University of California, School of Information and Computer Science. </w:t>
      </w:r>
      <w:hyperlink r:id="rId15" w:history="1">
        <w:r w:rsidRPr="00D33C01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http://archive.ics.uci.edu/ml</w:t>
        </w:r>
      </w:hyperlink>
      <w:r w:rsidRPr="00D33C01">
        <w:rPr>
          <w:rFonts w:ascii="Times New Roman" w:hAnsi="Times New Roman" w:cs="Times New Roman"/>
          <w:sz w:val="24"/>
          <w:szCs w:val="24"/>
        </w:rPr>
        <w:t xml:space="preserve"> [Date Assessed: 29/03/2021].</w:t>
      </w:r>
    </w:p>
    <w:p w14:paraId="523F983D" w14:textId="77777777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C2876" w14:textId="77777777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3C01">
        <w:rPr>
          <w:rFonts w:ascii="Times New Roman" w:hAnsi="Times New Roman" w:cs="Times New Roman"/>
          <w:sz w:val="24"/>
          <w:szCs w:val="24"/>
          <w:shd w:val="clear" w:color="auto" w:fill="FFFFFF"/>
        </w:rPr>
        <w:t>Field, A., Mills, J., Field, Z., 2012. Discovering Statistics using R. Sage, Los Angeles, pp. 958.</w:t>
      </w:r>
    </w:p>
    <w:p w14:paraId="46F76EDB" w14:textId="77777777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791C3E" w14:textId="2F78C3AC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33C01">
        <w:rPr>
          <w:rFonts w:ascii="Times New Roman" w:hAnsi="Times New Roman" w:cs="Times New Roman"/>
          <w:sz w:val="24"/>
          <w:szCs w:val="24"/>
          <w:shd w:val="clear" w:color="auto" w:fill="FFFFFF"/>
        </w:rPr>
        <w:t>Géron</w:t>
      </w:r>
      <w:proofErr w:type="spellEnd"/>
      <w:r w:rsidRPr="00D33C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A., 2017. Hands-on Machine Learning with Scikit-Learn &amp; TensorFlow. O’Reilly, </w:t>
      </w:r>
      <w:proofErr w:type="spellStart"/>
      <w:r w:rsidRPr="00D33C01">
        <w:rPr>
          <w:rFonts w:ascii="Times New Roman" w:hAnsi="Times New Roman" w:cs="Times New Roman"/>
          <w:sz w:val="24"/>
          <w:szCs w:val="24"/>
          <w:shd w:val="clear" w:color="auto" w:fill="FFFFFF"/>
        </w:rPr>
        <w:t>Bejing</w:t>
      </w:r>
      <w:proofErr w:type="spellEnd"/>
      <w:r w:rsidRPr="00D33C01">
        <w:rPr>
          <w:rFonts w:ascii="Times New Roman" w:hAnsi="Times New Roman" w:cs="Times New Roman"/>
          <w:sz w:val="24"/>
          <w:szCs w:val="24"/>
          <w:shd w:val="clear" w:color="auto" w:fill="FFFFFF"/>
        </w:rPr>
        <w:t>, pp. 549.</w:t>
      </w:r>
    </w:p>
    <w:p w14:paraId="243AD74E" w14:textId="77777777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3D6D82" w14:textId="00628B67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C01">
        <w:rPr>
          <w:rFonts w:ascii="Times New Roman" w:hAnsi="Times New Roman" w:cs="Times New Roman"/>
          <w:sz w:val="24"/>
          <w:szCs w:val="24"/>
        </w:rPr>
        <w:t xml:space="preserve">Midi, H., Sarkar, S.K., Rana, S., 2010. Collinearity diagnostics of binary logistic regression model. </w:t>
      </w:r>
      <w:r w:rsidRPr="00D33C01">
        <w:rPr>
          <w:rFonts w:ascii="Times New Roman" w:hAnsi="Times New Roman" w:cs="Times New Roman"/>
          <w:i/>
          <w:iCs/>
          <w:sz w:val="24"/>
          <w:szCs w:val="24"/>
        </w:rPr>
        <w:t>Journal of Interdisciplinary Mathematics</w:t>
      </w:r>
      <w:r w:rsidRPr="00D33C01">
        <w:rPr>
          <w:rFonts w:ascii="Times New Roman" w:hAnsi="Times New Roman" w:cs="Times New Roman"/>
          <w:sz w:val="24"/>
          <w:szCs w:val="24"/>
        </w:rPr>
        <w:t xml:space="preserve"> </w:t>
      </w:r>
      <w:r w:rsidRPr="00D33C01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D33C01">
        <w:rPr>
          <w:rFonts w:ascii="Times New Roman" w:hAnsi="Times New Roman" w:cs="Times New Roman"/>
          <w:sz w:val="24"/>
          <w:szCs w:val="24"/>
        </w:rPr>
        <w:t>, 253-267.</w:t>
      </w:r>
    </w:p>
    <w:p w14:paraId="5F8AAD82" w14:textId="77777777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EFF26" w14:textId="00EC26CE" w:rsidR="0090422E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3C01">
        <w:rPr>
          <w:rFonts w:ascii="Times New Roman" w:hAnsi="Times New Roman" w:cs="Times New Roman"/>
          <w:sz w:val="24"/>
          <w:szCs w:val="24"/>
        </w:rPr>
        <w:t xml:space="preserve">Smith, J.W., Everhart, J.E., Dickson, W.C., </w:t>
      </w:r>
      <w:proofErr w:type="spellStart"/>
      <w:r w:rsidRPr="00D33C01">
        <w:rPr>
          <w:rFonts w:ascii="Times New Roman" w:hAnsi="Times New Roman" w:cs="Times New Roman"/>
          <w:sz w:val="24"/>
          <w:szCs w:val="24"/>
        </w:rPr>
        <w:t>Knowler</w:t>
      </w:r>
      <w:proofErr w:type="spellEnd"/>
      <w:r w:rsidRPr="00D33C01">
        <w:rPr>
          <w:rFonts w:ascii="Times New Roman" w:hAnsi="Times New Roman" w:cs="Times New Roman"/>
          <w:sz w:val="24"/>
          <w:szCs w:val="24"/>
        </w:rPr>
        <w:t xml:space="preserve">, W.C., Johannes, R.S., 1988. Using the ADAP learning algorithm to forecast the onset of diabetes mellitus. In: </w:t>
      </w:r>
      <w:r w:rsidRPr="00D33C01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Proceedings of the Symposium on Computer Applications and Medical Care</w:t>
      </w:r>
      <w:r w:rsidRPr="00D33C0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D33C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IEEE Computer Society Press, pp. 261-265.</w:t>
      </w:r>
    </w:p>
    <w:p w14:paraId="7E994C61" w14:textId="5A141123" w:rsidR="00F519A2" w:rsidRDefault="00F519A2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E2404F" w14:textId="570A3209" w:rsidR="00F519A2" w:rsidRPr="00D33C01" w:rsidRDefault="00F519A2" w:rsidP="00F519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N.P., Garg, S., 2021. Predicting type 2 diabetes using logistic regression. In: P</w:t>
      </w:r>
      <w:r w:rsidRPr="00F519A2">
        <w:rPr>
          <w:rFonts w:ascii="Times New Roman" w:hAnsi="Times New Roman" w:cs="Times New Roman"/>
          <w:sz w:val="24"/>
          <w:szCs w:val="24"/>
          <w:shd w:val="clear" w:color="auto" w:fill="FFFFFF"/>
        </w:rPr>
        <w:t>roceedings of the Fourth International Conference 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519A2">
        <w:rPr>
          <w:rFonts w:ascii="Times New Roman" w:hAnsi="Times New Roman" w:cs="Times New Roman"/>
          <w:sz w:val="24"/>
          <w:szCs w:val="24"/>
          <w:shd w:val="clear" w:color="auto" w:fill="FFFFFF"/>
        </w:rPr>
        <w:t>Microelectronics, Computing and Communication Systems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(Nath V., Mandal J.K., Eds). Springer, Singapore, pp. 491-500.</w:t>
      </w:r>
    </w:p>
    <w:p w14:paraId="3AB0E61D" w14:textId="77777777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AF365C" w14:textId="77777777" w:rsidR="0090422E" w:rsidRPr="00D33C01" w:rsidRDefault="0090422E" w:rsidP="00D3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C01">
        <w:rPr>
          <w:rFonts w:ascii="Times New Roman" w:hAnsi="Times New Roman" w:cs="Times New Roman"/>
          <w:sz w:val="24"/>
          <w:szCs w:val="24"/>
        </w:rPr>
        <w:t xml:space="preserve">Wu, H., Yang, S., Huang, Z., He, J., Wang, X., 2018. Type 2 diabetes mellitus prediction model based on data mining. </w:t>
      </w:r>
      <w:r w:rsidRPr="00D33C01">
        <w:rPr>
          <w:rFonts w:ascii="Times New Roman" w:hAnsi="Times New Roman" w:cs="Times New Roman"/>
          <w:i/>
          <w:iCs/>
          <w:sz w:val="24"/>
          <w:szCs w:val="24"/>
        </w:rPr>
        <w:t>Informatics in Medicine Unlocked</w:t>
      </w:r>
      <w:r w:rsidRPr="00D33C01">
        <w:rPr>
          <w:rFonts w:ascii="Times New Roman" w:hAnsi="Times New Roman" w:cs="Times New Roman"/>
          <w:sz w:val="24"/>
          <w:szCs w:val="24"/>
        </w:rPr>
        <w:t xml:space="preserve"> </w:t>
      </w:r>
      <w:r w:rsidRPr="00D33C0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33C01">
        <w:rPr>
          <w:rFonts w:ascii="Times New Roman" w:hAnsi="Times New Roman" w:cs="Times New Roman"/>
          <w:sz w:val="24"/>
          <w:szCs w:val="24"/>
        </w:rPr>
        <w:t>, 100-107.</w:t>
      </w:r>
    </w:p>
    <w:sectPr w:rsidR="0090422E" w:rsidRPr="00D33C0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9D97" w14:textId="77777777" w:rsidR="00164D4F" w:rsidRDefault="00164D4F" w:rsidP="00957F4C">
      <w:pPr>
        <w:spacing w:after="0" w:line="240" w:lineRule="auto"/>
      </w:pPr>
      <w:r>
        <w:separator/>
      </w:r>
    </w:p>
  </w:endnote>
  <w:endnote w:type="continuationSeparator" w:id="0">
    <w:p w14:paraId="764F22FD" w14:textId="77777777" w:rsidR="00164D4F" w:rsidRDefault="00164D4F" w:rsidP="009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1442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2413280" w14:textId="60CCAE50" w:rsidR="00D33C01" w:rsidRPr="00D33C01" w:rsidRDefault="00D33C01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33C0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33C0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33C0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33C0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33C0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B06B397" w14:textId="36A8513C" w:rsidR="00957F4C" w:rsidRPr="00957F4C" w:rsidRDefault="00957F4C">
    <w:pPr>
      <w:pStyle w:val="Footer"/>
      <w:rPr>
        <w:rFonts w:ascii="Times New Roman" w:hAnsi="Times New Roman" w:cs="Times New Roman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5DA8" w14:textId="77777777" w:rsidR="00164D4F" w:rsidRDefault="00164D4F" w:rsidP="00957F4C">
      <w:pPr>
        <w:spacing w:after="0" w:line="240" w:lineRule="auto"/>
      </w:pPr>
      <w:r>
        <w:separator/>
      </w:r>
    </w:p>
  </w:footnote>
  <w:footnote w:type="continuationSeparator" w:id="0">
    <w:p w14:paraId="688E4621" w14:textId="77777777" w:rsidR="00164D4F" w:rsidRDefault="00164D4F" w:rsidP="0095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BEF9" w14:textId="5F58C0B3" w:rsidR="00957F4C" w:rsidRPr="00957F4C" w:rsidRDefault="00957F4C" w:rsidP="00957F4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957F4C">
      <w:rPr>
        <w:rFonts w:ascii="Times New Roman" w:hAnsi="Times New Roman" w:cs="Times New Roman"/>
        <w:sz w:val="20"/>
        <w:szCs w:val="20"/>
        <w:lang w:val="en-US"/>
      </w:rPr>
      <w:t>Student: Ellen McGrory</w:t>
    </w:r>
    <w:r w:rsidRPr="00957F4C">
      <w:rPr>
        <w:rFonts w:ascii="Times New Roman" w:hAnsi="Times New Roman" w:cs="Times New Roman"/>
        <w:sz w:val="20"/>
        <w:szCs w:val="20"/>
        <w:lang w:val="en-US"/>
      </w:rPr>
      <w:tab/>
    </w:r>
    <w:r>
      <w:rPr>
        <w:rFonts w:ascii="Times New Roman" w:hAnsi="Times New Roman" w:cs="Times New Roman"/>
        <w:sz w:val="20"/>
        <w:szCs w:val="20"/>
        <w:lang w:val="en-US"/>
      </w:rPr>
      <w:tab/>
    </w:r>
    <w:r w:rsidRPr="00957F4C">
      <w:rPr>
        <w:rFonts w:ascii="Times New Roman" w:hAnsi="Times New Roman" w:cs="Times New Roman"/>
        <w:sz w:val="20"/>
        <w:szCs w:val="20"/>
        <w:lang w:val="en-US"/>
      </w:rPr>
      <w:t xml:space="preserve"> </w:t>
    </w:r>
  </w:p>
  <w:p w14:paraId="1D816BD0" w14:textId="414200B8" w:rsidR="00957F4C" w:rsidRPr="00957F4C" w:rsidRDefault="00957F4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956"/>
    <w:multiLevelType w:val="hybridMultilevel"/>
    <w:tmpl w:val="8772A858"/>
    <w:lvl w:ilvl="0" w:tplc="1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C10B94"/>
    <w:multiLevelType w:val="multilevel"/>
    <w:tmpl w:val="490237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85106DD"/>
    <w:multiLevelType w:val="hybridMultilevel"/>
    <w:tmpl w:val="DBD8B0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704AC"/>
    <w:multiLevelType w:val="multilevel"/>
    <w:tmpl w:val="D2EE6CA4"/>
    <w:lvl w:ilvl="0">
      <w:start w:val="1"/>
      <w:numFmt w:val="decimal"/>
      <w:lvlText w:val="%1.0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8F4028E"/>
    <w:multiLevelType w:val="hybridMultilevel"/>
    <w:tmpl w:val="8A0C7956"/>
    <w:lvl w:ilvl="0" w:tplc="1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A41C04"/>
    <w:multiLevelType w:val="hybridMultilevel"/>
    <w:tmpl w:val="FEEC27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4A"/>
    <w:rsid w:val="000020B8"/>
    <w:rsid w:val="00005FA7"/>
    <w:rsid w:val="00031716"/>
    <w:rsid w:val="0008330B"/>
    <w:rsid w:val="00164D4F"/>
    <w:rsid w:val="001A02D4"/>
    <w:rsid w:val="001D34CA"/>
    <w:rsid w:val="001F05A6"/>
    <w:rsid w:val="00225E1C"/>
    <w:rsid w:val="00244D1F"/>
    <w:rsid w:val="00272AFF"/>
    <w:rsid w:val="002F790A"/>
    <w:rsid w:val="00303B1D"/>
    <w:rsid w:val="00366A79"/>
    <w:rsid w:val="003705B0"/>
    <w:rsid w:val="003907D8"/>
    <w:rsid w:val="003C2ECF"/>
    <w:rsid w:val="003F3BED"/>
    <w:rsid w:val="00404C1B"/>
    <w:rsid w:val="00427531"/>
    <w:rsid w:val="0048266C"/>
    <w:rsid w:val="004D3442"/>
    <w:rsid w:val="004D44D6"/>
    <w:rsid w:val="005121FE"/>
    <w:rsid w:val="005D38B7"/>
    <w:rsid w:val="005E360C"/>
    <w:rsid w:val="00601DE6"/>
    <w:rsid w:val="006201E1"/>
    <w:rsid w:val="00634283"/>
    <w:rsid w:val="00696B36"/>
    <w:rsid w:val="006A17E0"/>
    <w:rsid w:val="006A7B8B"/>
    <w:rsid w:val="006C603D"/>
    <w:rsid w:val="00726204"/>
    <w:rsid w:val="007F2233"/>
    <w:rsid w:val="008538E5"/>
    <w:rsid w:val="008924F4"/>
    <w:rsid w:val="008B5293"/>
    <w:rsid w:val="0090422E"/>
    <w:rsid w:val="00922FC5"/>
    <w:rsid w:val="00942B17"/>
    <w:rsid w:val="009448A5"/>
    <w:rsid w:val="0095530A"/>
    <w:rsid w:val="00957F4C"/>
    <w:rsid w:val="00990AE6"/>
    <w:rsid w:val="009975BF"/>
    <w:rsid w:val="009E7D84"/>
    <w:rsid w:val="009F425F"/>
    <w:rsid w:val="00A32159"/>
    <w:rsid w:val="00A622AC"/>
    <w:rsid w:val="00A71DE7"/>
    <w:rsid w:val="00A731E5"/>
    <w:rsid w:val="00AB76DC"/>
    <w:rsid w:val="00AC44F4"/>
    <w:rsid w:val="00AE1B37"/>
    <w:rsid w:val="00AF644A"/>
    <w:rsid w:val="00AF79C0"/>
    <w:rsid w:val="00B42004"/>
    <w:rsid w:val="00B430EC"/>
    <w:rsid w:val="00B532AE"/>
    <w:rsid w:val="00BD690E"/>
    <w:rsid w:val="00C13CC7"/>
    <w:rsid w:val="00C40FB1"/>
    <w:rsid w:val="00C969CB"/>
    <w:rsid w:val="00CB19CB"/>
    <w:rsid w:val="00CD73CC"/>
    <w:rsid w:val="00CE7589"/>
    <w:rsid w:val="00D02C6D"/>
    <w:rsid w:val="00D33C01"/>
    <w:rsid w:val="00D60698"/>
    <w:rsid w:val="00D97E8C"/>
    <w:rsid w:val="00DB4355"/>
    <w:rsid w:val="00DC40C5"/>
    <w:rsid w:val="00E26E85"/>
    <w:rsid w:val="00E468B6"/>
    <w:rsid w:val="00E4798A"/>
    <w:rsid w:val="00E75D1E"/>
    <w:rsid w:val="00E76C19"/>
    <w:rsid w:val="00E8799B"/>
    <w:rsid w:val="00EE11F9"/>
    <w:rsid w:val="00F072EB"/>
    <w:rsid w:val="00F11D60"/>
    <w:rsid w:val="00F519A2"/>
    <w:rsid w:val="00FB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1101C"/>
  <w15:chartTrackingRefBased/>
  <w15:docId w15:val="{EA0B0B14-ADBE-40E2-994E-44E2E6CA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4C"/>
  </w:style>
  <w:style w:type="paragraph" w:styleId="Footer">
    <w:name w:val="footer"/>
    <w:basedOn w:val="Normal"/>
    <w:link w:val="FooterChar"/>
    <w:uiPriority w:val="99"/>
    <w:unhideWhenUsed/>
    <w:rsid w:val="00957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4C"/>
  </w:style>
  <w:style w:type="paragraph" w:styleId="ListParagraph">
    <w:name w:val="List Paragraph"/>
    <w:basedOn w:val="Normal"/>
    <w:uiPriority w:val="34"/>
    <w:qFormat/>
    <w:rsid w:val="00957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3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26E8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44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archive.ics.uci.edu/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10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McGrory</dc:creator>
  <cp:keywords/>
  <dc:description/>
  <cp:lastModifiedBy>Ellen McGrory</cp:lastModifiedBy>
  <cp:revision>21</cp:revision>
  <dcterms:created xsi:type="dcterms:W3CDTF">2021-03-29T19:43:00Z</dcterms:created>
  <dcterms:modified xsi:type="dcterms:W3CDTF">2021-12-30T21:24:00Z</dcterms:modified>
</cp:coreProperties>
</file>