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90d87a423a7e0e4ecdb6760d0ab1556f306418"/>
      <w:r>
        <w:t xml:space="preserve">Guitar Tablature Estimation with a Convolutional Neural Network (TabCNN)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 솔로 어쿠스틱 기타 연주 오디오로부터</w:t>
      </w:r>
      <w:r>
        <w:t xml:space="preserve"> </w:t>
      </w:r>
      <w:r>
        <w:rPr>
          <w:b/>
        </w:rPr>
        <w:t xml:space="preserve">기타 타브(tablature)</w:t>
      </w:r>
      <w:r>
        <w:t xml:space="preserve"> </w:t>
      </w:r>
      <w:r>
        <w:t xml:space="preserve">를 프레임 단위로 직접 추정하는 합성곱 신경망(Convolutional Neural Network, CNN) 모델</w:t>
      </w:r>
      <w:r>
        <w:t xml:space="preserve"> </w:t>
      </w:r>
      <w:r>
        <w:rPr>
          <w:b/>
        </w:rPr>
        <w:t xml:space="preserve">TabCNN</w:t>
      </w:r>
      <w:r>
        <w:t xml:space="preserve"> </w:t>
      </w:r>
      <w:r>
        <w:t xml:space="preserve">을 제안한다. 기존의 자동 타브 채보(automatic tablature transcription)는 보통 두 단계 — (1) 다중음 추정(multipitch estimation, 어떤 음높이들이 울리는지 알아내기), (2) 타브 운지 배치(tablature fingering arrangement, 그 음들을 어느 현·프렛으로 칠지 정하기) — 로 나뉘어 처리되었다. 두 번째 단계는 보통</w:t>
      </w:r>
      <w:r>
        <w:t xml:space="preserve"> </w:t>
      </w:r>
      <w:r>
        <w:t xml:space="preserve">“</w:t>
      </w:r>
      <w:r>
        <w:t xml:space="preserve">물리적으로 가장 치기 쉬운</w:t>
      </w:r>
      <w:r>
        <w:t xml:space="preserve">”</w:t>
      </w:r>
      <w:r>
        <w:t xml:space="preserve"> </w:t>
      </w:r>
      <w:r>
        <w:t xml:space="preserve">운지를 고르는 방식이라, 연주자가 실제로 사용한 운지와는 다를 수 있다는 한계가 있었다.</w:t>
      </w:r>
    </w:p>
    <w:p>
      <w:pPr>
        <w:pStyle w:val="BodyText"/>
      </w:pPr>
      <w:r>
        <w:t xml:space="preserve">TabCNN의 핵심 통찰은 이 두 단계를</w:t>
      </w:r>
      <w:r>
        <w:t xml:space="preserve"> </w:t>
      </w:r>
      <w:r>
        <w:rPr>
          <w:b/>
        </w:rPr>
        <w:t xml:space="preserve">하나의 신경망으로 통합(joint learning)</w:t>
      </w:r>
      <w:r>
        <w:t xml:space="preserve"> </w:t>
      </w:r>
      <w:r>
        <w:t xml:space="preserve">한다는 점이다. 오디오에서 타브로 가는 매핑을 직접 학습함으로써, 모델은 데이터에 내재된</w:t>
      </w:r>
      <w:r>
        <w:t xml:space="preserve"> </w:t>
      </w:r>
      <w:r>
        <w:rPr>
          <w:b/>
        </w:rPr>
        <w:t xml:space="preserve">현별 음색 차이(string timbre)</w:t>
      </w:r>
      <w:r>
        <w:t xml:space="preserve"> </w:t>
      </w:r>
      <w:r>
        <w:t xml:space="preserve">와</w:t>
      </w:r>
      <w:r>
        <w:t xml:space="preserve"> </w:t>
      </w:r>
      <w:r>
        <w:rPr>
          <w:b/>
        </w:rPr>
        <w:t xml:space="preserve">물리적 연주 가능성 제약(playability constraints)</w:t>
      </w:r>
      <w:r>
        <w:t xml:space="preserve"> </w:t>
      </w:r>
      <w:r>
        <w:t xml:space="preserve">을 암묵적으로 활용해, 연주자가 실제로 친 운지를 추정한다. 같은 음높이를 여러 현·프렛 위치에서 칠 수 있다는 것이 기타 채보의 고유한 난제인데(논문 Figure 1), TabCNN은 음색 단서로 이를 구분하려 시도한다.</w:t>
      </w:r>
    </w:p>
    <w:p>
      <w:pPr>
        <w:pStyle w:val="BodyText"/>
      </w:pPr>
      <w:r>
        <w:t xml:space="preserve">실험은</w:t>
      </w:r>
      <w:r>
        <w:t xml:space="preserve"> </w:t>
      </w:r>
      <w:r>
        <w:rPr>
          <w:b/>
        </w:rPr>
        <w:t xml:space="preserve">GuitarSet</w:t>
      </w:r>
      <w:r>
        <w:t xml:space="preserve"> </w:t>
      </w:r>
      <w:r>
        <w:t xml:space="preserve">데이터셋의 마이크 녹음으로 수행되었고, TabCNN은 다중음 추정에서 최신 베이스라인(Deep Salience, F-measure 0.646)을 크게 앞선</w:t>
      </w:r>
      <w:r>
        <w:t xml:space="preserve"> </w:t>
      </w:r>
      <w:r>
        <w:rPr>
          <w:b/>
        </w:rPr>
        <w:t xml:space="preserve">F-measure 0.826</w:t>
      </w:r>
      <w:r>
        <w:t xml:space="preserve"> </w:t>
      </w:r>
      <w:r>
        <w:t xml:space="preserve">을 기록했다. 또한 타브 채보 평가를 위한 표준 지표가 없던 상황에서</w:t>
      </w:r>
      <w:r>
        <w:t xml:space="preserve"> </w:t>
      </w:r>
      <w:r>
        <w:rPr>
          <w:b/>
        </w:rPr>
        <w:t xml:space="preserve">타브 평가 지표 세트(타브 정밀도·재현율·F-measure, 타브 명확화율 TDR)</w:t>
      </w:r>
      <w:r>
        <w:t xml:space="preserve"> </w:t>
      </w:r>
      <w:r>
        <w:t xml:space="preserve">를 새로 제안했다는 것이 이 논문의 또 다른 기여다. 이 지표들은 이후 FretNet 등 후속 연구의 사실상 표준 벤치마크가 되었다.</w:t>
      </w:r>
    </w:p>
    <w:p>
      <w:pPr>
        <w:pStyle w:val="Heading2"/>
      </w:pPr>
      <w:bookmarkStart w:id="22" w:name="서지-정보"/>
      <w:r>
        <w:t xml:space="preserve">서지 정보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제목:</w:t>
      </w:r>
      <w:r>
        <w:t xml:space="preserve"> </w:t>
      </w:r>
      <w:r>
        <w:t xml:space="preserve">Guitar Tablature Estimation with a Convolutional Neural Network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저자:</w:t>
      </w:r>
      <w:r>
        <w:t xml:space="preserve"> </w:t>
      </w:r>
      <w:r>
        <w:t xml:space="preserve">Andrew Wiggins, Youngmoo Kim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소속:</w:t>
      </w:r>
      <w:r>
        <w:t xml:space="preserve"> </w:t>
      </w:r>
      <w:r>
        <w:t xml:space="preserve">Drexel University, Dept. of Electrical and Computer Engineering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발표처:</w:t>
      </w:r>
      <w:r>
        <w:t xml:space="preserve"> </w:t>
      </w:r>
      <w:r>
        <w:t xml:space="preserve">20th International Society for Music Information Retrieval Conference (ISMIR 2019), Delft, Netherlands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연도:</w:t>
      </w:r>
      <w:r>
        <w:t xml:space="preserve"> </w:t>
      </w:r>
      <w:r>
        <w:t xml:space="preserve">2019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논문 PDF:</w:t>
      </w:r>
      <w:r>
        <w:t xml:space="preserve"> </w:t>
      </w:r>
      <w:hyperlink r:id="rId23">
        <w:r>
          <w:rPr>
            <w:rStyle w:val="Hyperlink"/>
          </w:rPr>
          <w:t xml:space="preserve">archives.ismir.net/ismir2019/paper/000033.pdf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Zenodo:</w:t>
      </w:r>
      <w:r>
        <w:t xml:space="preserve"> </w:t>
      </w:r>
      <w:hyperlink r:id="rId24">
        <w:r>
          <w:rPr>
            <w:rStyle w:val="Hyperlink"/>
          </w:rPr>
          <w:t xml:space="preserve">zenodo.org/records/3527800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소스 코드(GitHub):</w:t>
      </w:r>
      <w:r>
        <w:t xml:space="preserve"> </w:t>
      </w:r>
      <w:hyperlink r:id="rId25">
        <w:r>
          <w:rPr>
            <w:rStyle w:val="Hyperlink"/>
          </w:rPr>
          <w:t xml:space="preserve">github.com/andywiggins/tab-cnn</w:t>
        </w:r>
      </w:hyperlink>
    </w:p>
    <w:p>
      <w:pPr>
        <w:pStyle w:val="Heading2"/>
      </w:pPr>
      <w:bookmarkStart w:id="26" w:name="상세-요약"/>
      <w:r>
        <w:t xml:space="preserve">상세 요약</w:t>
      </w:r>
      <w:bookmarkEnd w:id="26"/>
    </w:p>
    <w:p>
      <w:pPr>
        <w:pStyle w:val="FirstParagraph"/>
      </w:pPr>
      <w:r>
        <w:t xml:space="preserve">TabCNN은 표준 6현 어쿠스틱 기타의 솔로 연주 오디오에서</w:t>
      </w:r>
      <w:r>
        <w:t xml:space="preserve"> </w:t>
      </w:r>
      <w:r>
        <w:rPr>
          <w:b/>
        </w:rPr>
        <w:t xml:space="preserve">프레임 레벨(frame-level)</w:t>
      </w:r>
      <w:r>
        <w:t xml:space="preserve"> </w:t>
      </w:r>
      <w:r>
        <w:t xml:space="preserve">운지를 추정한다. 즉 약 23ms마다</w:t>
      </w:r>
      <w:r>
        <w:t xml:space="preserve"> </w:t>
      </w:r>
      <w:r>
        <w:t xml:space="preserve">“</w:t>
      </w:r>
      <w:r>
        <w:t xml:space="preserve">각 현이 어느 프렛에서 눌리는가</w:t>
      </w:r>
      <w:r>
        <w:t xml:space="preserve">”</w:t>
      </w:r>
      <w:r>
        <w:t xml:space="preserve">를 출력한다. 입력은 컴퓨터 비전 모델(AlexNet, VGGNet)에서 영감을 받은 CNN으로, 오디오를 이미지 형태로 변환한</w:t>
      </w:r>
      <w:r>
        <w:t xml:space="preserve"> </w:t>
      </w:r>
      <w:r>
        <w:rPr>
          <w:b/>
        </w:rPr>
        <w:t xml:space="preserve">Constant-Q Transform(CQT)</w:t>
      </w:r>
      <w:r>
        <w:t xml:space="preserve"> </w:t>
      </w:r>
      <w:r>
        <w:t xml:space="preserve">스펙트로그램을 받는다. CQT는 주파수 축을 음높이(pitch)에 대해 선형으로 배치하므로, 신경망이 음높이에 불변(pitch-invariant)인 특징을 학습하기에 유리하다.</w:t>
      </w:r>
    </w:p>
    <w:p>
      <w:pPr>
        <w:pStyle w:val="BodyText"/>
      </w:pPr>
      <w:r>
        <w:t xml:space="preserve">학습 데이터는</w:t>
      </w:r>
      <w:r>
        <w:t xml:space="preserve"> </w:t>
      </w:r>
      <w:r>
        <w:rPr>
          <w:b/>
        </w:rPr>
        <w:t xml:space="preserve">GuitarSet</w:t>
      </w:r>
      <w:r>
        <w:t xml:space="preserve">(360개의 약 30초 솔로 연주, 6명의 기타리스트, 보사노바·록·펑크 등 다양한 스타일, soloing/comping 두 버전)이다. GuitarSet은 헥사포닉 픽업(hexaphonic pickup, 현마다 신호를 따로 받는 픽업)으로 현별 정답 음높이를 얻을 수 있어, 실제 운지(ground truth fretting)를 정확히 알 수 있다. 단, TabCNN의 입력은 헥사포닉이 아니라</w:t>
      </w:r>
      <w:r>
        <w:t xml:space="preserve"> </w:t>
      </w:r>
      <w:r>
        <w:rPr>
          <w:b/>
        </w:rPr>
        <w:t xml:space="preserve">단일 마이크 신호</w:t>
      </w:r>
      <w:r>
        <w:t xml:space="preserve"> </w:t>
      </w:r>
      <w:r>
        <w:t xml:space="preserve">뿐이다.</w:t>
      </w:r>
    </w:p>
    <w:p>
      <w:pPr>
        <w:pStyle w:val="BodyText"/>
      </w:pPr>
      <w:r>
        <w:t xml:space="preserve">출력 구조가 영리하다. 기타에는 19개의 프렛이 사용되고, 현은 안 울리거나(closed), 개방현(open), 또는 19개 프렛 중 하나일 수 있으므로 현마다</w:t>
      </w:r>
      <w:r>
        <w:t xml:space="preserve"> </w:t>
      </w:r>
      <w:r>
        <w:rPr>
          <w:b/>
        </w:rPr>
        <w:t xml:space="preserve">21개 프렛 클래스</w:t>
      </w:r>
      <w:r>
        <w:t xml:space="preserve">가 존재한다. 따라서 모델은 6개 현 각각에 대해 21차원 소프트맥스(softmax) 확률분포를 출력한다 — 즉 6개의 동시 다중클래스 분류(multiclass classification) 문제로 본다. 손실 함수는 6개 현의 범주형 교차엔트로피(categorical cross-entropy)를 합산한 것이다.</w:t>
      </w:r>
    </w:p>
    <w:p>
      <w:pPr>
        <w:pStyle w:val="Heading2"/>
      </w:pPr>
      <w:bookmarkStart w:id="27" w:name="방법론과-데이터"/>
      <w:r>
        <w:t xml:space="preserve">방법론과 데이터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표현</w:t>
            </w:r>
          </w:p>
        </w:tc>
        <w:tc>
          <w:p>
            <w:pPr>
              <w:pStyle w:val="Compact"/>
              <w:jc w:val="left"/>
            </w:pPr>
            <w:r>
              <w:t xml:space="preserve">Constant-Q Transform (CQT), 192 bins, 8옥타브, 옥타브당 24 bins(반음당 2 bins), hop 512 → 약 43 fps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컨텍스트 윈도우</w:t>
            </w:r>
          </w:p>
        </w:tc>
        <w:tc>
          <w:p>
            <w:pPr>
              <w:pStyle w:val="Compact"/>
              <w:jc w:val="left"/>
            </w:pPr>
            <w:r>
              <w:t xml:space="preserve">프레임당 9프레임 슬라이딩 윈도우 → 입력 크기 192 × 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신경망 구조</w:t>
            </w:r>
          </w:p>
        </w:tc>
        <w:tc>
          <w:p>
            <w:pPr>
              <w:pStyle w:val="Compact"/>
              <w:jc w:val="left"/>
            </w:pPr>
            <w:r>
              <w:t xml:space="preserve">3개 conv 층(필터 32 / 64 / 64, 3×3), 각 conv 뒤 ReLU → 2×2 max pooling → dense(128) → dense(126) → 6×21 reshape → 현별 softmax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</w:t>
            </w:r>
          </w:p>
        </w:tc>
        <w:tc>
          <w:p>
            <w:pPr>
              <w:pStyle w:val="Compact"/>
              <w:jc w:val="left"/>
            </w:pPr>
            <w:r>
              <w:t xml:space="preserve">6현 × 21 프렛 클래스 (closed / open / 19 frets)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손실</w:t>
            </w:r>
          </w:p>
        </w:tc>
        <w:tc>
          <w:p>
            <w:pPr>
              <w:pStyle w:val="Compact"/>
              <w:jc w:val="left"/>
            </w:pPr>
            <w:r>
              <w:t xml:space="preserve">현별 categorical cross-entropy 합산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최적화</w:t>
            </w:r>
          </w:p>
        </w:tc>
        <w:tc>
          <w:p>
            <w:pPr>
              <w:pStyle w:val="Compact"/>
              <w:jc w:val="left"/>
            </w:pPr>
            <w:r>
              <w:t xml:space="preserve">ADADELTA, 초기 lr 1.0, 배치 128, 8 epoch, dropout 0.25 / 0.5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p>
            <w:pPr>
              <w:pStyle w:val="Compact"/>
              <w:jc w:val="left"/>
            </w:pPr>
            <w:r>
              <w:t xml:space="preserve">GuitarSet(360 연주), 마이크 신호만 사용, 6명 기타리스트별 6-fold 교차검증, 총 472,560 프레임 평가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베이스라인</w:t>
            </w:r>
          </w:p>
        </w:tc>
        <w:tc>
          <w:p>
            <w:pPr>
              <w:pStyle w:val="Compact"/>
              <w:jc w:val="left"/>
            </w:pPr>
            <w:r>
              <w:t xml:space="preserve">Deep Salience(Bittner et al. 2017) 다중음 추정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A[솔로 기타 오디오&lt;br/&gt;마이크 신호] --&gt; B[CQT 스펙트로그램&lt;br/&gt;192 bins]</w:t>
      </w:r>
      <w:r>
        <w:br/>
      </w:r>
      <w:r>
        <w:rPr>
          <w:rStyle w:val="VerbatimChar"/>
        </w:rPr>
        <w:t xml:space="preserve">    B --&gt; C[9프레임&lt;br/&gt;컨텍스트 윈도우]</w:t>
      </w:r>
      <w:r>
        <w:br/>
      </w:r>
      <w:r>
        <w:rPr>
          <w:rStyle w:val="VerbatimChar"/>
        </w:rPr>
        <w:t xml:space="preserve">    C --&gt; D[3 Conv 층&lt;br/&gt;32/64/64 + ReLU]</w:t>
      </w:r>
      <w:r>
        <w:br/>
      </w:r>
      <w:r>
        <w:rPr>
          <w:rStyle w:val="VerbatimChar"/>
        </w:rPr>
        <w:t xml:space="preserve">    D --&gt; E[2x2 Max Pool&lt;br/&gt;+ Dropout]</w:t>
      </w:r>
      <w:r>
        <w:br/>
      </w:r>
      <w:r>
        <w:rPr>
          <w:rStyle w:val="VerbatimChar"/>
        </w:rPr>
        <w:t xml:space="preserve">    E --&gt; F[Dense 128&lt;br/&gt;+ Dense 126]</w:t>
      </w:r>
      <w:r>
        <w:br/>
      </w:r>
      <w:r>
        <w:rPr>
          <w:rStyle w:val="VerbatimChar"/>
        </w:rPr>
        <w:t xml:space="preserve">    F --&gt; G[6현 x 21 프렛&lt;br/&gt;현별 Softmax]</w:t>
      </w:r>
      <w:r>
        <w:br/>
      </w:r>
      <w:r>
        <w:rPr>
          <w:rStyle w:val="VerbatimChar"/>
        </w:rPr>
        <w:t xml:space="preserve">    G --&gt; H[프레임 단위 타브]</w:t>
      </w:r>
    </w:p>
    <w:p>
      <w:pPr>
        <w:pStyle w:val="Heading2"/>
      </w:pPr>
      <w:bookmarkStart w:id="28" w:name="결과와-의의"/>
      <w:r>
        <w:t xml:space="preserve">결과와 의의</w:t>
      </w:r>
      <w:bookmarkEnd w:id="28"/>
    </w:p>
    <w:p>
      <w:pPr>
        <w:pStyle w:val="FirstParagraph"/>
      </w:pPr>
      <w:r>
        <w:t xml:space="preserve">모든 수치는</w:t>
      </w:r>
      <w:r>
        <w:t xml:space="preserve"> </w:t>
      </w:r>
      <w:r>
        <w:rPr>
          <w:b/>
        </w:rPr>
        <w:t xml:space="preserve">클린한 GuitarSet 마이크 녹음</w:t>
      </w:r>
      <w:r>
        <w:t xml:space="preserve"> </w:t>
      </w:r>
      <w:r>
        <w:t xml:space="preserve">위에서 6-fold 교차검증으로 측정한</w:t>
      </w:r>
      <w:r>
        <w:t xml:space="preserve"> </w:t>
      </w:r>
      <w:r>
        <w:rPr>
          <w:b/>
        </w:rPr>
        <w:t xml:space="preserve">프레임 레벨</w:t>
      </w:r>
      <w:r>
        <w:t xml:space="preserve"> </w:t>
      </w:r>
      <w:r>
        <w:t xml:space="preserve">성능이며, 실제 야생(in-the-wild) 음원에서의 성능은 아니다.</w:t>
      </w:r>
    </w:p>
    <w:p>
      <w:pPr>
        <w:pStyle w:val="BodyText"/>
      </w:pPr>
      <w:r>
        <w:rPr>
          <w:b/>
        </w:rPr>
        <w:t xml:space="preserve">다중음 추정(Multipitch) 결과 (논문 Table 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시스템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F-measure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TabCNN</w:t>
            </w:r>
          </w:p>
        </w:tc>
        <w:tc>
          <w:p>
            <w:pPr>
              <w:pStyle w:val="Compact"/>
              <w:jc w:val="left"/>
            </w:pPr>
            <w:r>
              <w:t xml:space="preserve">0.900</w:t>
            </w:r>
          </w:p>
        </w:tc>
        <w:tc>
          <w:p>
            <w:pPr>
              <w:pStyle w:val="Compact"/>
              <w:jc w:val="left"/>
            </w:pPr>
            <w:r>
              <w:t xml:space="preserve">0.764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Deep Salience (베이스라인)</w:t>
            </w:r>
          </w:p>
        </w:tc>
        <w:tc>
          <w:p>
            <w:pPr>
              <w:pStyle w:val="Compact"/>
              <w:jc w:val="left"/>
            </w:pPr>
            <w:r>
              <w:t xml:space="preserve">0.778</w:t>
            </w:r>
          </w:p>
        </w:tc>
        <w:tc>
          <w:p>
            <w:pPr>
              <w:pStyle w:val="Compact"/>
              <w:jc w:val="left"/>
            </w:pPr>
            <w:r>
              <w:t xml:space="preserve">0.562</w:t>
            </w:r>
          </w:p>
        </w:tc>
        <w:tc>
          <w:p>
            <w:pPr>
              <w:pStyle w:val="Compact"/>
              <w:jc w:val="left"/>
            </w:pPr>
            <w:r>
              <w:t xml:space="preserve">0.646</w:t>
            </w:r>
          </w:p>
        </w:tc>
      </w:tr>
    </w:tbl>
    <w:p>
      <w:pPr>
        <w:pStyle w:val="BodyText"/>
      </w:pPr>
      <w:r>
        <w:rPr>
          <w:b/>
        </w:rPr>
        <w:t xml:space="preserve">타브 추정(Tablature) 결과 (논문 Table 2):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Tablature Precision (TP)</w:t>
            </w:r>
          </w:p>
        </w:tc>
        <w:tc>
          <w:p>
            <w:pPr>
              <w:pStyle w:val="Compact"/>
              <w:jc w:val="left"/>
            </w:pPr>
            <w:r>
              <w:t xml:space="preserve">0.809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Tablature Recall (TR)</w:t>
            </w:r>
          </w:p>
        </w:tc>
        <w:tc>
          <w:p>
            <w:pPr>
              <w:pStyle w:val="Compact"/>
              <w:jc w:val="left"/>
            </w:pPr>
            <w:r>
              <w:t xml:space="preserve">0.696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Tablature F-measure (TF)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Tablature Disambiguation Rate (TDR)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0.899</w:t>
            </w:r>
          </w:p>
        </w:tc>
      </w:tr>
    </w:tbl>
    <w:p>
      <w:pPr>
        <w:pStyle w:val="BodyText"/>
      </w:pPr>
      <w:r>
        <w:t xml:space="preserve">TDR 0.899는</w:t>
      </w:r>
      <w:r>
        <w:t xml:space="preserve"> </w:t>
      </w:r>
      <w:r>
        <w:t xml:space="preserve">“</w:t>
      </w:r>
      <w:r>
        <w:t xml:space="preserve">정확히 맞힌 음높이 중 약 89%를 올바른 현·프렛에 배정했다</w:t>
      </w:r>
      <w:r>
        <w:t xml:space="preserve">”</w:t>
      </w:r>
      <w:r>
        <w:t xml:space="preserve">는 의미로, 같은 음을 여러 위치에서 칠 수 있다는 점을 고려하면 주목할 만한 결과다. 다중음·타브 모두 Precision이 Recall보다 높은데, 이는 시스템이</w:t>
      </w:r>
      <w:r>
        <w:t xml:space="preserve"> </w:t>
      </w:r>
      <w:r>
        <w:rPr>
          <w:b/>
        </w:rPr>
        <w:t xml:space="preserve">보수적(conservative)</w:t>
      </w:r>
      <w:r>
        <w:t xml:space="preserve"> </w:t>
      </w:r>
      <w:r>
        <w:t xml:space="preserve">으로 동작 — 없는 음을 만들어내기보다 있는 음을 놓치는 쪽의 오류가 더 잦다는 뜻이다. 특히 옥타브 차이 음에서 높은 음이 낮은 음의 배음(overtone)에 묻혀 누락되는 경우가 자주 관찰됐다.</w:t>
      </w:r>
    </w:p>
    <w:p>
      <w:pPr>
        <w:pStyle w:val="BodyText"/>
      </w:pPr>
      <w:r>
        <w:t xml:space="preserve">이 논문의 학술적 의의는 두 가지다. 첫째, 다단계 파이프라인을</w:t>
      </w:r>
      <w:r>
        <w:t xml:space="preserve"> </w:t>
      </w:r>
      <w:r>
        <w:rPr>
          <w:b/>
        </w:rPr>
        <w:t xml:space="preserve">단일 종단간(end-to-end) CNN</w:t>
      </w:r>
      <w:r>
        <w:t xml:space="preserve"> </w:t>
      </w:r>
      <w:r>
        <w:t xml:space="preserve">으로 대체해</w:t>
      </w:r>
      <w:r>
        <w:t xml:space="preserve"> </w:t>
      </w:r>
      <w:r>
        <w:t xml:space="preserve">“</w:t>
      </w:r>
      <w:r>
        <w:t xml:space="preserve">실제 운지</w:t>
      </w:r>
      <w:r>
        <w:t xml:space="preserve">”</w:t>
      </w:r>
      <w:r>
        <w:t xml:space="preserve"> </w:t>
      </w:r>
      <w:r>
        <w:t xml:space="preserve">추정이라는 목표를 직접 학습 대상으로 삼은 첫 사례 중 하나다. 둘째, 타브 평가 지표(TP/TR/TF/TDR)를 정식화해 후속 연구의</w:t>
      </w:r>
      <w:r>
        <w:t xml:space="preserve"> </w:t>
      </w:r>
      <w:r>
        <w:rPr>
          <w:b/>
        </w:rPr>
        <w:t xml:space="preserve">공통 벤치마크 기반</w:t>
      </w:r>
      <w:r>
        <w:t xml:space="preserve">을 마련했다.</w:t>
      </w:r>
    </w:p>
    <w:p>
      <w:pPr>
        <w:pStyle w:val="Heading2"/>
      </w:pPr>
      <w:bookmarkStart w:id="29" w:name="한계와-비판"/>
      <w:r>
        <w:t xml:space="preserve">한계와 비판</w:t>
      </w:r>
      <w:bookmarkEnd w:id="29"/>
    </w:p>
    <w:p>
      <w:pPr>
        <w:numPr>
          <w:ilvl w:val="0"/>
          <w:numId w:val="1002"/>
        </w:numPr>
      </w:pPr>
      <w:r>
        <w:rPr>
          <w:b/>
        </w:rPr>
        <w:t xml:space="preserve">프렛/현 할당의 음색 의존성:</w:t>
      </w:r>
      <w:r>
        <w:t xml:space="preserve"> </w:t>
      </w:r>
      <w:r>
        <w:t xml:space="preserve">TabCNN이 운지를 맞히는 핵심 단서는 현별 음색 차이지만, 음색만으로 현을 구분하기 어려운 경우(예: 같은 음을 인접 현에서 칠 때)에 미스-프레팅(miss-fretting) 오류가 발생한다. 논문 Figure 3에서도 B현 9프렛 음을 e현 4프렛으로 오배정하는 예가 제시된다.</w:t>
      </w:r>
    </w:p>
    <w:p>
      <w:pPr>
        <w:numPr>
          <w:ilvl w:val="0"/>
          <w:numId w:val="1002"/>
        </w:numPr>
      </w:pPr>
      <w:r>
        <w:rPr>
          <w:b/>
        </w:rPr>
        <w:t xml:space="preserve">확장 주법(extended techniques) 미고려:</w:t>
      </w:r>
      <w:r>
        <w:t xml:space="preserve"> </w:t>
      </w:r>
      <w:r>
        <w:t xml:space="preserve">벤딩(bend), 슬라이드(slide), 비브라토(vibrato) 등</w:t>
      </w:r>
      <w:r>
        <w:t xml:space="preserve"> </w:t>
      </w:r>
      <w:r>
        <w:rPr>
          <w:b/>
        </w:rPr>
        <w:t xml:space="preserve">음높이 변조(pitch modulation)</w:t>
      </w:r>
      <w:r>
        <w:t xml:space="preserve"> </w:t>
      </w:r>
      <w:r>
        <w:t xml:space="preserve">가 들어가는 연주 기법을 표현하지 못한다. 출력이 정수 프렛 클래스로 양자화되어 있어 연속적 음높이 변화를 담을 수 없다. 이 한계는 곧바로 후속 연구 FretNet(연속값 음높이 윤곽)의 출발점이 된다.</w:t>
      </w:r>
    </w:p>
    <w:p>
      <w:pPr>
        <w:numPr>
          <w:ilvl w:val="0"/>
          <w:numId w:val="1002"/>
        </w:numPr>
      </w:pPr>
      <w:r>
        <w:rPr>
          <w:b/>
        </w:rPr>
        <w:t xml:space="preserve">프레임 레벨, 노트 레벨 아님:</w:t>
      </w:r>
      <w:r>
        <w:t xml:space="preserve"> </w:t>
      </w:r>
      <w:r>
        <w:t xml:space="preserve">출력이 프레임 단위 운지일 뿐, 음표(note) 단위로 묶어내는 시간적 평활화(temporal smoothing)나 온셋(onset) 검출이 없다. 음표 시작·끝 부근에서 오류가 잦으며, 논문도 후속 작업으로 평활화를 제안한다.</w:t>
      </w:r>
    </w:p>
    <w:p>
      <w:pPr>
        <w:numPr>
          <w:ilvl w:val="0"/>
          <w:numId w:val="1002"/>
        </w:numPr>
      </w:pPr>
      <w:r>
        <w:rPr>
          <w:b/>
        </w:rPr>
        <w:t xml:space="preserve">클린 벤치마크 vs 실음원:</w:t>
      </w:r>
      <w:r>
        <w:t xml:space="preserve"> </w:t>
      </w:r>
      <w:r>
        <w:t xml:space="preserve">모든 결과는 깨끗하게 녹음된 솔로 어쿠스틱 기타(GuitarSet) 한정이다. 일렉 기타, 앰프·이펙트가 걸린 음원, 다른 악기가 섞인 실제 곡에서는 성능이 크게 낮아질 것으로 예상되며, 논문은 이를 검증하지 않았다.</w:t>
      </w:r>
    </w:p>
    <w:p>
      <w:pPr>
        <w:numPr>
          <w:ilvl w:val="0"/>
          <w:numId w:val="1002"/>
        </w:numPr>
      </w:pPr>
      <w:r>
        <w:rPr>
          <w:b/>
        </w:rPr>
        <w:t xml:space="preserve">단일 데이터셋 일반화:</w:t>
      </w:r>
      <w:r>
        <w:t xml:space="preserve"> </w:t>
      </w:r>
      <w:r>
        <w:t xml:space="preserve">GuitarSet 한 가지로 학습·평가했으므로, 6명 기타리스트와 표준 튜닝·어쿠스틱이라는 좁은 분포를 벗어나면 일반화가 보장되지 않는다. 이 데이터 부족 문제는 Riley(2024)와 GAPS(2024) 등 후속 연구가 본격적으로 파고드는 주제다.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archives.ismir.net/ismir2019/paper/000033.pdf" TargetMode="External" /><Relationship Type="http://schemas.openxmlformats.org/officeDocument/2006/relationships/hyperlink" Id="rId25" Target="https://github.com/andywiggins/tab-cnn" TargetMode="External" /><Relationship Type="http://schemas.openxmlformats.org/officeDocument/2006/relationships/hyperlink" Id="rId24" Target="https://zenodo.org/records/3527800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archives.ismir.net/ismir2019/paper/000033.pdf" TargetMode="External" /><Relationship Type="http://schemas.openxmlformats.org/officeDocument/2006/relationships/hyperlink" Id="rId25" Target="https://github.com/andywiggins/tab-cnn" TargetMode="External" /><Relationship Type="http://schemas.openxmlformats.org/officeDocument/2006/relationships/hyperlink" Id="rId24" Target="https://zenodo.org/records/35278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2026-06-21T00:44:53Z</dcterms:created>
  <dcterms:modified xsi:type="dcterms:W3CDTF">2026-06-21T00:44:53Z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