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dd50eec720f46cedc2e9673ff01beee3417234"/>
      <w:r>
        <w:t xml:space="preserve">Practical End-to-End Optical Music Recognition for Pianoform Music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이 논문은</w:t>
      </w:r>
      <w:r>
        <w:t xml:space="preserve"> </w:t>
      </w:r>
      <w:r>
        <w:rPr>
          <w:b/>
        </w:rPr>
        <w:t xml:space="preserve">광학 악보 인식(Optical Music Recognition, OMR)</w:t>
      </w:r>
      <w:r>
        <w:t xml:space="preserve"> </w:t>
      </w:r>
      <w:r>
        <w:t xml:space="preserve">을 다룬다. OMR은</w:t>
      </w:r>
      <w:r>
        <w:t xml:space="preserve"> </w:t>
      </w:r>
      <w:r>
        <w:rPr>
          <w:b/>
        </w:rPr>
        <w:t xml:space="preserve">오디오(소리)가 아니라 악보 이미지/사진을 입력으로 받아 디지털 악보로 변환</w:t>
      </w:r>
      <w:r>
        <w:t xml:space="preserve">하는 과제다. 즉, 종이에 인쇄되거나 스캔된 악보 그림을 컴퓨터가 편집·재생 가능한 기호적 형식(MusicXML 등)으로 바꾸는</w:t>
      </w:r>
      <w:r>
        <w:t xml:space="preserve"> </w:t>
      </w:r>
      <w:r>
        <w:t xml:space="preserve">“</w:t>
      </w:r>
      <w:r>
        <w:t xml:space="preserve">악보 사진 → 디지털 악보</w:t>
      </w:r>
      <w:r>
        <w:t xml:space="preserve">”</w:t>
      </w:r>
      <w:r>
        <w:t xml:space="preserve"> </w:t>
      </w:r>
      <w:r>
        <w:t xml:space="preserve">변환이다. 음원에서 음표를 뽑는 자동 음악 채보(AMT)와는 입력 자체가 완전히 다르다.</w:t>
      </w:r>
    </w:p>
    <w:p>
      <w:pPr>
        <w:pStyle w:val="BodyText"/>
      </w:pPr>
      <w:r>
        <w:t xml:space="preserve">저자들(체코 카렐 대학 UFAL 그룹)은 특히 어려운</w:t>
      </w:r>
      <w:r>
        <w:t xml:space="preserve"> </w:t>
      </w:r>
      <w:r>
        <w:rPr>
          <w:b/>
        </w:rPr>
        <w:t xml:space="preserve">피아노 악보(pianoform)</w:t>
      </w:r>
      <w:r>
        <w:t xml:space="preserve"> </w:t>
      </w:r>
      <w:r>
        <w:t xml:space="preserve">를 표적으로 삼는다. 피아노 악보는 위·아래 두 단(grand staff)에 여러 성부(voice)가 동시에 얽혀 있어, 단순히 왼쪽에서 오른쪽으로 한 줄로 읽어 내려가는 단선율(monophonic) 악보와 달리 선형 시퀀스로 곧장 바꾸기가 어렵다. 그래서 기존 end-to-end OMR 연구들은 제각각의 비표준 인코딩(custom linearized encoding)을 만들어 썼고, 그 결과물이 산업 표준 포맷과 호환되지 않아 실용성이 떨어졌다.</w:t>
      </w:r>
    </w:p>
    <w:p>
      <w:pPr>
        <w:pStyle w:val="BodyText"/>
      </w:pPr>
      <w:r>
        <w:t xml:space="preserve">이 논문의 기여는 네 가지다. (1)</w:t>
      </w:r>
      <w:r>
        <w:t xml:space="preserve"> </w:t>
      </w:r>
      <w:r>
        <w:rPr>
          <w:b/>
        </w:rPr>
        <w:t xml:space="preserve">LMX(Linearized MusicXML)</w:t>
      </w:r>
      <w:r>
        <w:t xml:space="preserve">: 산업 표준인 MusicXML과 최소 손실로 양방향 변환되는 선형(1차원 토큰 시퀀스) 포맷을 정의해, 이미지→시퀀스(img2seq) 모델을 바로 학습할 수 있게 했다. (2)</w:t>
      </w:r>
      <w:r>
        <w:t xml:space="preserve"> </w:t>
      </w:r>
      <w:r>
        <w:rPr>
          <w:b/>
        </w:rPr>
        <w:t xml:space="preserve">OLiMPiC 데이터셋</w:t>
      </w:r>
      <w:r>
        <w:t xml:space="preserve">: OpenScore Lieder 코퍼스를 기반으로 한 합성(synthetic) 및 스캔(scanned) 피아노 악보 데이터셋을 구축했다. (3)</w:t>
      </w:r>
      <w:r>
        <w:t xml:space="preserve"> </w:t>
      </w:r>
      <w:r>
        <w:rPr>
          <w:b/>
        </w:rPr>
        <w:t xml:space="preserve">Zeus 모델</w:t>
      </w:r>
      <w:r>
        <w:t xml:space="preserve">: 이 데이터셋에 대한 최신 수준의 베이스라인 img2seq 모델을 학습했다. (4)</w:t>
      </w:r>
      <w:r>
        <w:t xml:space="preserve"> </w:t>
      </w:r>
      <w:r>
        <w:rPr>
          <w:b/>
        </w:rPr>
        <w:t xml:space="preserve">TEDn 평가지표</w:t>
      </w:r>
      <w:r>
        <w:t xml:space="preserve">: 트리 편집 거리(tree-edit-distance) 기반 평가지표를 재구현·정비해, OMR 결과의 음악적 정확성을 정량 비교했다. 코드와 데이터는 모두 공개되었다(</w:t>
      </w:r>
      <w:hyperlink r:id="rId22">
        <w:r>
          <w:rPr>
            <w:rStyle w:val="Hyperlink"/>
          </w:rPr>
          <w:t xml:space="preserve">github.com/ufal/olimpic-icdar24</w:t>
        </w:r>
      </w:hyperlink>
      <w:r>
        <w:t xml:space="preserve">).</w:t>
      </w:r>
    </w:p>
    <w:p>
      <w:pPr>
        <w:pStyle w:val="Heading2"/>
      </w:pPr>
      <w:bookmarkStart w:id="23" w:name="서지-정보"/>
      <w:r>
        <w:t xml:space="preserve">서지 정보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제목</w:t>
      </w:r>
      <w:r>
        <w:t xml:space="preserve">: Practical End-to-End Optical Music Recognition for Pianoform Music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저자</w:t>
      </w:r>
      <w:r>
        <w:t xml:space="preserve">: Jiří Mayer, Milan Straka, Jan Hajič jr., Pavel Pecina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소속</w:t>
      </w:r>
      <w:r>
        <w:t xml:space="preserve">: Charles University, Faculty of Mathematics and Physics, Institute of Formal and Applied Linguistics (ÚFAL), Prague, Czech Republic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발표처</w:t>
      </w:r>
      <w:r>
        <w:t xml:space="preserve">: 18th International Conference on Document Analysis and Recognition (ICDAR 2024), Athens, Greece, August 30 – September 4, 2024, pp. 55–73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DOI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10.1007/978-3-031-70552-6_4</w:t>
        </w:r>
      </w:hyperlink>
      <w:r>
        <w:t xml:space="preserve"> </w:t>
      </w:r>
      <w:r>
        <w:t xml:space="preserve">(Springer LNCS)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GitHub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github.com/ufal/olimpic-icdar24</w:t>
        </w:r>
      </w:hyperlink>
      <w:r>
        <w:t xml:space="preserve"> </w:t>
      </w:r>
      <w:r>
        <w:t xml:space="preserve">(소스 MIT, 데이터셋/Zeus 모델 CC BY-SA)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기반 데이터</w:t>
      </w:r>
      <w:r>
        <w:t xml:space="preserve">: OpenScore Lieder Corpus (Gotham, Haigh, Jonas, 2022,</w:t>
      </w:r>
      <w:r>
        <w:t xml:space="preserve"> </w:t>
      </w:r>
      <w:hyperlink r:id="rId25">
        <w:r>
          <w:rPr>
            <w:rStyle w:val="Hyperlink"/>
          </w:rPr>
          <w:t xml:space="preserve">github.com/OpenScore/Lieder</w:t>
        </w:r>
      </w:hyperlink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비교 데이터셋</w:t>
      </w:r>
      <w:r>
        <w:t xml:space="preserve">: GrandStaff (Ríos-Vila et al., IJDAR 2023)</w:t>
      </w:r>
    </w:p>
    <w:p>
      <w:pPr>
        <w:pStyle w:val="Heading2"/>
      </w:pPr>
      <w:bookmarkStart w:id="26" w:name="상세-요약"/>
      <w:r>
        <w:t xml:space="preserve">상세 요약</w:t>
      </w:r>
      <w:bookmarkEnd w:id="26"/>
    </w:p>
    <w:p>
      <w:pPr>
        <w:pStyle w:val="FirstParagraph"/>
      </w:pPr>
      <w:r>
        <w:t xml:space="preserve">OMR의 오랜 난제는</w:t>
      </w:r>
      <w:r>
        <w:t xml:space="preserve"> </w:t>
      </w:r>
      <w:r>
        <w:t xml:space="preserve">“</w:t>
      </w:r>
      <w:r>
        <w:t xml:space="preserve">악보는 본질적으로 2차원인데, 현대 신경망 시퀀스 모델은 1차원 토큰 열을 다룬다</w:t>
      </w:r>
      <w:r>
        <w:t xml:space="preserve">”</w:t>
      </w:r>
      <w:r>
        <w:t xml:space="preserve">는 불일치다. 단선율 악보는 시간순으로 음표를 한 줄로 늘어놓을 수 있어 문제가 작지만, 피아노 악보는 두 보표에 여러 성부가 동시에 진행되므로</w:t>
      </w:r>
      <w:r>
        <w:t xml:space="preserve"> </w:t>
      </w:r>
      <w:r>
        <w:t xml:space="preserve">“</w:t>
      </w:r>
      <w:r>
        <w:t xml:space="preserve">어느 순서로 토큰을 늘어놓을 것인가</w:t>
      </w:r>
      <w:r>
        <w:t xml:space="preserve">”</w:t>
      </w:r>
      <w:r>
        <w:t xml:space="preserve">가 모호하다. 기존 연구들은 이를 우회하려고 독자적 인코딩을 발명했지만, 그 결과는 MuseScore·Finale·Sibelius 같은 실제 악보 소프트웨어가 읽는</w:t>
      </w:r>
      <w:r>
        <w:t xml:space="preserve"> </w:t>
      </w:r>
      <w:r>
        <w:rPr>
          <w:b/>
        </w:rPr>
        <w:t xml:space="preserve">MusicXML</w:t>
      </w:r>
      <w:r>
        <w:t xml:space="preserve"> </w:t>
      </w:r>
      <w:r>
        <w:t xml:space="preserve">표준과 호환되지 않았다. 변환기를 별도로 짜야 하고, 표준이 표현하는 풍부한 음악 정보를 잃는 문제가 생긴다.</w:t>
      </w:r>
    </w:p>
    <w:p>
      <w:pPr>
        <w:pStyle w:val="BodyText"/>
      </w:pPr>
      <w:r>
        <w:t xml:space="preserve">저자들의 답은</w:t>
      </w:r>
      <w:r>
        <w:t xml:space="preserve"> </w:t>
      </w:r>
      <w:r>
        <w:rPr>
          <w:b/>
        </w:rPr>
        <w:t xml:space="preserve">새 인코딩을 발명하지 않는 것</w:t>
      </w:r>
      <w:r>
        <w:t xml:space="preserve">이다. LMX는</w:t>
      </w:r>
      <w:r>
        <w:t xml:space="preserve"> </w:t>
      </w:r>
      <w:r>
        <w:t xml:space="preserve">“</w:t>
      </w:r>
      <w:r>
        <w:t xml:space="preserve">MusicXML을 최소한으로 선형화한 것일 뿐, 새로운 표기법이 아니다</w:t>
      </w:r>
      <w:r>
        <w:t xml:space="preserve">”</w:t>
      </w:r>
      <w:r>
        <w:t xml:space="preserve">라는 설계 원칙을 명시한다. 토큰의 순서는 MusicXML 요소의 등장 순서로 결정되고, 토큰 이름은 MusicXML 요소·값 이름에서 따온다. 또한 LMX는</w:t>
      </w:r>
      <w:r>
        <w:t xml:space="preserve"> </w:t>
      </w:r>
      <w:r>
        <w:rPr>
          <w:b/>
        </w:rPr>
        <w:t xml:space="preserve">소리(audio)가 아니라 시각적 표기(grapheme)</w:t>
      </w:r>
      <w:r>
        <w:t xml:space="preserve"> </w:t>
      </w:r>
      <w:r>
        <w:t xml:space="preserve">에 집중한다. 예컨대 음 길이를</w:t>
      </w:r>
      <w:r>
        <w:t xml:space="preserve"> </w:t>
      </w:r>
      <w:r>
        <w:rPr>
          <w:rStyle w:val="VerbatimChar"/>
        </w:rPr>
        <w:t xml:space="preserve">&lt;duration&gt;</w:t>
      </w:r>
      <w:r>
        <w:t xml:space="preserve">(재생용 수치) 대신</w:t>
      </w:r>
      <w:r>
        <w:t xml:space="preserve"> </w:t>
      </w:r>
      <w:r>
        <w:rPr>
          <w:rStyle w:val="VerbatimChar"/>
        </w:rPr>
        <w:t xml:space="preserve">&lt;type&gt;</w:t>
      </w:r>
      <w:r>
        <w:t xml:space="preserve">(악보에 보이는 음표 모양: 4분음표, 8분음표 등)으로 인코딩하고, 음높이 변화(</w:t>
      </w:r>
      <w:r>
        <w:rPr>
          <w:rStyle w:val="VerbatimChar"/>
        </w:rPr>
        <w:t xml:space="preserve">&lt;alter&gt;</w:t>
      </w:r>
      <w:r>
        <w:t xml:space="preserve">)는 조표와 임시표에서 복원 가능하므로 무시한다. 이렇게 해서 마디 단위로 독립적이며(measure-independent) ML 모델이 학습하기 좋은 토큰 열을 만든다.</w:t>
      </w:r>
    </w:p>
    <w:p>
      <w:pPr>
        <w:pStyle w:val="BodyText"/>
      </w:pPr>
      <w:r>
        <w:t xml:space="preserve">데이터셋</w:t>
      </w:r>
      <w:r>
        <w:t xml:space="preserve"> </w:t>
      </w:r>
      <w:r>
        <w:rPr>
          <w:b/>
        </w:rPr>
        <w:t xml:space="preserve">OLiMPiC</w:t>
      </w:r>
      <w:r>
        <w:t xml:space="preserve">는 두 갈래다.</w:t>
      </w:r>
      <w:r>
        <w:t xml:space="preserve"> </w:t>
      </w:r>
      <w:r>
        <w:rPr>
          <w:b/>
        </w:rPr>
        <w:t xml:space="preserve">합성(synthetic)</w:t>
      </w:r>
      <w:r>
        <w:t xml:space="preserve"> </w:t>
      </w:r>
      <w:r>
        <w:t xml:space="preserve">버전은 MuseScore로 OpenScore Lieder 악보를 렌더링해 만든 깨끗한 이미지로 train/dev/test를 모두 제공한다.</w:t>
      </w:r>
      <w:r>
        <w:t xml:space="preserve"> </w:t>
      </w:r>
      <w:r>
        <w:rPr>
          <w:b/>
        </w:rPr>
        <w:t xml:space="preserve">스캔(scanned)</w:t>
      </w:r>
      <w:r>
        <w:t xml:space="preserve"> </w:t>
      </w:r>
      <w:r>
        <w:t xml:space="preserve">버전은 실제 인쇄·스캔된 악보로 dev/test만 제공하며, Inkscape를 이용한 수작업 바운딩 박스 주석으로 시스템(악보 한 줄, 대략 4마디) 단위로 정렬했다. 모델은 한 번에 악보 한 줄(시스템)을 입력받아 LMX 토큰 열을 출력하는 img2seq 구조이며, 베이스라인 모델 이름이</w:t>
      </w:r>
      <w:r>
        <w:t xml:space="preserve"> </w:t>
      </w:r>
      <w:r>
        <w:rPr>
          <w:b/>
        </w:rPr>
        <w:t xml:space="preserve">Zeus</w:t>
      </w:r>
      <w:r>
        <w:t xml:space="preserve">다.</w:t>
      </w:r>
    </w:p>
    <w:p>
      <w:pPr>
        <w:pStyle w:val="BodyText"/>
      </w:pPr>
      <w:r>
        <w:t xml:space="preserve">평가는</w:t>
      </w:r>
      <w:r>
        <w:t xml:space="preserve"> </w:t>
      </w:r>
      <w:r>
        <w:rPr>
          <w:b/>
        </w:rPr>
        <w:t xml:space="preserve">TEDn(Tree Edit Distance on notation)</w:t>
      </w:r>
      <w:r>
        <w:t xml:space="preserve"> </w:t>
      </w:r>
      <w:r>
        <w:t xml:space="preserve">으로 한다. 이는 악보를 트리로 보고, 예측 트리를 정답 트리로 바꾸는 데 필요한 편집 연산 수를 거리로 삼는 지표로, Hajič jr. 등이 ISMIR 2016에서 제안한 것을 이 논문이 표준 파이썬 구현으로 정비했다. TEDn은 계산 비용이 매우 커서 시스템(약 4마디) 단위로만 평가하며, 한 시스템 평가에 30~120초가 걸리고 트리 크기에 따라 대략 제곱으로 증가한다고 명시되어 있다.</w:t>
      </w:r>
    </w:p>
    <w:p>
      <w:pPr>
        <w:pStyle w:val="Heading2"/>
      </w:pPr>
      <w:bookmarkStart w:id="27" w:name="방법론과-데이터"/>
      <w:r>
        <w:t xml:space="preserve">방법론과 데이터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과제 유형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OMR</w:t>
            </w:r>
            <w:r>
              <w:t xml:space="preserve">: 악보 이미지/스캔 → 디지털 악보 (오디오 아님)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p>
            <w:pPr>
              <w:pStyle w:val="Compact"/>
              <w:jc w:val="left"/>
            </w:pPr>
            <w:r>
              <w:t xml:space="preserve">피아노 악보(grand staff)의 한 시스템(악보 한 줄, 약 4마디)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출력</w:t>
            </w:r>
          </w:p>
        </w:tc>
        <w:tc>
          <w:p>
            <w:pPr>
              <w:pStyle w:val="Compact"/>
              <w:jc w:val="left"/>
            </w:pPr>
            <w:r>
              <w:t xml:space="preserve">LMX(Linearized MusicXML) 토큰 시퀀스 → MusicXML로 역변환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핵심 포맷</w:t>
            </w:r>
          </w:p>
        </w:tc>
        <w:tc>
          <w:p>
            <w:pPr>
              <w:pStyle w:val="Compact"/>
              <w:jc w:val="left"/>
            </w:pPr>
            <w:r>
              <w:t xml:space="preserve">LMX: MusicXML을 최소 손실로 1차원화,</w:t>
            </w:r>
            <w:r>
              <w:t xml:space="preserve"> </w:t>
            </w:r>
            <w:r>
              <w:rPr>
                <w:rStyle w:val="VerbatimChar"/>
              </w:rPr>
              <w:t xml:space="preserve">&lt;type&gt;</w:t>
            </w:r>
            <w:r>
              <w:t xml:space="preserve"> </w:t>
            </w:r>
            <w:r>
              <w:t xml:space="preserve">사용·</w:t>
            </w:r>
            <w:r>
              <w:rPr>
                <w:rStyle w:val="VerbatimChar"/>
              </w:rPr>
              <w:t xml:space="preserve">&lt;alter&gt;</w:t>
            </w:r>
            <w:r>
              <w:t xml:space="preserve"> </w:t>
            </w:r>
            <w:r>
              <w:t xml:space="preserve">무시, 마디 독립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p>
            <w:pPr>
              <w:pStyle w:val="Compact"/>
              <w:jc w:val="left"/>
            </w:pPr>
            <w:r>
              <w:t xml:space="preserve">OLiMPiC (OpenScore Lieder 기반): synthetic(train/dev/test), scanned(dev/test)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비교 데이터셋</w:t>
            </w:r>
          </w:p>
        </w:tc>
        <w:tc>
          <w:p>
            <w:pPr>
              <w:pStyle w:val="Compact"/>
              <w:jc w:val="left"/>
            </w:pPr>
            <w:r>
              <w:t xml:space="preserve">GrandStaff (+ 저자들이 만든 GrandStaff-LMX 확장)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p>
            <w:pPr>
              <w:pStyle w:val="Compact"/>
              <w:jc w:val="left"/>
            </w:pPr>
            <w:r>
              <w:t xml:space="preserve">Zeus (img2seq, SOTA 베이스라인)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평가지표</w:t>
            </w:r>
          </w:p>
        </w:tc>
        <w:tc>
          <w:p>
            <w:pPr>
              <w:pStyle w:val="Compact"/>
              <w:jc w:val="left"/>
            </w:pPr>
            <w:r>
              <w:t xml:space="preserve">TEDn (tree-edit-distance, 시스템 단위 평가, 1시스템당 30~120초)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라이선스</w:t>
            </w:r>
          </w:p>
        </w:tc>
        <w:tc>
          <w:p>
            <w:pPr>
              <w:pStyle w:val="Compact"/>
              <w:jc w:val="left"/>
            </w:pPr>
            <w:r>
              <w:t xml:space="preserve">코드 MIT, 데이터셋·모델 CC BY-SA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A[피아노 악보 이미지&lt;br/&gt;스캔/인쇄 한 줄] --&gt; B[Zeus img2seq 모델]</w:t>
      </w:r>
      <w:r>
        <w:br/>
      </w:r>
      <w:r>
        <w:rPr>
          <w:rStyle w:val="VerbatimChar"/>
        </w:rPr>
        <w:t xml:space="preserve">    B --&gt; C[LMX 토큰 시퀀스&lt;br/&gt;Linearized MusicXML]</w:t>
      </w:r>
      <w:r>
        <w:br/>
      </w:r>
      <w:r>
        <w:rPr>
          <w:rStyle w:val="VerbatimChar"/>
        </w:rPr>
        <w:t xml:space="preserve">    C --&gt; D[역선형화&lt;br/&gt;Delinearizer]</w:t>
      </w:r>
      <w:r>
        <w:br/>
      </w:r>
      <w:r>
        <w:rPr>
          <w:rStyle w:val="VerbatimChar"/>
        </w:rPr>
        <w:t xml:space="preserve">    D --&gt; E[표준 MusicXML&lt;br/&gt;편집·재생 가능한 디지털 악보]</w:t>
      </w:r>
      <w:r>
        <w:br/>
      </w:r>
      <w:r>
        <w:rPr>
          <w:rStyle w:val="VerbatimChar"/>
        </w:rPr>
        <w:t xml:space="preserve">    E --&gt; F[TEDn 지표로&lt;br/&gt;정답 악보와 비교 평가]</w:t>
      </w:r>
    </w:p>
    <w:p>
      <w:pPr>
        <w:pStyle w:val="Heading2"/>
      </w:pPr>
      <w:bookmarkStart w:id="28" w:name="결과와-의의"/>
      <w:r>
        <w:t xml:space="preserve">결과와 의의</w:t>
      </w:r>
      <w:bookmarkEnd w:id="28"/>
    </w:p>
    <w:p>
      <w:pPr>
        <w:pStyle w:val="FirstParagraph"/>
      </w:pPr>
      <w:r>
        <w:t xml:space="preserve">논문과 공개 저장소가 보고하는 핵심 사실은 다음과 같다. (정확한 TEDn 수치 표는 Springer 정식 논문에 수록되어 있으며, 아래는 저장소·논문에서 확인된 정성·구조적 결과 중심이다.)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값/결과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출처/비고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LMX ↔ MusicXML 변환 손실</w:t>
            </w:r>
          </w:p>
        </w:tc>
        <w:tc>
          <w:p>
            <w:pPr>
              <w:pStyle w:val="Compact"/>
              <w:jc w:val="left"/>
            </w:pPr>
            <w:r>
              <w:t xml:space="preserve">최소(minimal losses), 양방향 변환</w:t>
            </w:r>
          </w:p>
        </w:tc>
        <w:tc>
          <w:p>
            <w:pPr>
              <w:pStyle w:val="Compact"/>
              <w:jc w:val="left"/>
            </w:pPr>
            <w:r>
              <w:t xml:space="preserve">설계 목표이자 검증된 특성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OpenScore Lieder 음높이 토큰</w:t>
            </w:r>
          </w:p>
        </w:tc>
        <w:tc>
          <w:p>
            <w:pPr>
              <w:pStyle w:val="Compact"/>
              <w:jc w:val="left"/>
            </w:pPr>
            <w:r>
              <w:t xml:space="preserve">70종 (옥타브 0–9 × 음이름 A–G)</w:t>
            </w:r>
          </w:p>
        </w:tc>
        <w:tc>
          <w:p>
            <w:pPr>
              <w:pStyle w:val="Compact"/>
              <w:jc w:val="left"/>
            </w:pPr>
            <w:r>
              <w:t xml:space="preserve">LMX 어휘 설계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 길이(type) 토큰</w:t>
            </w:r>
          </w:p>
        </w:tc>
        <w:tc>
          <w:p>
            <w:pPr>
              <w:pStyle w:val="Compact"/>
              <w:jc w:val="left"/>
            </w:pPr>
            <w:r>
              <w:t xml:space="preserve">14종 (1024th ~ maxima)</w:t>
            </w:r>
          </w:p>
        </w:tc>
        <w:tc>
          <w:p>
            <w:pPr>
              <w:pStyle w:val="Compact"/>
              <w:jc w:val="left"/>
            </w:pPr>
            <w:r>
              <w:t xml:space="preserve">MusicXML</w:t>
            </w:r>
            <w:r>
              <w:t xml:space="preserve"> </w:t>
            </w:r>
            <w:r>
              <w:rPr>
                <w:rStyle w:val="VerbatimChar"/>
              </w:rPr>
              <w:t xml:space="preserve">&lt;note-type-value&gt;</w:t>
            </w:r>
            <w:r>
              <w:t xml:space="preserve"> </w:t>
            </w:r>
            <w:r>
              <w:t xml:space="preserve">기준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조표(fifths) 토큰</w:t>
            </w:r>
          </w:p>
        </w:tc>
        <w:tc>
          <w:p>
            <w:pPr>
              <w:pStyle w:val="Compact"/>
              <w:jc w:val="left"/>
            </w:pPr>
            <w:r>
              <w:t xml:space="preserve">15종 (−7 ~ +7)</w:t>
            </w:r>
          </w:p>
        </w:tc>
        <w:tc>
          <w:p>
            <w:pPr>
              <w:pStyle w:val="Compact"/>
              <w:jc w:val="left"/>
            </w:pPr>
            <w:r>
              <w:t xml:space="preserve">코퍼스 분포 기반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TEDn 평가 비용</w:t>
            </w:r>
          </w:p>
        </w:tc>
        <w:tc>
          <w:p>
            <w:pPr>
              <w:pStyle w:val="Compact"/>
              <w:jc w:val="left"/>
            </w:pPr>
            <w:r>
              <w:t xml:space="preserve">1 시스템(약 4마디)당 30~120초, 트리 크기에 제곱 비례</w:t>
            </w:r>
          </w:p>
        </w:tc>
        <w:tc>
          <w:p>
            <w:pPr>
              <w:pStyle w:val="Compact"/>
              <w:jc w:val="left"/>
            </w:pPr>
            <w:r>
              <w:t xml:space="preserve">저장소 README 명시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Zeus 위상</w:t>
            </w:r>
          </w:p>
        </w:tc>
        <w:tc>
          <w:p>
            <w:pPr>
              <w:pStyle w:val="Compact"/>
              <w:jc w:val="left"/>
            </w:pPr>
            <w:r>
              <w:t xml:space="preserve">OLiMPiC에 대한 SOTA 베이스라인 img2seq 모델</w:t>
            </w:r>
          </w:p>
        </w:tc>
        <w:tc>
          <w:p>
            <w:pPr>
              <w:pStyle w:val="Compact"/>
              <w:jc w:val="left"/>
            </w:pPr>
            <w:r>
              <w:t xml:space="preserve">논문 주장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GrandStaff 대비</w:t>
            </w:r>
          </w:p>
        </w:tc>
        <w:tc>
          <w:p>
            <w:pPr>
              <w:pStyle w:val="Compact"/>
              <w:jc w:val="left"/>
            </w:pPr>
            <w:r>
              <w:t xml:space="preserve">OLiMPiC + LMX가 표준 호환·확장성에서 우위</w:t>
            </w:r>
          </w:p>
        </w:tc>
        <w:tc>
          <w:p>
            <w:pPr>
              <w:pStyle w:val="Compact"/>
              <w:jc w:val="left"/>
            </w:pPr>
            <w:r>
              <w:t xml:space="preserve">GrandStaff-LMX로 직접 비교</w:t>
            </w:r>
          </w:p>
        </w:tc>
      </w:tr>
    </w:tbl>
    <w:p>
      <w:pPr>
        <w:pStyle w:val="BlockText"/>
      </w:pPr>
      <w:r>
        <w:rPr>
          <w:b/>
        </w:rPr>
        <w:t xml:space="preserve">미검증 주의</w:t>
      </w:r>
      <w:r>
        <w:t xml:space="preserve">: 본 보고서는 arXiv/Springer 정식 PDF의 본문 표(Zeus의 구체적 TEDn 점수, synthetic vs. scanned 성능 격차 등)를 직접 열람하지 못했다. 위 수치는 공개 GitHub 저장소(README,</w:t>
      </w:r>
      <w:r>
        <w:t xml:space="preserve"> </w:t>
      </w:r>
      <w:r>
        <w:rPr>
          <w:rStyle w:val="VerbatimChar"/>
        </w:rPr>
        <w:t xml:space="preserve">docs/linearized-musicxml.md</w:t>
      </w:r>
      <w:r>
        <w:t xml:space="preserve">)와 논문 초록·DBLP 서지에서 확인된 사실에 기반하며, 정량 성능 표의 실제 숫자는 Springer 본문에서 추가 확인이 필요하다.</w:t>
      </w:r>
    </w:p>
    <w:p>
      <w:pPr>
        <w:pStyle w:val="FirstParagraph"/>
      </w:pPr>
      <w:r>
        <w:t xml:space="preserve">의의는 OMR을</w:t>
      </w:r>
      <w:r>
        <w:t xml:space="preserve"> </w:t>
      </w:r>
      <w:r>
        <w:t xml:space="preserve">“</w:t>
      </w:r>
      <w:r>
        <w:t xml:space="preserve">학술 데모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실용 도구</w:t>
      </w:r>
      <w:r>
        <w:t xml:space="preserve">”</w:t>
      </w:r>
      <w:r>
        <w:t xml:space="preserve">에 한 걸음 가깝게 만든 데 있다. 핵심은</w:t>
      </w:r>
      <w:r>
        <w:t xml:space="preserve"> </w:t>
      </w:r>
      <w:r>
        <w:rPr>
          <w:b/>
        </w:rPr>
        <w:t xml:space="preserve">표준 호환성</w:t>
      </w:r>
      <w:r>
        <w:t xml:space="preserve">이다. 독자적 인코딩 대신 MusicXML과 호환되는 LMX를 씀으로써, OMR 모델의 출력이 곧바로 실제 악보 소프트웨어로 흘러갈 수 있게 했다. 또 합성+스캔 데이터셋, 베이스라인 모델, 표준 평가지표를 한 묶음으로 공개해 후속 연구의 비교 기준선을 마련했다. 이는 이후 Sheet Music Transformer, Sheet Music Benchmark 등 후속 OMR 연구의 토대가 되었다.</w:t>
      </w:r>
    </w:p>
    <w:p>
      <w:pPr>
        <w:pStyle w:val="Heading2"/>
      </w:pPr>
      <w:bookmarkStart w:id="29" w:name="한계와-비판"/>
      <w:r>
        <w:t xml:space="preserve">한계와 비판</w:t>
      </w:r>
      <w:bookmarkEnd w:id="29"/>
    </w:p>
    <w:p>
      <w:pPr>
        <w:numPr>
          <w:ilvl w:val="0"/>
          <w:numId w:val="1002"/>
        </w:numPr>
      </w:pPr>
      <w:r>
        <w:rPr>
          <w:b/>
        </w:rPr>
        <w:t xml:space="preserve">합성 데이터 의존</w:t>
      </w:r>
      <w:r>
        <w:t xml:space="preserve">: 학습용 train 세트는 MuseScore로 렌더링한 깨끗한 합성 이미지뿐이고, 실제 스캔 데이터는 dev/test로만 제공된다. 따라서 모델이 합성 이미지의 깔끔한 글리프에 과적합되어, 잉크 번짐·기울어짐·낡은 인쇄 같은 실제 스캔의 노이즈에 취약할 수 있다(domain gap).</w:t>
      </w:r>
    </w:p>
    <w:p>
      <w:pPr>
        <w:numPr>
          <w:ilvl w:val="0"/>
          <w:numId w:val="1002"/>
        </w:numPr>
      </w:pPr>
      <w:r>
        <w:rPr>
          <w:b/>
        </w:rPr>
        <w:t xml:space="preserve">시스템 단위 처리</w:t>
      </w:r>
      <w:r>
        <w:t xml:space="preserve">: 모델은 악보 전체가 아니라 한 줄(시스템)씩 처리한다. 시스템을 잘라내는 전처리(세그멘테이션)가 별도로 필요하며, 페이지 전체를 통째로 끝-에서-끝으로 인식하는 진정한 의미의 end-to-end는 아니다.</w:t>
      </w:r>
    </w:p>
    <w:p>
      <w:pPr>
        <w:numPr>
          <w:ilvl w:val="0"/>
          <w:numId w:val="1002"/>
        </w:numPr>
      </w:pPr>
      <w:r>
        <w:rPr>
          <w:b/>
        </w:rPr>
        <w:t xml:space="preserve">평가지표의 계산 비용</w:t>
      </w:r>
      <w:r>
        <w:t xml:space="preserve">: TEDn은 음악적으로 타당한 지표지만 한 시스템당 최대 2분, 트리 크기에 제곱으로 증가해 대규모 평가가 매우 느리다. 점수 한 곡을 통째로 평가하는 것은 사실상 불가능하다고 저자들도 밝힌다.</w:t>
      </w:r>
    </w:p>
    <w:p>
      <w:pPr>
        <w:numPr>
          <w:ilvl w:val="0"/>
          <w:numId w:val="1002"/>
        </w:numPr>
      </w:pPr>
      <w:r>
        <w:rPr>
          <w:b/>
        </w:rPr>
        <w:t xml:space="preserve">LMX의 의도적 정보 손실</w:t>
      </w:r>
      <w:r>
        <w:t xml:space="preserve">: LMX는 시각적 표기에 집중하느라 다이내믹(셈여림), 헤어핀, 페달, 글리산도, 가사(lyrics), 일부 장식음·아티큘레이션을 의도적으로 버린다. 따라서 LMX→MusicXML 복원본은 원본 악보의 표현 정보 일부를 잃는다.</w:t>
      </w:r>
      <w:r>
        <w:t xml:space="preserve"> </w:t>
      </w:r>
      <w:r>
        <w:t xml:space="preserve">“</w:t>
      </w:r>
      <w:r>
        <w:t xml:space="preserve">최소 손실</w:t>
      </w:r>
      <w:r>
        <w:t xml:space="preserve">”</w:t>
      </w:r>
      <w:r>
        <w:t xml:space="preserve">이라는 표현은 음표·박자·조표 등 핵심 골격에 한정된 말이다.</w:t>
      </w:r>
    </w:p>
    <w:p>
      <w:pPr>
        <w:numPr>
          <w:ilvl w:val="0"/>
          <w:numId w:val="1002"/>
        </w:numPr>
      </w:pPr>
      <w:r>
        <w:rPr>
          <w:b/>
        </w:rPr>
        <w:t xml:space="preserve">장르 편향</w:t>
      </w:r>
      <w:r>
        <w:t xml:space="preserve">: 데이터가 19세기 독일 가곡(Lieder) 피아노 반주에 치우쳐 있어, 현대 악보·재즈·복잡한 다성 푸가 등 다른 장르로의 일반화는 별도 검증이 필요하다.</w:t>
      </w:r>
    </w:p>
    <w:p>
      <w:pPr>
        <w:pStyle w:val="FirstParagraph"/>
      </w:pPr>
      <w:r>
        <w:t xml:space="preserve">이런 한계에도,</w:t>
      </w:r>
      <w:r>
        <w:t xml:space="preserve"> </w:t>
      </w:r>
      <w:r>
        <w:t xml:space="preserve">“</w:t>
      </w:r>
      <w:r>
        <w:t xml:space="preserve">표준과 호환되는 선형 포맷 + 공개 데이터셋 + 표준 지표</w:t>
      </w:r>
      <w:r>
        <w:t xml:space="preserve">”</w:t>
      </w:r>
      <w:r>
        <w:t xml:space="preserve">라는 실용적 패키지를 제시한 점에서 이 논문은 피아노 OMR 분야의 중요한 기준점으로 평가된다.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doi.org/10.1007/978-3-031-70552-6_4" TargetMode="External" /><Relationship Type="http://schemas.openxmlformats.org/officeDocument/2006/relationships/hyperlink" Id="rId25" Target="https://github.com/OpenScore/Lieder" TargetMode="External" /><Relationship Type="http://schemas.openxmlformats.org/officeDocument/2006/relationships/hyperlink" Id="rId22" Target="https://github.com/ufal/olimpic-icdar24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doi.org/10.1007/978-3-031-70552-6_4" TargetMode="External" /><Relationship Type="http://schemas.openxmlformats.org/officeDocument/2006/relationships/hyperlink" Id="rId25" Target="https://github.com/OpenScore/Lieder" TargetMode="External" /><Relationship Type="http://schemas.openxmlformats.org/officeDocument/2006/relationships/hyperlink" Id="rId22" Target="https://github.com/ufal/olimpic-icdar2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2026-06-21T00:44:55Z</dcterms:created>
  <dcterms:modified xsi:type="dcterms:W3CDTF">2026-06-21T00:44:55Z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