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8"/>
          <w:sz-cs w:val="48"/>
          <w:b/>
          <w:color w:val="54691F"/>
        </w:rPr>
        <w:t xml:space="preserve">Airborne Team Building</w:t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>Bringing your employees together</w:t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45"/>
          <w:color w:val="3179A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48"/>
          <w:sz-cs w:val="48"/>
          <w:color w:val="3179AF"/>
        </w:rPr>
        <w:t xml:space="preserve">Benefits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For a team to work productively there needs be positive engagement, good communication, and an overall sense of trust between everyone. Creating a community normally requires team building. We can help you build a team out of your dysfunctional employees.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color w:val="333333"/>
        </w:rPr>
        <w:t xml:space="preserve">We provide </w:t>
      </w:r>
      <w:r>
        <w:rPr>
          <w:rFonts w:ascii="Times New Roman" w:hAnsi="Times New Roman" w:cs="Times New Roman"/>
          <w:sz w:val="24"/>
          <w:sz-cs w:val="24"/>
          <w:b/>
          <w:color w:val="54691F"/>
        </w:rPr>
        <w:t xml:space="preserve">external facilitation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 by bringing our 200 years of expertise into your business to run structured activities. We will work with a team leader or group of employees to design activities customized to the needs of the team. Customized team building activities are more effective than one out of a box. Activities may include ice skating, board games, ladder climbing, and </w:t>
      </w:r>
      <w:r>
        <w:rPr>
          <w:rFonts w:ascii="Times New Roman" w:hAnsi="Times New Roman" w:cs="Times New Roman"/>
          <w:sz w:val="24"/>
          <w:sz-cs w:val="24"/>
          <w:b/>
          <w:color w:val="54691F"/>
        </w:rPr>
        <w:t xml:space="preserve">cooking classes</w:t>
      </w:r>
      <w:r>
        <w:rPr>
          <w:rFonts w:ascii="Times New Roman" w:hAnsi="Times New Roman" w:cs="Times New Roman"/>
          <w:sz w:val="24"/>
          <w:sz-cs w:val="24"/>
          <w:color w:val="333333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color w:val="8B5022"/>
        </w:rPr>
        <w:t xml:space="preserve">Price List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Activity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Cost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Code of Conduct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$300.00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Campfire Stories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$200.00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Memory Wall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$100.00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Tech Social Network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>$500.00</w:t>
      </w:r>
    </w:p>
    <w:p>
      <w:pPr/>
      <w:r>
        <w:rPr>
          <w:rFonts w:ascii="Times" w:hAnsi="Times" w:cs="Times"/>
          <w:sz w:val="24"/>
          <w:sz-cs w:val="24"/>
          <w:color w:val="54691F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</cp:coreProperties>
</file>

<file path=docProps/meta.xml><?xml version="1.0" encoding="utf-8"?>
<meta xmlns="http://schemas.apple.com/cocoa/2006/metadata">
  <generator>CocoaOOXMLWriter/2299.77</generator>
</meta>
</file>