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27.png" ContentType="image/png"/>
  <Override PartName="/word/media/rId59.png" ContentType="image/png"/>
  <Override PartName="/word/media/rId31.png" ContentType="image/png"/>
  <Override PartName="/word/media/rId63.png" ContentType="image/png"/>
  <Override PartName="/word/media/rId35.png" ContentType="image/png"/>
  <Override PartName="/word/media/rId67.png" ContentType="image/png"/>
  <Override PartName="/word/media/rId39.png" ContentType="image/png"/>
  <Override PartName="/word/media/rId71.png" ContentType="image/png"/>
  <Override PartName="/word/media/rId43.png" ContentType="image/png"/>
  <Override PartName="/word/media/rId75.png" ContentType="image/png"/>
  <Override PartName="/word/media/rId47.png" ContentType="image/png"/>
  <Override PartName="/word/media/rId79.png" ContentType="image/png"/>
  <Override PartName="/word/media/rId51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Касымова</w:t>
      </w:r>
      <w:r>
        <w:t xml:space="preserve"> </w:t>
      </w:r>
      <w:r>
        <w:t xml:space="preserve">Эллина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1)Перехожу в каталог.</w:t>
      </w:r>
    </w:p>
    <w:p>
      <w:pPr>
        <w:pStyle w:val="CaptionedFigure"/>
      </w:pPr>
      <w:bookmarkStart w:id="26" w:name="fig:001"/>
      <w:r>
        <w:drawing>
          <wp:inline>
            <wp:extent cx="5334000" cy="856342"/>
            <wp:effectExtent b="0" l="0" r="0" t="0"/>
            <wp:docPr descr="Рис. 1: Каталог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Каталог</w:t>
      </w:r>
    </w:p>
    <w:p>
      <w:pPr>
        <w:pStyle w:val="BodyText"/>
      </w:pPr>
      <w:r>
        <w:t xml:space="preserve">2)Создаю текстовый файл с именем hello.asm</w:t>
      </w:r>
    </w:p>
    <w:p>
      <w:pPr>
        <w:pStyle w:val="CaptionedFigure"/>
      </w:pPr>
      <w:bookmarkStart w:id="30" w:name="fig:002"/>
      <w:r>
        <w:drawing>
          <wp:inline>
            <wp:extent cx="5334000" cy="368350"/>
            <wp:effectExtent b="0" l="0" r="0" t="0"/>
            <wp:docPr descr="Рис. 2: Текствой файл" title="" id="28" name="Picture"/>
            <a:graphic>
              <a:graphicData uri="http://schemas.openxmlformats.org/drawingml/2006/picture">
                <pic:pic>
                  <pic:nvPicPr>
                    <pic:cNvPr descr="image/2d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Текствой файл</w:t>
      </w:r>
    </w:p>
    <w:p>
      <w:pPr>
        <w:pStyle w:val="BodyText"/>
      </w:pPr>
      <w:r>
        <w:t xml:space="preserve">3)Ввожу в него текст.</w:t>
      </w:r>
    </w:p>
    <w:p>
      <w:pPr>
        <w:pStyle w:val="CaptionedFigure"/>
      </w:pPr>
      <w:bookmarkStart w:id="34" w:name="fig:003"/>
      <w:r>
        <w:drawing>
          <wp:inline>
            <wp:extent cx="5334000" cy="3909830"/>
            <wp:effectExtent b="0" l="0" r="0" t="0"/>
            <wp:docPr descr="Рис. 3: Текст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</w:t>
      </w:r>
    </w:p>
    <w:p>
      <w:pPr>
        <w:pStyle w:val="BodyText"/>
      </w:pPr>
      <w:r>
        <w:t xml:space="preserve">4)Компилируем выше введеный текст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8" w:name="fig:004"/>
      <w:r>
        <w:drawing>
          <wp:inline>
            <wp:extent cx="5334000" cy="880713"/>
            <wp:effectExtent b="0" l="0" r="0" t="0"/>
            <wp:docPr descr="Рис. 4: Текс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Текст</w:t>
      </w:r>
    </w:p>
    <w:p>
      <w:pPr>
        <w:pStyle w:val="BodyText"/>
      </w:pPr>
      <w:r>
        <w:t xml:space="preserve">5)Полный вариант командной строки nasm выглядит так.</w:t>
      </w:r>
    </w:p>
    <w:p>
      <w:pPr>
        <w:pStyle w:val="CaptionedFigure"/>
      </w:pPr>
      <w:bookmarkStart w:id="42" w:name="fig:005"/>
      <w:r>
        <w:drawing>
          <wp:inline>
            <wp:extent cx="5334000" cy="329347"/>
            <wp:effectExtent b="0" l="0" r="0" t="0"/>
            <wp:docPr descr="Рис. 5: Текст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Текст</w:t>
      </w:r>
    </w:p>
    <w:p>
      <w:pPr>
        <w:pStyle w:val="BodyText"/>
      </w:pPr>
      <w:r>
        <w:t xml:space="preserve">6)Объектный файл передаю на обработку компоновщику.</w:t>
      </w:r>
    </w:p>
    <w:p>
      <w:pPr>
        <w:pStyle w:val="CaptionedFigure"/>
      </w:pPr>
      <w:bookmarkStart w:id="46" w:name="fig:006"/>
      <w:r>
        <w:drawing>
          <wp:inline>
            <wp:extent cx="5334000" cy="352777"/>
            <wp:effectExtent b="0" l="0" r="0" t="0"/>
            <wp:docPr descr="Рис. 6: Обработк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Обработка</w:t>
      </w:r>
    </w:p>
    <w:p>
      <w:pPr>
        <w:pStyle w:val="BodyText"/>
      </w:pPr>
      <w:r>
        <w:t xml:space="preserve">7)Ключ -o с последующим значением задаёт в данном случае имя создаваемого</w:t>
      </w:r>
      <w:r>
        <w:t xml:space="preserve"> </w:t>
      </w:r>
      <w:r>
        <w:t xml:space="preserve">исполняемого файла. Выполдняю следующую команду.</w:t>
      </w:r>
    </w:p>
    <w:p>
      <w:pPr>
        <w:pStyle w:val="CaptionedFigure"/>
      </w:pPr>
      <w:bookmarkStart w:id="50" w:name="fig:007"/>
      <w:r>
        <w:drawing>
          <wp:inline>
            <wp:extent cx="5334000" cy="661416"/>
            <wp:effectExtent b="0" l="0" r="0" t="0"/>
            <wp:docPr descr="Рис. 7: Ключ -о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Ключ -о</w:t>
      </w:r>
    </w:p>
    <w:p>
      <w:pPr>
        <w:pStyle w:val="BodyText"/>
      </w:pPr>
      <w:r>
        <w:t xml:space="preserve">8)Запускаю на выполнение созданный исполняемый файл, находящийся в</w:t>
      </w:r>
      <w:r>
        <w:t xml:space="preserve"> </w:t>
      </w:r>
      <w:r>
        <w:t xml:space="preserve">текущем каталоге.</w:t>
      </w:r>
    </w:p>
    <w:p>
      <w:pPr>
        <w:pStyle w:val="CaptionedFigure"/>
      </w:pPr>
      <w:bookmarkStart w:id="54" w:name="fig:008"/>
      <w:r>
        <w:drawing>
          <wp:inline>
            <wp:extent cx="5334000" cy="456995"/>
            <wp:effectExtent b="0" l="0" r="0" t="0"/>
            <wp:docPr descr="Рис. 8: Запуск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Запуск</w:t>
      </w:r>
    </w:p>
    <w:p>
      <w:pPr>
        <w:pStyle w:val="BodyText"/>
      </w:pPr>
      <w:r>
        <w:t xml:space="preserve">Задание для самостоятельной работы.</w:t>
      </w:r>
    </w:p>
    <w:p>
      <w:pPr>
        <w:pStyle w:val="BodyText"/>
      </w:pPr>
      <w:r>
        <w:t xml:space="preserve">1)В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lab5.asm.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pStyle w:val="CaptionedFigure"/>
      </w:pPr>
      <w:bookmarkStart w:id="58" w:name="fig:009"/>
      <w:r>
        <w:drawing>
          <wp:inline>
            <wp:extent cx="5334000" cy="786869"/>
            <wp:effectExtent b="0" l="0" r="0" t="0"/>
            <wp:docPr descr="Рис. 9: Запуск" title="" id="56" name="Picture"/>
            <a:graphic>
              <a:graphicData uri="http://schemas.openxmlformats.org/drawingml/2006/picture">
                <pic:pic>
                  <pic:nvPicPr>
                    <pic:cNvPr descr="image/1l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</w:t>
      </w:r>
    </w:p>
    <w:p>
      <w:pPr>
        <w:pStyle w:val="CaptionedFigure"/>
      </w:pPr>
      <w:bookmarkStart w:id="62" w:name="fig:010"/>
      <w:r>
        <w:drawing>
          <wp:inline>
            <wp:extent cx="5334000" cy="326855"/>
            <wp:effectExtent b="0" l="0" r="0" t="0"/>
            <wp:docPr descr="Рис. 10: Текстовой редактор" title="" id="60" name="Picture"/>
            <a:graphic>
              <a:graphicData uri="http://schemas.openxmlformats.org/drawingml/2006/picture">
                <pic:pic>
                  <pic:nvPicPr>
                    <pic:cNvPr descr="image/2l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Текстовой редактор</w:t>
      </w:r>
    </w:p>
    <w:p>
      <w:pPr>
        <w:pStyle w:val="CaptionedFigure"/>
      </w:pPr>
      <w:bookmarkStart w:id="66" w:name="fig:011"/>
      <w:r>
        <w:drawing>
          <wp:inline>
            <wp:extent cx="5334000" cy="2923760"/>
            <wp:effectExtent b="0" l="0" r="0" t="0"/>
            <wp:docPr descr="Рис. 11: Текст" title="" id="64" name="Picture"/>
            <a:graphic>
              <a:graphicData uri="http://schemas.openxmlformats.org/drawingml/2006/picture">
                <pic:pic>
                  <pic:nvPicPr>
                    <pic:cNvPr descr="image/3l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Текст</w:t>
      </w:r>
    </w:p>
    <w:p>
      <w:pPr>
        <w:pStyle w:val="CaptionedFigure"/>
      </w:pPr>
      <w:bookmarkStart w:id="70" w:name="fig:012"/>
      <w:r>
        <w:drawing>
          <wp:inline>
            <wp:extent cx="5334000" cy="904997"/>
            <wp:effectExtent b="0" l="0" r="0" t="0"/>
            <wp:docPr descr="Рис. 12: Компиляция" title="" id="68" name="Picture"/>
            <a:graphic>
              <a:graphicData uri="http://schemas.openxmlformats.org/drawingml/2006/picture">
                <pic:pic>
                  <pic:nvPicPr>
                    <pic:cNvPr descr="image/4l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Компиляция</w:t>
      </w:r>
    </w:p>
    <w:p>
      <w:pPr>
        <w:pStyle w:val="CaptionedFigure"/>
      </w:pPr>
      <w:bookmarkStart w:id="74" w:name="fig:013"/>
      <w:r>
        <w:drawing>
          <wp:inline>
            <wp:extent cx="5334000" cy="959000"/>
            <wp:effectExtent b="0" l="0" r="0" t="0"/>
            <wp:docPr descr="Рис. 13: Обработка" title="" id="72" name="Picture"/>
            <a:graphic>
              <a:graphicData uri="http://schemas.openxmlformats.org/drawingml/2006/picture">
                <pic:pic>
                  <pic:nvPicPr>
                    <pic:cNvPr descr="image/5l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Обработка</w:t>
      </w:r>
    </w:p>
    <w:p>
      <w:pPr>
        <w:pStyle w:val="CaptionedFigure"/>
      </w:pPr>
      <w:bookmarkStart w:id="78" w:name="fig:014"/>
      <w:r>
        <w:drawing>
          <wp:inline>
            <wp:extent cx="5334000" cy="313355"/>
            <wp:effectExtent b="0" l="0" r="0" t="0"/>
            <wp:docPr descr="Рис. 14: Ключ" title="" id="76" name="Picture"/>
            <a:graphic>
              <a:graphicData uri="http://schemas.openxmlformats.org/drawingml/2006/picture">
                <pic:pic>
                  <pic:nvPicPr>
                    <pic:cNvPr descr="image/6l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Ключ</w:t>
      </w:r>
    </w:p>
    <w:p>
      <w:pPr>
        <w:pStyle w:val="CaptionedFigure"/>
      </w:pPr>
      <w:bookmarkStart w:id="82" w:name="fig:015"/>
      <w:r>
        <w:drawing>
          <wp:inline>
            <wp:extent cx="5334000" cy="483000"/>
            <wp:effectExtent b="0" l="0" r="0" t="0"/>
            <wp:docPr descr="Рис. 15: Запуск" title="" id="80" name="Picture"/>
            <a:graphic>
              <a:graphicData uri="http://schemas.openxmlformats.org/drawingml/2006/picture">
                <pic:pic>
                  <pic:nvPicPr>
                    <pic:cNvPr descr="image/7l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</w:t>
      </w:r>
    </w:p>
    <w:p>
      <w:pPr>
        <w:pStyle w:val="CaptionedFigure"/>
      </w:pPr>
      <w:bookmarkStart w:id="86" w:name="fig:016"/>
      <w:r>
        <w:drawing>
          <wp:inline>
            <wp:extent cx="5334000" cy="309217"/>
            <wp:effectExtent b="0" l="0" r="0" t="0"/>
            <wp:docPr descr="Рис. 16: Github" title="" id="84" name="Picture"/>
            <a:graphic>
              <a:graphicData uri="http://schemas.openxmlformats.org/drawingml/2006/picture">
                <pic:pic>
                  <pic:nvPicPr>
                    <pic:cNvPr descr="image/8l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Github</w:t>
      </w:r>
    </w:p>
    <w:p>
      <w:pPr>
        <w:pStyle w:val="CaptionedFigure"/>
      </w:pPr>
      <w:bookmarkStart w:id="90" w:name="fig:017"/>
      <w:r>
        <w:drawing>
          <wp:inline>
            <wp:extent cx="5334000" cy="2007268"/>
            <wp:effectExtent b="0" l="0" r="0" t="0"/>
            <wp:docPr descr="Рис. 17: Github" title="" id="88" name="Picture"/>
            <a:graphic>
              <a:graphicData uri="http://schemas.openxmlformats.org/drawingml/2006/picture">
                <pic:pic>
                  <pic:nvPicPr>
                    <pic:cNvPr descr="image/9l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Github</w:t>
      </w:r>
    </w:p>
    <w:p>
      <w:pPr>
        <w:pStyle w:val="BodyText"/>
      </w:pPr>
      <w:r>
        <w:t xml:space="preserve">Github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Проделав данную лабораторную работу я освоила процедуры компиляции и сборки програм, написанных на ассемблере NASM.</w:t>
      </w:r>
    </w:p>
    <w:bookmarkEnd w:id="92"/>
    <w:bookmarkStart w:id="103" w:name="список-литературы"/>
    <w:p>
      <w:pPr>
        <w:pStyle w:val="Heading1"/>
      </w:pPr>
      <w:r>
        <w:t xml:space="preserve">Список литературы</w:t>
      </w:r>
    </w:p>
    <w:bookmarkStart w:id="102" w:name="refs"/>
    <w:bookmarkStart w:id="9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9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4"/>
    <w:bookmarkStart w:id="96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6"/>
    <w:bookmarkStart w:id="97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7"/>
    <w:bookmarkStart w:id="99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8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9"/>
    <w:bookmarkStart w:id="100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00"/>
    <w:bookmarkStart w:id="101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01"/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59" Target="media/rId59.png" /><Relationship Type="http://schemas.openxmlformats.org/officeDocument/2006/relationships/image" Id="rId31" Target="media/rId31.png" /><Relationship Type="http://schemas.openxmlformats.org/officeDocument/2006/relationships/image" Id="rId63" Target="media/rId63.png" /><Relationship Type="http://schemas.openxmlformats.org/officeDocument/2006/relationships/image" Id="rId35" Target="media/rId35.png" /><Relationship Type="http://schemas.openxmlformats.org/officeDocument/2006/relationships/image" Id="rId67" Target="media/rId67.png" /><Relationship Type="http://schemas.openxmlformats.org/officeDocument/2006/relationships/image" Id="rId39" Target="media/rId39.png" /><Relationship Type="http://schemas.openxmlformats.org/officeDocument/2006/relationships/image" Id="rId71" Target="media/rId71.png" /><Relationship Type="http://schemas.openxmlformats.org/officeDocument/2006/relationships/image" Id="rId43" Target="media/rId43.png" /><Relationship Type="http://schemas.openxmlformats.org/officeDocument/2006/relationships/image" Id="rId75" Target="media/rId75.png" /><Relationship Type="http://schemas.openxmlformats.org/officeDocument/2006/relationships/image" Id="rId47" Target="media/rId47.png" /><Relationship Type="http://schemas.openxmlformats.org/officeDocument/2006/relationships/image" Id="rId79" Target="media/rId79.png" /><Relationship Type="http://schemas.openxmlformats.org/officeDocument/2006/relationships/image" Id="rId51" Target="media/rId51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5" Target="http://www.amazon.com/Learning-bash-Shell-Programming-Nutshell/dp/0596009658" TargetMode="External" /><Relationship Type="http://schemas.openxmlformats.org/officeDocument/2006/relationships/hyperlink" Id="rId93" Target="https://www.gnu.org/software/bash/manual/" TargetMode="External" /><Relationship Type="http://schemas.openxmlformats.org/officeDocument/2006/relationships/hyperlink" Id="rId98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://www.amazon.com/Learning-bash-Shell-Programming-Nutshell/dp/0596009658" TargetMode="External" /><Relationship Type="http://schemas.openxmlformats.org/officeDocument/2006/relationships/hyperlink" Id="rId93" Target="https://www.gnu.org/software/bash/manual/" TargetMode="External" /><Relationship Type="http://schemas.openxmlformats.org/officeDocument/2006/relationships/hyperlink" Id="rId98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Касымова Эллина</dc:creator>
  <dc:language>ru-RU</dc:language>
  <cp:keywords/>
  <dcterms:created xsi:type="dcterms:W3CDTF">2022-11-25T13:47:04Z</dcterms:created>
  <dcterms:modified xsi:type="dcterms:W3CDTF">2022-11-25T13:47:04Z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