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Elliot Smith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Exercise 1 - RA &amp; RC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Part I - Relational Algebra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beans are in the coffee named “Blend 101”?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PROJECT (BEAN_NAME) (SELECT (COFFEE = “Blend 101”) (HAS_BEAN))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people drink a coffee that contains the “Pacas” coffee bean?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PROJECT (PERSON) (SELECT (BEAN_NAME = “Pacas”) (DRINKS * HAS_BEAN))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does not drink a coffee containing a bean from the location “Rwanda”?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PROJECT (PERSON) (DRINKS) - PROJECT (PERSON) (SELECT (FROM_LOCATION = “Rwanda”) (DRINKS * HAS_BEAN * BEAN))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Part II - Relational Calculus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locations contribute a bean to the coffee named “Garuda blend”?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{b.FROM_LOCATION | BEAN(b) and EXISTS(h)(HAS_BEAN(h) and b.BEAN_NAME = h.BEAN_NAME and h.COFFEE = “Garuda blend”)}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Who has never tried a coffee containing a bean from the location “Hawaii”?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{d.PERSON | DRINKS(d) and NOT EXISTS(h, b)(HAS_BEAN(h) and BEAN(b) and b.FROM_LOCATION = “Hawaii” and d.COFFEE = h.COFFEE and h.BEAN_NAME = b.BEAN_NAME)}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people drink all of the coffees containing the bean “Caturra”?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{d.PERSON | DRINKS(d) and FORALL(h)(HAS_BEAN(h) and h.BEAN_NAME = “Caturra” =&gt; EXISTS(d)(DRINKS(d) and d.COFFEE = h.COFFEE))}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