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9B0C5" w14:textId="440F1BB0" w:rsidR="004B236B" w:rsidRDefault="004B236B" w:rsidP="004B236B">
      <w:pPr>
        <w:pStyle w:val="Neil"/>
        <w:jc w:val="right"/>
      </w:pPr>
      <w:r>
        <w:t>Neil Garry</w:t>
      </w:r>
    </w:p>
    <w:p w14:paraId="12A60CFA" w14:textId="0CF09F50" w:rsidR="004B236B" w:rsidRDefault="004B236B" w:rsidP="004B236B">
      <w:pPr>
        <w:pStyle w:val="Neil"/>
        <w:jc w:val="right"/>
      </w:pPr>
      <w:r>
        <w:t>Word Count:</w:t>
      </w:r>
      <w:r w:rsidR="001B7B49">
        <w:t xml:space="preserve"> </w:t>
      </w:r>
      <w:r w:rsidR="00966CD4">
        <w:t>2643</w:t>
      </w:r>
    </w:p>
    <w:p w14:paraId="2EB29245" w14:textId="7E4758E1" w:rsidR="00B2519C" w:rsidRDefault="00014120" w:rsidP="004B236B">
      <w:pPr>
        <w:pStyle w:val="Neil"/>
        <w:jc w:val="center"/>
      </w:pPr>
      <w:r w:rsidRPr="00C13B28">
        <w:t xml:space="preserve">Rural </w:t>
      </w:r>
      <w:r w:rsidR="00C13B28" w:rsidRPr="00C13B28">
        <w:t>Planning</w:t>
      </w:r>
      <w:r w:rsidRPr="00C13B28">
        <w:t xml:space="preserve"> and EIA</w:t>
      </w:r>
    </w:p>
    <w:p w14:paraId="6CA03596" w14:textId="5934A48A" w:rsidR="005F7729" w:rsidRDefault="005F7729" w:rsidP="00C13B28">
      <w:pPr>
        <w:pStyle w:val="Neil"/>
      </w:pPr>
    </w:p>
    <w:p w14:paraId="6EC2BE7D" w14:textId="577F176B" w:rsidR="00976242" w:rsidRDefault="005F7729" w:rsidP="005F7729">
      <w:pPr>
        <w:pStyle w:val="Neil"/>
      </w:pPr>
      <w:r>
        <w:tab/>
      </w:r>
      <w:r w:rsidR="004C5055">
        <w:t xml:space="preserve">Destination Hillend is the </w:t>
      </w:r>
      <w:r w:rsidR="00D1307E">
        <w:t xml:space="preserve">name of the </w:t>
      </w:r>
      <w:r w:rsidR="005F6A1C">
        <w:t>13.8-million-pound</w:t>
      </w:r>
      <w:r w:rsidR="004C5055">
        <w:t xml:space="preserve"> plan to </w:t>
      </w:r>
      <w:r w:rsidR="005F6A1C">
        <w:t xml:space="preserve">transform the </w:t>
      </w:r>
      <w:r w:rsidR="004C5055">
        <w:t xml:space="preserve">Midlothian </w:t>
      </w:r>
      <w:r w:rsidR="00D1307E">
        <w:t>Snowsports centre</w:t>
      </w:r>
      <w:r w:rsidR="005F6A1C">
        <w:t xml:space="preserve"> into a year-round, multi activity leisure facility</w:t>
      </w:r>
      <w:r>
        <w:t xml:space="preserve">. </w:t>
      </w:r>
      <w:r w:rsidR="00D1307E">
        <w:t>The planning application was submitted on December</w:t>
      </w:r>
      <w:r w:rsidR="005F6A1C">
        <w:t xml:space="preserve"> 10</w:t>
      </w:r>
      <w:r w:rsidR="005F6A1C" w:rsidRPr="005F6A1C">
        <w:rPr>
          <w:vertAlign w:val="superscript"/>
        </w:rPr>
        <w:t>th</w:t>
      </w:r>
      <w:r w:rsidR="005F6A1C">
        <w:t>, 2</w:t>
      </w:r>
      <w:r w:rsidR="0091474F">
        <w:t>019</w:t>
      </w:r>
      <w:r>
        <w:t xml:space="preserve">. </w:t>
      </w:r>
      <w:r w:rsidR="005F6A1C">
        <w:t xml:space="preserve">The planning laid out </w:t>
      </w:r>
      <w:r>
        <w:t xml:space="preserve">Midlothian </w:t>
      </w:r>
      <w:r w:rsidR="005F6A1C">
        <w:t>council</w:t>
      </w:r>
      <w:r w:rsidR="00AF793E">
        <w:t>’s</w:t>
      </w:r>
      <w:r w:rsidR="005F6A1C">
        <w:t xml:space="preserve"> purposed</w:t>
      </w:r>
      <w:r w:rsidR="00C73496">
        <w:t xml:space="preserve"> developments such as</w:t>
      </w:r>
      <w:r w:rsidR="005F6A1C">
        <w:t xml:space="preserve"> a </w:t>
      </w:r>
      <w:r w:rsidR="009179E2">
        <w:t xml:space="preserve">new </w:t>
      </w:r>
      <w:r w:rsidR="005F6A1C">
        <w:t xml:space="preserve">food court, function space and a </w:t>
      </w:r>
      <w:r w:rsidR="009A2DEB">
        <w:t>remodelled</w:t>
      </w:r>
      <w:r w:rsidR="005F6A1C">
        <w:t xml:space="preserve"> reception. They also wanted to build all new attractions for example an activity dome that includes a high ropes course with a soft play area for small children. As well as a</w:t>
      </w:r>
      <w:r w:rsidR="009A2DEB">
        <w:t>n</w:t>
      </w:r>
      <w:r w:rsidR="005F6A1C">
        <w:t xml:space="preserve"> </w:t>
      </w:r>
      <w:r w:rsidR="009A2DEB">
        <w:t>Alpine</w:t>
      </w:r>
      <w:r w:rsidR="005F6A1C">
        <w:t xml:space="preserve"> coaster and a </w:t>
      </w:r>
      <w:r w:rsidR="00E01B64">
        <w:t>z</w:t>
      </w:r>
      <w:r w:rsidR="005F6A1C">
        <w:t>ipline. The council wanted to transform the area into a destination where people could visit for multiple days and so they have also laid out plans for a new hotel and glamping accommodation.</w:t>
      </w:r>
      <w:r w:rsidR="00976242">
        <w:t xml:space="preserve"> Currently the centre is mainly used as an educational centre for school</w:t>
      </w:r>
      <w:r w:rsidR="00E01B64">
        <w:t>s</w:t>
      </w:r>
      <w:r w:rsidR="00976242">
        <w:t xml:space="preserve"> and a public sports venue. </w:t>
      </w:r>
      <w:r w:rsidR="00A25DE7">
        <w:t>However,</w:t>
      </w:r>
      <w:r w:rsidR="00976242">
        <w:t xml:space="preserve"> these new plans hope to transition it into a tourist destination as well.</w:t>
      </w:r>
      <w:r w:rsidR="008E33D5">
        <w:t xml:space="preserve"> Midlothian council believe that construction could be done </w:t>
      </w:r>
      <w:r w:rsidR="003E5D06">
        <w:t xml:space="preserve">within the </w:t>
      </w:r>
      <w:r w:rsidR="00A44CBB">
        <w:t xml:space="preserve">year </w:t>
      </w:r>
      <w:r w:rsidR="008E33D5">
        <w:t>2020.</w:t>
      </w:r>
    </w:p>
    <w:p w14:paraId="3419B1A4" w14:textId="395262F3" w:rsidR="00C73496" w:rsidRDefault="00C73496" w:rsidP="00213DA2">
      <w:pPr>
        <w:pStyle w:val="Neil"/>
        <w:ind w:firstLine="720"/>
      </w:pPr>
      <w:r>
        <w:t xml:space="preserve">Midlothian council believes that destination </w:t>
      </w:r>
      <w:r w:rsidR="008E33D5">
        <w:t>H</w:t>
      </w:r>
      <w:r>
        <w:t xml:space="preserve">illend is needed because they </w:t>
      </w:r>
      <w:r w:rsidR="006810E7">
        <w:t>think</w:t>
      </w:r>
      <w:bookmarkStart w:id="0" w:name="_GoBack"/>
      <w:bookmarkEnd w:id="0"/>
      <w:r>
        <w:t xml:space="preserve"> the area needs to be upgraded. </w:t>
      </w:r>
      <w:r w:rsidR="008E33D5">
        <w:t xml:space="preserve">Local councillors have stated </w:t>
      </w:r>
      <w:r w:rsidR="00A25DE7">
        <w:t>that creating</w:t>
      </w:r>
      <w:r w:rsidR="008E33D5">
        <w:t xml:space="preserve"> Destination Hillend will </w:t>
      </w:r>
      <w:r>
        <w:t>“increase opportunities for outdoor recreation at the site.” (</w:t>
      </w:r>
      <w:r w:rsidR="003F72AC">
        <w:t xml:space="preserve">Sharp </w:t>
      </w:r>
      <w:r>
        <w:t>20</w:t>
      </w:r>
      <w:r w:rsidR="003F72AC">
        <w:t>19</w:t>
      </w:r>
      <w:r>
        <w:t xml:space="preserve">) </w:t>
      </w:r>
      <w:r w:rsidR="00C744DA">
        <w:t>Councillors</w:t>
      </w:r>
      <w:r>
        <w:t xml:space="preserve"> and consultants also </w:t>
      </w:r>
      <w:r w:rsidR="00574EAE">
        <w:t>are confident</w:t>
      </w:r>
      <w:r>
        <w:t xml:space="preserve"> that </w:t>
      </w:r>
      <w:r w:rsidR="00574EAE">
        <w:t>H</w:t>
      </w:r>
      <w:r>
        <w:t xml:space="preserve">illend can become a </w:t>
      </w:r>
      <w:r w:rsidR="00A25DE7">
        <w:t>sought-after</w:t>
      </w:r>
      <w:r>
        <w:t xml:space="preserve"> tourist destination</w:t>
      </w:r>
      <w:r w:rsidR="00C744DA">
        <w:t>.</w:t>
      </w:r>
      <w:r w:rsidR="00A25DE7">
        <w:t xml:space="preserve"> They are confident that new features such as the highest zipline in the UK and the longest alpine coaster in the UK will bring in customers</w:t>
      </w:r>
      <w:r w:rsidR="00A44CBB">
        <w:t xml:space="preserve"> from around the world</w:t>
      </w:r>
      <w:r w:rsidR="00A25DE7">
        <w:t>.</w:t>
      </w:r>
      <w:r w:rsidR="00EE176E">
        <w:t xml:space="preserve"> </w:t>
      </w:r>
      <w:r w:rsidR="00976242">
        <w:t>Destination Hille</w:t>
      </w:r>
      <w:r w:rsidR="00A25DE7">
        <w:t>nd</w:t>
      </w:r>
      <w:r w:rsidR="00976242">
        <w:t xml:space="preserve"> has also been deemed necessary</w:t>
      </w:r>
      <w:r w:rsidR="00574EAE">
        <w:t xml:space="preserve"> because in 2010 the site faced closure </w:t>
      </w:r>
      <w:r w:rsidR="00F84E68">
        <w:t>because its expenses were exceeding its income</w:t>
      </w:r>
      <w:r w:rsidR="00574EAE">
        <w:t xml:space="preserve">. The creation of </w:t>
      </w:r>
      <w:r w:rsidR="00A25DE7">
        <w:t>Destination</w:t>
      </w:r>
      <w:r w:rsidR="00574EAE">
        <w:t xml:space="preserve"> </w:t>
      </w:r>
      <w:r w:rsidR="00A25DE7">
        <w:t>Hillend</w:t>
      </w:r>
      <w:r w:rsidR="00574EAE">
        <w:t xml:space="preserve"> could economically </w:t>
      </w:r>
      <w:r w:rsidR="00A25DE7">
        <w:t>revitalise</w:t>
      </w:r>
      <w:r w:rsidR="00574EAE">
        <w:t xml:space="preserve"> the </w:t>
      </w:r>
      <w:r w:rsidR="00A25DE7">
        <w:t xml:space="preserve">site because </w:t>
      </w:r>
      <w:r w:rsidR="001F51FE">
        <w:t xml:space="preserve">the improvements could bring in more capital. </w:t>
      </w:r>
      <w:r w:rsidR="00D14500">
        <w:t>It</w:t>
      </w:r>
      <w:r w:rsidR="00A25DE7">
        <w:t xml:space="preserve"> is </w:t>
      </w:r>
      <w:r w:rsidR="00D14500">
        <w:t xml:space="preserve">also </w:t>
      </w:r>
      <w:r w:rsidR="00A25DE7">
        <w:t xml:space="preserve">estimated that 50 full time jobs could be </w:t>
      </w:r>
      <w:r w:rsidR="00CC7804">
        <w:t>created,</w:t>
      </w:r>
      <w:r w:rsidR="00A25DE7">
        <w:t xml:space="preserve"> and </w:t>
      </w:r>
      <w:r w:rsidR="00B603A7">
        <w:t xml:space="preserve">the site could </w:t>
      </w:r>
      <w:r w:rsidR="00A25DE7">
        <w:t xml:space="preserve">generate income for council servants. Income can also be invested back into important council services such as education, health and social care </w:t>
      </w:r>
      <w:r w:rsidR="00574EAE">
        <w:t xml:space="preserve">Finally the snow sports section of destination </w:t>
      </w:r>
      <w:r w:rsidR="00A25DE7">
        <w:t>Hillend</w:t>
      </w:r>
      <w:r w:rsidR="00574EAE">
        <w:t xml:space="preserve"> can be used all year as a training facility for high level UK snow-sport athletes. Scotland doesn’t receive high amounts of snow and the 2018/2019 winter was one of the worst ski seasons on record for snow cove</w:t>
      </w:r>
      <w:r w:rsidR="00A25DE7">
        <w:t>r. Therefore, proposals have been submitted to double the size of the freestyle jump to 11</w:t>
      </w:r>
      <w:r w:rsidR="00A709AF">
        <w:t>8</w:t>
      </w:r>
      <w:r w:rsidR="00A25DE7">
        <w:t>7m</w:t>
      </w:r>
      <w:r w:rsidR="00A25DE7">
        <w:rPr>
          <w:vertAlign w:val="superscript"/>
        </w:rPr>
        <w:t>2</w:t>
      </w:r>
      <w:r w:rsidR="00A25DE7">
        <w:t xml:space="preserve">. </w:t>
      </w:r>
      <w:r w:rsidR="00B86BF4">
        <w:t>(</w:t>
      </w:r>
      <w:r w:rsidR="00B86BF4" w:rsidRPr="00B86BF4">
        <w:t>Aspden</w:t>
      </w:r>
      <w:r w:rsidR="00B86BF4">
        <w:t xml:space="preserve"> 2019) </w:t>
      </w:r>
      <w:r w:rsidR="00A25DE7">
        <w:t>The public have supported the decision believing that it will be beneficial to Midlothian.</w:t>
      </w:r>
      <w:r w:rsidR="0091474F">
        <w:t xml:space="preserve"> In January 2020 upwards of 200 people attended a public consultation to offer their opinions on the project. Consultants working on Destination Hillend commented that they received mostly positive responses in favour of Destination Hillend.</w:t>
      </w:r>
      <w:r w:rsidR="008A1E1F">
        <w:t xml:space="preserve"> (Aspden 2019)</w:t>
      </w:r>
    </w:p>
    <w:p w14:paraId="7B662E5D" w14:textId="18B9CBD4" w:rsidR="0018027E" w:rsidRPr="0018027E" w:rsidRDefault="0018027E" w:rsidP="0018027E">
      <w:pPr>
        <w:jc w:val="left"/>
        <w:rPr>
          <w:rFonts w:ascii="Verdana" w:hAnsi="Verdana"/>
        </w:rPr>
      </w:pPr>
      <w:r w:rsidRPr="0018027E">
        <w:rPr>
          <w:rFonts w:ascii="Verdana" w:hAnsi="Verdana"/>
        </w:rPr>
        <w:t>Critically evaluates the processes utilised in one of the main environment chapters contained in the ES (Chapters 4-11).</w:t>
      </w:r>
    </w:p>
    <w:p w14:paraId="4093292D" w14:textId="3ED2889D" w:rsidR="0018027E" w:rsidRDefault="0018027E" w:rsidP="0018027E">
      <w:pPr>
        <w:pStyle w:val="Neil"/>
      </w:pPr>
      <w:r>
        <w:tab/>
        <w:t>An Environmental Impact Assessment</w:t>
      </w:r>
      <w:r w:rsidR="002E05E5">
        <w:t xml:space="preserve"> (EIA)</w:t>
      </w:r>
      <w:r>
        <w:t xml:space="preserve"> is a method of evaluating the possible</w:t>
      </w:r>
      <w:r w:rsidR="00F63029">
        <w:t xml:space="preserve"> environmental impacts of a proposed development. An EIA will do this by breaking down </w:t>
      </w:r>
      <w:r w:rsidR="002524B7">
        <w:t>all</w:t>
      </w:r>
      <w:r w:rsidR="00F63029">
        <w:t xml:space="preserve"> the likely impacts into chapters such as air quality, cultural heritage and traffic/transport.</w:t>
      </w:r>
      <w:r w:rsidR="00423A7C">
        <w:t xml:space="preserve"> The Scottish government declares the aim of an Environmental Impact Assessment is to protect the environment by ensuring that the local planning authority is aware of any feasible significant effects. An EIA will factor into the decision-making process of the local planning authority. (Gov.uk 2020)</w:t>
      </w:r>
      <w:r w:rsidR="00F63029">
        <w:t xml:space="preserve"> The Destination Hillend EIA was carried out by the </w:t>
      </w:r>
      <w:r w:rsidR="00293F15">
        <w:t>e</w:t>
      </w:r>
      <w:r w:rsidR="00F63029">
        <w:t xml:space="preserve">uropean engineering consultancy corporation SWECO. Chapter </w:t>
      </w:r>
      <w:r w:rsidR="00D06356">
        <w:t>5</w:t>
      </w:r>
      <w:r w:rsidR="00F63029">
        <w:t>: Flood Risk</w:t>
      </w:r>
      <w:r w:rsidR="009F5293">
        <w:t>/</w:t>
      </w:r>
      <w:r w:rsidR="00DC455F">
        <w:t xml:space="preserve">Water Quality </w:t>
      </w:r>
      <w:r w:rsidR="00F63029">
        <w:t>will be examined</w:t>
      </w:r>
      <w:r w:rsidR="009F5293">
        <w:t xml:space="preserve">, </w:t>
      </w:r>
      <w:r w:rsidR="0026651A">
        <w:t>evaluated</w:t>
      </w:r>
      <w:r w:rsidR="009F5293">
        <w:t xml:space="preserve"> and compared with other </w:t>
      </w:r>
      <w:r w:rsidR="00067868">
        <w:t>EIA’s</w:t>
      </w:r>
      <w:r w:rsidR="00A33F8F">
        <w:t xml:space="preserve"> that have the same chapter</w:t>
      </w:r>
      <w:r w:rsidR="0026651A">
        <w:t>.</w:t>
      </w:r>
      <w:r w:rsidR="00C82FF0" w:rsidRPr="00C82FF0">
        <w:t xml:space="preserve"> </w:t>
      </w:r>
    </w:p>
    <w:p w14:paraId="10269A60" w14:textId="41DB163E" w:rsidR="00602287" w:rsidRDefault="0026651A" w:rsidP="0018027E">
      <w:pPr>
        <w:pStyle w:val="Neil"/>
      </w:pPr>
      <w:r>
        <w:tab/>
        <w:t xml:space="preserve">Chapter </w:t>
      </w:r>
      <w:r w:rsidR="00D06356">
        <w:t>5</w:t>
      </w:r>
      <w:r>
        <w:t>: Flood Risk</w:t>
      </w:r>
      <w:r w:rsidR="00DC455F">
        <w:t>/Water Quality</w:t>
      </w:r>
      <w:r>
        <w:t xml:space="preserve"> details the baseline flood risk and water quality of sensitive </w:t>
      </w:r>
      <w:r w:rsidR="00C82FF0">
        <w:t>receptors</w:t>
      </w:r>
      <w:r>
        <w:t xml:space="preserve"> on </w:t>
      </w:r>
      <w:r w:rsidR="00C82FF0">
        <w:t>Destination</w:t>
      </w:r>
      <w:r>
        <w:t xml:space="preserve"> Hillend. It then </w:t>
      </w:r>
      <w:r w:rsidR="00C82FF0">
        <w:t>assesses</w:t>
      </w:r>
      <w:r>
        <w:t xml:space="preserve"> the potential impacts </w:t>
      </w:r>
      <w:r>
        <w:lastRenderedPageBreak/>
        <w:t xml:space="preserve">that Destination Hillend could have </w:t>
      </w:r>
      <w:r w:rsidR="00EC41B0">
        <w:t xml:space="preserve">on </w:t>
      </w:r>
      <w:r>
        <w:t xml:space="preserve">one </w:t>
      </w:r>
      <w:r w:rsidR="00EC41B0">
        <w:t xml:space="preserve">of </w:t>
      </w:r>
      <w:r>
        <w:t>these receptors.</w:t>
      </w:r>
      <w:r w:rsidR="00EC41B0">
        <w:t xml:space="preserve"> Once these have been identified mitigation procedures are recommended for any significant potential effects that have been identified. </w:t>
      </w:r>
      <w:r w:rsidR="003F72AC">
        <w:t xml:space="preserve">Standard practice for an EIA will reference the </w:t>
      </w:r>
      <w:r w:rsidR="00D06356">
        <w:t>legislation that pertains to potential effects. This flood management</w:t>
      </w:r>
      <w:r w:rsidR="003F0986">
        <w:t>/water quality</w:t>
      </w:r>
      <w:r w:rsidR="00D06356">
        <w:t xml:space="preserve"> chapter references the flood risk management (Scotland) Act 2009 (FRMS Act), the Scottish Planning Policy (SPP), The Surface Water Management Flood Risk Guidance</w:t>
      </w:r>
      <w:r w:rsidR="00D06356" w:rsidRPr="00D06356">
        <w:t xml:space="preserve"> </w:t>
      </w:r>
      <w:r w:rsidR="00D06356">
        <w:t xml:space="preserve">(The City of Edinburgh Council, April 2017) and The Water Environment (Controlled Activities) (Scotland) Regulations 2011. Standard practice in an EIA will also detail what resources and manuals were used. SWECO have cited Design Manual for Roads and Bridges Volume 11, Road Drainage and the </w:t>
      </w:r>
      <w:r w:rsidR="00197936">
        <w:t>W</w:t>
      </w:r>
      <w:r w:rsidR="00D06356">
        <w:t xml:space="preserve">ater </w:t>
      </w:r>
      <w:r w:rsidR="00197936">
        <w:t>E</w:t>
      </w:r>
      <w:r w:rsidR="00D06356">
        <w:t>nvironment, The SUDS Manual and the SEPA’s Technical Flood Guidance for stakeholders.</w:t>
      </w:r>
      <w:r w:rsidR="00602287">
        <w:t xml:space="preserve"> The Destination Hillend EIA has also complied with the 2017 EIA regulations which also outlines good practice guidance. </w:t>
      </w:r>
      <w:r w:rsidR="00E61C7C">
        <w:t xml:space="preserve">The EIA for the Aberdeen </w:t>
      </w:r>
      <w:r w:rsidR="00F67E01">
        <w:t>W</w:t>
      </w:r>
      <w:r w:rsidR="00E61C7C">
        <w:t xml:space="preserve">estern </w:t>
      </w:r>
      <w:r w:rsidR="0070162F">
        <w:t>Peripheral R</w:t>
      </w:r>
      <w:r w:rsidR="00E61C7C">
        <w:t>oute</w:t>
      </w:r>
      <w:r w:rsidR="0070162F">
        <w:t xml:space="preserve"> (AWPR)</w:t>
      </w:r>
      <w:r w:rsidR="00E61C7C">
        <w:t xml:space="preserve"> and the </w:t>
      </w:r>
      <w:r w:rsidR="00E13CDB" w:rsidRPr="00E13CDB">
        <w:t>A77 Maybole Bypass</w:t>
      </w:r>
      <w:r w:rsidR="00E13CDB">
        <w:t xml:space="preserve"> EIA reference the exact same resources</w:t>
      </w:r>
      <w:r w:rsidR="0070162F">
        <w:t xml:space="preserve">. This </w:t>
      </w:r>
      <w:r w:rsidR="001328D0">
        <w:t xml:space="preserve">illustrates that these resources </w:t>
      </w:r>
      <w:r w:rsidR="007B33B4">
        <w:t>are key when creating an EIA.</w:t>
      </w:r>
      <w:r w:rsidR="001328D0">
        <w:t xml:space="preserve"> </w:t>
      </w:r>
      <w:r w:rsidR="00111162">
        <w:t xml:space="preserve"> </w:t>
      </w:r>
    </w:p>
    <w:p w14:paraId="48B78188" w14:textId="0B0A8577" w:rsidR="00CE043F" w:rsidRDefault="00351879" w:rsidP="0085082F">
      <w:pPr>
        <w:pStyle w:val="Neil"/>
        <w:ind w:firstLine="720"/>
      </w:pPr>
      <w:r>
        <w:t xml:space="preserve">When compared with other EIA’s </w:t>
      </w:r>
      <w:r w:rsidR="00C60C45">
        <w:t>it is apparent that destination Hillend was following standard procedure</w:t>
      </w:r>
      <w:r w:rsidR="00CE3003">
        <w:t xml:space="preserve">. </w:t>
      </w:r>
      <w:r w:rsidR="00E4201D">
        <w:t xml:space="preserve">Firstly, </w:t>
      </w:r>
      <w:r w:rsidR="00D06356">
        <w:t>SWECO followed</w:t>
      </w:r>
      <w:r w:rsidR="00065F8B">
        <w:t xml:space="preserve"> the </w:t>
      </w:r>
      <w:r w:rsidR="00E4201D">
        <w:t xml:space="preserve">government recommended </w:t>
      </w:r>
      <w:r w:rsidR="00065F8B">
        <w:t>environmental impact assessment process: screening, scoping, preparing an Environmental statement, making a planning application/consultation</w:t>
      </w:r>
      <w:r w:rsidR="00602287">
        <w:t xml:space="preserve"> and decision making. </w:t>
      </w:r>
      <w:r w:rsidR="00A9234B">
        <w:t xml:space="preserve">Scoping is defining the issues that may arise in </w:t>
      </w:r>
      <w:r w:rsidR="00E13827">
        <w:t xml:space="preserve">an </w:t>
      </w:r>
      <w:r w:rsidR="003A0444">
        <w:t>EIA</w:t>
      </w:r>
      <w:r w:rsidR="003A0E11">
        <w:t xml:space="preserve"> this can include asking the Planning </w:t>
      </w:r>
      <w:r w:rsidR="00D04A9B">
        <w:t>authorities</w:t>
      </w:r>
      <w:r w:rsidR="003A0E11">
        <w:t xml:space="preserve"> for its judgment</w:t>
      </w:r>
      <w:r w:rsidR="00E4201D">
        <w:t>. They</w:t>
      </w:r>
      <w:r w:rsidR="003A0E11">
        <w:t xml:space="preserve"> provide a consultee list which </w:t>
      </w:r>
      <w:r w:rsidR="00D04A9B">
        <w:t>include</w:t>
      </w:r>
      <w:r w:rsidR="00061659">
        <w:t>s</w:t>
      </w:r>
      <w:r w:rsidR="003A0E11">
        <w:t xml:space="preserve"> </w:t>
      </w:r>
      <w:r w:rsidR="00D04A9B">
        <w:t xml:space="preserve">organisations like </w:t>
      </w:r>
      <w:r w:rsidR="003A0E11">
        <w:t>SEPA, The Scottish Government</w:t>
      </w:r>
      <w:r w:rsidR="00D04A9B">
        <w:t xml:space="preserve"> and West Lothian Council. These organisations </w:t>
      </w:r>
      <w:r w:rsidR="00F83B2C">
        <w:t>will submit</w:t>
      </w:r>
      <w:r w:rsidR="00D04A9B">
        <w:t xml:space="preserve"> their response in the scoping opinion document.</w:t>
      </w:r>
      <w:r w:rsidR="00EE176E">
        <w:t xml:space="preserve"> Scoping is not a statutory requirement. However, comparing the destination Hillend EIA to the</w:t>
      </w:r>
      <w:r w:rsidR="0077056D">
        <w:t xml:space="preserve"> </w:t>
      </w:r>
      <w:r w:rsidR="00EE176E">
        <w:t xml:space="preserve">AWPR EIA both EIA’s include a scoping </w:t>
      </w:r>
      <w:r w:rsidR="00E4201D">
        <w:t>opinion,</w:t>
      </w:r>
      <w:r w:rsidR="00CE3003">
        <w:t xml:space="preserve"> so </w:t>
      </w:r>
      <w:r w:rsidR="006119A8">
        <w:t xml:space="preserve">this </w:t>
      </w:r>
      <w:r w:rsidR="00F35D52">
        <w:t>is</w:t>
      </w:r>
      <w:r w:rsidR="006119A8">
        <w:t xml:space="preserve"> </w:t>
      </w:r>
      <w:r w:rsidR="00017B85">
        <w:t>common</w:t>
      </w:r>
      <w:r w:rsidR="00CE3003">
        <w:t xml:space="preserve"> practice</w:t>
      </w:r>
      <w:r w:rsidR="00EE176E">
        <w:t>.</w:t>
      </w:r>
      <w:r w:rsidR="00D04A9B">
        <w:t xml:space="preserve"> </w:t>
      </w:r>
      <w:r w:rsidR="00CE3003">
        <w:t xml:space="preserve">In the Destination Hillend chapter </w:t>
      </w:r>
      <w:r w:rsidR="00FC5B52">
        <w:t>Flood Risk</w:t>
      </w:r>
      <w:r w:rsidR="00DC455F">
        <w:t>/Water Quality</w:t>
      </w:r>
      <w:r w:rsidR="00FC5B52">
        <w:t xml:space="preserve"> </w:t>
      </w:r>
      <w:r w:rsidR="00CE3003">
        <w:t>a baseline survey was carried out</w:t>
      </w:r>
      <w:r w:rsidR="00FC5B52">
        <w:t xml:space="preserve">. </w:t>
      </w:r>
      <w:r w:rsidR="00EE176E">
        <w:t>The</w:t>
      </w:r>
      <w:r w:rsidR="00FC5B52">
        <w:t xml:space="preserve"> baseline survey </w:t>
      </w:r>
      <w:r w:rsidR="00CE3003">
        <w:t>was</w:t>
      </w:r>
      <w:r w:rsidR="00EE176E">
        <w:t xml:space="preserve"> performed </w:t>
      </w:r>
      <w:r w:rsidR="00FC5B52">
        <w:t>with a desktop review and a site survey</w:t>
      </w:r>
      <w:r w:rsidR="00EE176E">
        <w:t xml:space="preserve"> that focused on h</w:t>
      </w:r>
      <w:r w:rsidR="00FC5B52">
        <w:t>ydrology, water quality and flood risk</w:t>
      </w:r>
      <w:r w:rsidR="00017B85">
        <w:t>. Information was collected from:</w:t>
      </w:r>
      <w:r w:rsidR="00FC5B52">
        <w:t xml:space="preserve"> Ordnance Survey mapping, British Geological Survey Mapping and aerial photography.</w:t>
      </w:r>
      <w:r w:rsidR="00EE176E">
        <w:t xml:space="preserve"> </w:t>
      </w:r>
      <w:r w:rsidR="000D08E7">
        <w:t xml:space="preserve">The comparative </w:t>
      </w:r>
      <w:r w:rsidR="00CE3003">
        <w:t>EIA’s</w:t>
      </w:r>
      <w:r w:rsidR="000D08E7">
        <w:t xml:space="preserve">: </w:t>
      </w:r>
      <w:r w:rsidR="00CE3003">
        <w:t xml:space="preserve">the AWPR and the </w:t>
      </w:r>
      <w:r w:rsidR="00DC455F">
        <w:t xml:space="preserve">A77 Maybole Bypass </w:t>
      </w:r>
      <w:r w:rsidR="002847B2">
        <w:t xml:space="preserve">also </w:t>
      </w:r>
      <w:r w:rsidR="00CE3003">
        <w:t>carried out</w:t>
      </w:r>
      <w:r w:rsidR="00475C99">
        <w:t xml:space="preserve"> a baseline survey where they followed</w:t>
      </w:r>
      <w:r w:rsidR="00CE3003">
        <w:t xml:space="preserve"> the same procedure: a desk survey</w:t>
      </w:r>
      <w:r w:rsidR="008218DA">
        <w:t xml:space="preserve"> and a sit</w:t>
      </w:r>
      <w:r w:rsidR="00F05C82">
        <w:t>e survey</w:t>
      </w:r>
      <w:r w:rsidR="00DC455F">
        <w:t>.</w:t>
      </w:r>
      <w:r w:rsidR="00FE23D4">
        <w:t xml:space="preserve"> </w:t>
      </w:r>
      <w:r w:rsidR="00E01330">
        <w:t>In the other EIA’s information was collected the same way</w:t>
      </w:r>
      <w:r w:rsidR="005262C3">
        <w:t xml:space="preserve"> utilising </w:t>
      </w:r>
      <w:r w:rsidR="003A5F79">
        <w:t>ordnance</w:t>
      </w:r>
      <w:r w:rsidR="00CD49A0">
        <w:t xml:space="preserve"> survey mapping, British Geological Survey Mapping and</w:t>
      </w:r>
      <w:r w:rsidR="005C1FF8">
        <w:t xml:space="preserve"> aerial photography. </w:t>
      </w:r>
      <w:r w:rsidR="00017B85">
        <w:t xml:space="preserve">Studying the EIA’s, it is evident that providing detailed information on what water courses are nearby is important for these specific chapters. For example, the AWPR </w:t>
      </w:r>
      <w:r w:rsidR="0085082F">
        <w:t>discusses</w:t>
      </w:r>
      <w:r w:rsidR="00017B85">
        <w:t xml:space="preserve"> the flood risk from the nearb</w:t>
      </w:r>
      <w:r w:rsidR="0085082F">
        <w:t xml:space="preserve">y river: the river Dee and the River Don. While Destination Hillend discusses the flood risk from the Lothian Burn. </w:t>
      </w:r>
      <w:r w:rsidR="00C613E7">
        <w:t>All three</w:t>
      </w:r>
      <w:r w:rsidR="0085082F">
        <w:t xml:space="preserve"> EIA’s also detail areas where they don’t have as much information. </w:t>
      </w:r>
      <w:r w:rsidR="00FA454E">
        <w:t xml:space="preserve">The destination Hillend EIA has an assumptions and limitations section where they outline </w:t>
      </w:r>
      <w:r w:rsidR="0085082F">
        <w:t>potential constraints in their EIA</w:t>
      </w:r>
      <w:r w:rsidR="00FA454E">
        <w:t xml:space="preserve">. For </w:t>
      </w:r>
      <w:r w:rsidR="00DD2C1F">
        <w:t>example,</w:t>
      </w:r>
      <w:r w:rsidR="00FA454E">
        <w:t xml:space="preserve"> </w:t>
      </w:r>
      <w:r w:rsidR="00DD2C1F">
        <w:t>SWECO</w:t>
      </w:r>
      <w:r w:rsidR="00FA454E">
        <w:t xml:space="preserve"> note</w:t>
      </w:r>
      <w:r w:rsidR="00DD2C1F">
        <w:t>s</w:t>
      </w:r>
      <w:r w:rsidR="00FA454E">
        <w:t xml:space="preserve"> that detailed top</w:t>
      </w:r>
      <w:r w:rsidR="00DD2C1F">
        <w:t xml:space="preserve">ographic data of the site was not available and so they were not able to model hydraulic surface water runoff patterns. </w:t>
      </w:r>
      <w:r w:rsidR="000B4C80">
        <w:t>All of the</w:t>
      </w:r>
      <w:r w:rsidR="00DD2C1F">
        <w:t xml:space="preserve"> </w:t>
      </w:r>
      <w:r w:rsidR="00CC4167">
        <w:t xml:space="preserve">other </w:t>
      </w:r>
      <w:r w:rsidR="00DD2C1F">
        <w:t>EIA’s</w:t>
      </w:r>
      <w:r w:rsidR="00E46264">
        <w:t xml:space="preserve"> (A</w:t>
      </w:r>
      <w:r w:rsidR="00B62597">
        <w:t xml:space="preserve">WPR, </w:t>
      </w:r>
      <w:r w:rsidR="00CC4167">
        <w:t xml:space="preserve">and the </w:t>
      </w:r>
      <w:r w:rsidR="00B62597" w:rsidRPr="00071B6C">
        <w:t>A77 Maybole Bypass</w:t>
      </w:r>
      <w:r w:rsidR="00B62597">
        <w:t xml:space="preserve">) </w:t>
      </w:r>
      <w:r w:rsidR="00DD2C1F">
        <w:t xml:space="preserve">have an assumptions and limitations section. The AWPR EIA mentions that the only hydrological data that was available were for the river Dee and the river Don. No other hydrometric data was available for any other water features. </w:t>
      </w:r>
      <w:r w:rsidR="00236AA5">
        <w:t xml:space="preserve">They make clear that other suitable methodologies have been applied to these water bodies but there is more uncertainty because there is not </w:t>
      </w:r>
      <w:r w:rsidR="0001564F">
        <w:t>site-specific</w:t>
      </w:r>
      <w:r w:rsidR="00236AA5">
        <w:t xml:space="preserve"> monitoring data.</w:t>
      </w:r>
      <w:r w:rsidR="0001564F">
        <w:t xml:space="preserve"> This exemplifies that discussing uncertainty is standard procedure in an EIA. It has </w:t>
      </w:r>
      <w:r w:rsidR="00912F4C">
        <w:t xml:space="preserve">been argued that more importance should be given to improving the communication of this uncertainty in EIA’s. (Tenney 2006) </w:t>
      </w:r>
      <w:r w:rsidR="00017B85">
        <w:t xml:space="preserve">Other </w:t>
      </w:r>
      <w:r w:rsidR="00912F4C">
        <w:t xml:space="preserve">Sections that are similar throughout all the EIA’s are </w:t>
      </w:r>
      <w:r w:rsidR="0085082F">
        <w:t>M</w:t>
      </w:r>
      <w:r w:rsidR="00912F4C">
        <w:t>itigation/</w:t>
      </w:r>
      <w:r w:rsidR="00A61DDD">
        <w:t>Enhancement</w:t>
      </w:r>
      <w:r w:rsidR="00912F4C">
        <w:t xml:space="preserve"> methods and residual effects. Th</w:t>
      </w:r>
      <w:r w:rsidR="00A61DDD">
        <w:t xml:space="preserve">e inclusion </w:t>
      </w:r>
      <w:r w:rsidR="00D55FF9">
        <w:t>of</w:t>
      </w:r>
      <w:r w:rsidR="00A61DDD">
        <w:t xml:space="preserve"> these section is </w:t>
      </w:r>
      <w:r w:rsidR="00A61DDD">
        <w:lastRenderedPageBreak/>
        <w:t xml:space="preserve">imperative because the </w:t>
      </w:r>
      <w:r w:rsidR="0085082F">
        <w:t>T</w:t>
      </w:r>
      <w:r w:rsidR="00A61DDD">
        <w:t xml:space="preserve">own and </w:t>
      </w:r>
      <w:r w:rsidR="0085082F">
        <w:t>C</w:t>
      </w:r>
      <w:r w:rsidR="00A61DDD">
        <w:t xml:space="preserve">ountry </w:t>
      </w:r>
      <w:r w:rsidR="0085082F">
        <w:t>P</w:t>
      </w:r>
      <w:r w:rsidR="00A61DDD">
        <w:t xml:space="preserve">lanning Environmental Impact </w:t>
      </w:r>
      <w:r w:rsidR="0085082F">
        <w:t>A</w:t>
      </w:r>
      <w:r w:rsidR="00A61DDD">
        <w:t xml:space="preserve">ssessment Regulations 2017 require that the local planning authority </w:t>
      </w:r>
      <w:r w:rsidR="00D55FF9">
        <w:t>considers</w:t>
      </w:r>
      <w:r w:rsidR="00A61DDD">
        <w:t xml:space="preserve"> the proposed mitigation methods. (</w:t>
      </w:r>
      <w:r w:rsidR="00D55FF9">
        <w:t xml:space="preserve">Environmental Impact Assessment Regulations 2017) The </w:t>
      </w:r>
      <w:r w:rsidR="00494411">
        <w:t>g</w:t>
      </w:r>
      <w:r w:rsidR="00D55FF9">
        <w:t>uidance on the preparation of the Environmental Impact Assessment Report</w:t>
      </w:r>
      <w:r w:rsidR="00CE043F">
        <w:t xml:space="preserve"> published by the EU commission also states that an effective EIA with good qualities will show the significance of residual impacts for each environmental factor. (Lantieri 2017)</w:t>
      </w:r>
    </w:p>
    <w:p w14:paraId="72E4522C" w14:textId="1EF39C98" w:rsidR="003D2F44" w:rsidRDefault="0085082F" w:rsidP="00CE043F">
      <w:pPr>
        <w:pStyle w:val="Neil"/>
        <w:ind w:firstLine="720"/>
      </w:pPr>
      <w:r>
        <w:t>Throughout all the EIA’s in discussion they detail and critique the criteria for assessing water feature sensitivity</w:t>
      </w:r>
      <w:r w:rsidR="006E608F">
        <w:t xml:space="preserve"> </w:t>
      </w:r>
      <w:r w:rsidR="00FF6597">
        <w:t xml:space="preserve">by </w:t>
      </w:r>
      <w:r w:rsidR="006E608F">
        <w:t>creating a table</w:t>
      </w:r>
      <w:r>
        <w:t>.</w:t>
      </w:r>
      <w:r w:rsidR="006E608F">
        <w:t xml:space="preserve"> Each </w:t>
      </w:r>
      <w:r w:rsidR="00325981">
        <w:t xml:space="preserve">table </w:t>
      </w:r>
      <w:r w:rsidR="006E608F">
        <w:t>details surface water hydrology</w:t>
      </w:r>
      <w:r w:rsidR="003D2F44">
        <w:t>, water quality</w:t>
      </w:r>
      <w:r w:rsidR="006E608F">
        <w:t xml:space="preserve"> and whether the sensitivity is high, medium or low. A difference in this section between the AWPR EIA and the Destination Hillend EIA is that the AWPR EIA is much more detailed. This could be due to the nature of the development. As the AWPR is a road it will be experience </w:t>
      </w:r>
      <w:r w:rsidR="003D2F44">
        <w:t xml:space="preserve">more potential impacts from water </w:t>
      </w:r>
      <w:r w:rsidR="009A333A">
        <w:t>because of the size of the development</w:t>
      </w:r>
      <w:r w:rsidR="003D2F44">
        <w:t>.</w:t>
      </w:r>
    </w:p>
    <w:p w14:paraId="7B6C5223" w14:textId="77655F9F" w:rsidR="007E294B" w:rsidRDefault="004656AA" w:rsidP="00476AD3">
      <w:pPr>
        <w:pStyle w:val="Neil"/>
        <w:ind w:firstLine="720"/>
      </w:pPr>
      <w:r>
        <w:t>One of the overall goals</w:t>
      </w:r>
      <w:r w:rsidR="00A32959">
        <w:t xml:space="preserve"> of an EIA is to maximise sustainable development in </w:t>
      </w:r>
      <w:r w:rsidR="00DA5293">
        <w:t xml:space="preserve">a project. </w:t>
      </w:r>
      <w:r w:rsidR="0030383F">
        <w:t>Similarly,</w:t>
      </w:r>
      <w:r w:rsidR="006D0FBB">
        <w:t xml:space="preserve"> w</w:t>
      </w:r>
      <w:r w:rsidR="00E903E1">
        <w:t xml:space="preserve">hen working correctly the EIA can aid in the design and development of a project while ensuring that the project </w:t>
      </w:r>
      <w:r w:rsidR="0093337A">
        <w:t>will opt for the most environmentally friendly option</w:t>
      </w:r>
      <w:r w:rsidR="00D15245">
        <w:t xml:space="preserve">. </w:t>
      </w:r>
      <w:r w:rsidR="0093337A">
        <w:t>Nevertheless, when a survey was conducted on professionals who carried out EIA’s only 4% reported that an EIA had led to the most environmentally friendly option. (Thakur 2016)</w:t>
      </w:r>
      <w:r w:rsidR="00E903E1">
        <w:t xml:space="preserve"> </w:t>
      </w:r>
      <w:r w:rsidR="0093337A">
        <w:t>This highlights that w</w:t>
      </w:r>
      <w:r w:rsidR="00537D96">
        <w:t>hen e</w:t>
      </w:r>
      <w:r w:rsidR="009E6C63">
        <w:t>valuating the EIA</w:t>
      </w:r>
      <w:r w:rsidR="00537D96">
        <w:t xml:space="preserve"> process, it is observable that some improvements can be made to ensure that the process addresses environmental sustainability</w:t>
      </w:r>
      <w:r w:rsidR="00E903E1">
        <w:t xml:space="preserve"> more effectively</w:t>
      </w:r>
      <w:r w:rsidR="00537D96">
        <w:t xml:space="preserve">. </w:t>
      </w:r>
      <w:r w:rsidR="003B293E">
        <w:t>Globally these views are echoed with a UN study of EIA practice</w:t>
      </w:r>
      <w:r w:rsidR="007E294B">
        <w:t xml:space="preserve"> finding that several countries advocated for </w:t>
      </w:r>
      <w:r w:rsidR="00396DFF">
        <w:t xml:space="preserve">a </w:t>
      </w:r>
      <w:r w:rsidR="007E294B">
        <w:t>change in the method.</w:t>
      </w:r>
      <w:r w:rsidR="003C2968">
        <w:t xml:space="preserve"> (Glasson 2012)</w:t>
      </w:r>
    </w:p>
    <w:p w14:paraId="389965FF" w14:textId="16F50117" w:rsidR="0026651A" w:rsidRDefault="00E903E1" w:rsidP="00537D96">
      <w:pPr>
        <w:pStyle w:val="Neil"/>
        <w:ind w:firstLine="720"/>
      </w:pPr>
      <w:r>
        <w:t>Often local bodies can provide the best insight into a future development.</w:t>
      </w:r>
      <w:r w:rsidR="00815DEA">
        <w:t xml:space="preserve"> The </w:t>
      </w:r>
      <w:r w:rsidR="00A0286D">
        <w:t xml:space="preserve">Environmental Assessment </w:t>
      </w:r>
      <w:r w:rsidR="00A42E17">
        <w:t>Regulations</w:t>
      </w:r>
      <w:r w:rsidR="00A0286D">
        <w:t xml:space="preserve"> 2017</w:t>
      </w:r>
      <w:r w:rsidR="00A42E17">
        <w:t xml:space="preserve"> require that the public are consulted after the environmental statement has been submitted. But they are not asked for input when </w:t>
      </w:r>
      <w:r w:rsidR="00483AF2">
        <w:t>creating the scoping and screening sections of the EIA.</w:t>
      </w:r>
      <w:r>
        <w:t xml:space="preserve"> </w:t>
      </w:r>
      <w:r w:rsidR="00694408">
        <w:t>Both</w:t>
      </w:r>
      <w:r w:rsidR="007A5A06">
        <w:t xml:space="preserve"> sections are important to the overall</w:t>
      </w:r>
      <w:r w:rsidR="003B3CF5">
        <w:t xml:space="preserve"> outcome of the EIA and if the public were involved it could </w:t>
      </w:r>
      <w:r w:rsidR="00E75C85">
        <w:t xml:space="preserve">potentially </w:t>
      </w:r>
      <w:r w:rsidR="003B3CF5">
        <w:t xml:space="preserve">change the development drastically. </w:t>
      </w:r>
      <w:r w:rsidR="00A42E17">
        <w:t xml:space="preserve">When consultants were asked whether the EIA directive should be changed to </w:t>
      </w:r>
      <w:r w:rsidR="00483AF2">
        <w:t xml:space="preserve">require more public consultation during the construction of these sections 43% were in approval while 38% were opposed to it. (Baxter 2011) This demonstrates that the public </w:t>
      </w:r>
      <w:r w:rsidR="00A63242">
        <w:t>should</w:t>
      </w:r>
      <w:r w:rsidR="00483AF2">
        <w:t xml:space="preserve"> be more involved in the EIA process</w:t>
      </w:r>
      <w:r w:rsidR="007E294B">
        <w:t xml:space="preserve"> and that practitioners believe it could improve the results.</w:t>
      </w:r>
    </w:p>
    <w:p w14:paraId="44CBFC77" w14:textId="480CC4FB" w:rsidR="00A42E17" w:rsidRDefault="003B1FB5" w:rsidP="00537D96">
      <w:pPr>
        <w:pStyle w:val="Neil"/>
        <w:ind w:firstLine="720"/>
      </w:pPr>
      <w:r>
        <w:t xml:space="preserve">An EIA does not consider the cumulative effects that a development might create. </w:t>
      </w:r>
      <w:r w:rsidR="00532345">
        <w:t xml:space="preserve">The cumulative impact of developments could </w:t>
      </w:r>
      <w:r w:rsidR="00AD4F4F">
        <w:t>a</w:t>
      </w:r>
      <w:r w:rsidR="003937B8">
        <w:t>lter</w:t>
      </w:r>
      <w:r w:rsidR="00532345">
        <w:t xml:space="preserve"> the </w:t>
      </w:r>
      <w:r w:rsidR="007E294B">
        <w:t xml:space="preserve">surrounding </w:t>
      </w:r>
      <w:r w:rsidR="00532345">
        <w:t>environment negatively and</w:t>
      </w:r>
      <w:r w:rsidR="007E294B">
        <w:t xml:space="preserve"> in turn</w:t>
      </w:r>
      <w:r w:rsidR="00532345">
        <w:t xml:space="preserve"> </w:t>
      </w:r>
      <w:r w:rsidR="00D67CA8">
        <w:t>hurt how</w:t>
      </w:r>
      <w:r w:rsidR="00532345">
        <w:t xml:space="preserve"> </w:t>
      </w:r>
      <w:r w:rsidR="00D67CA8">
        <w:t>sustainable the project could be</w:t>
      </w:r>
      <w:r w:rsidR="00532345">
        <w:t xml:space="preserve">. </w:t>
      </w:r>
      <w:r w:rsidR="00E7694B">
        <w:t xml:space="preserve">It is thought that adding a cumulative impact assessment section to an EIA will improve its accuracy. Cumulative Impact Assessment can be defined as foreseeing and reviewing all other likely existing, past and reasonably foreseeable future effects on the environment arising from distresses which are time sensitive. (Glasson 2012) </w:t>
      </w:r>
      <w:r w:rsidR="00532345">
        <w:t>Actions like residential developments, farming and household behaviour all are not covered in a conventional EIA.</w:t>
      </w:r>
      <w:r>
        <w:t xml:space="preserve"> Legislation in other countries have outlined the importance of cumulative effects. The California Environmental Quality Act (CEQA)</w:t>
      </w:r>
      <w:r w:rsidR="009D3D67">
        <w:t xml:space="preserve"> states that significant impacts are considered to exist of the possible effects of a project are individually limited but cumulatively considerable (Glasson 2012)</w:t>
      </w:r>
      <w:r w:rsidR="007E294B">
        <w:t xml:space="preserve">. Assessing cumulative effects means you could analyse a development over an extended </w:t>
      </w:r>
      <w:r w:rsidR="004D03EB">
        <w:t>period</w:t>
      </w:r>
      <w:r w:rsidR="00F16071">
        <w:t xml:space="preserve"> and examine if it remains sustainable.</w:t>
      </w:r>
    </w:p>
    <w:p w14:paraId="6A3B63A2" w14:textId="6E5531FB" w:rsidR="00131640" w:rsidRDefault="00131640" w:rsidP="00283493">
      <w:pPr>
        <w:pStyle w:val="Neil"/>
        <w:ind w:firstLine="720"/>
      </w:pPr>
      <w:r>
        <w:t xml:space="preserve">Other sections that </w:t>
      </w:r>
      <w:r w:rsidR="00F72BB0">
        <w:t>o</w:t>
      </w:r>
      <w:r>
        <w:t xml:space="preserve">rganisations and consultants have voiced concerns over are climate change and socio-economic impacts. Scotland’s </w:t>
      </w:r>
      <w:r w:rsidR="001B22D0">
        <w:t xml:space="preserve">Environmental Impact Assessment </w:t>
      </w:r>
      <w:r w:rsidR="00FB2C76">
        <w:t>Regulations 2017</w:t>
      </w:r>
      <w:r>
        <w:t xml:space="preserve"> state</w:t>
      </w:r>
      <w:r w:rsidR="00DD6F06">
        <w:t>s</w:t>
      </w:r>
      <w:r>
        <w:t xml:space="preserve"> that a development needs a description of the likely significant effects of the development on the environment resulting </w:t>
      </w:r>
      <w:r w:rsidR="001B22D0">
        <w:t>from</w:t>
      </w:r>
      <w:r>
        <w:t xml:space="preserve"> climate change; </w:t>
      </w:r>
      <w:r>
        <w:lastRenderedPageBreak/>
        <w:t>e.g the magnitude of greenhouse emissions.</w:t>
      </w:r>
      <w:r w:rsidR="00B73C43">
        <w:t xml:space="preserve"> </w:t>
      </w:r>
      <w:r>
        <w:t>Yet</w:t>
      </w:r>
      <w:r w:rsidR="009F17F0">
        <w:t>,</w:t>
      </w:r>
      <w:r>
        <w:t xml:space="preserve"> there are no dedicated chapters to climate change in any of the previously discussed EIA’s, Destination Hillend, The AWPR or</w:t>
      </w:r>
      <w:r w:rsidR="003841D4">
        <w:t xml:space="preserve"> the </w:t>
      </w:r>
      <w:r w:rsidRPr="00071B6C">
        <w:t>A77 Maybole Bypass</w:t>
      </w:r>
      <w:r>
        <w:t xml:space="preserve">. </w:t>
      </w:r>
      <w:r w:rsidR="007067A2">
        <w:t xml:space="preserve">Climate change is such an important issue </w:t>
      </w:r>
      <w:r w:rsidR="00B73C43">
        <w:t>to</w:t>
      </w:r>
      <w:r w:rsidR="00A37E0B">
        <w:t>day</w:t>
      </w:r>
      <w:r w:rsidR="007067A2">
        <w:t xml:space="preserve"> that</w:t>
      </w:r>
      <w:r w:rsidR="00F75D08">
        <w:t xml:space="preserve"> more guidance should be </w:t>
      </w:r>
      <w:r w:rsidR="00704457">
        <w:t>provided</w:t>
      </w:r>
      <w:r w:rsidR="00F75D08">
        <w:t xml:space="preserve"> so</w:t>
      </w:r>
      <w:r w:rsidR="00A37E0B">
        <w:t xml:space="preserve"> developments ca</w:t>
      </w:r>
      <w:r w:rsidR="00A6133C">
        <w:t>n understand their full impact</w:t>
      </w:r>
      <w:r w:rsidR="005A14ED">
        <w:t xml:space="preserve"> </w:t>
      </w:r>
      <w:r w:rsidR="00BA02CD">
        <w:t>which will</w:t>
      </w:r>
      <w:r w:rsidR="005A14ED">
        <w:t xml:space="preserve"> result in more informed decision </w:t>
      </w:r>
      <w:r w:rsidR="00D91F26">
        <w:t>making</w:t>
      </w:r>
      <w:r w:rsidR="00A6133C">
        <w:t>.</w:t>
      </w:r>
      <w:r w:rsidR="00704457">
        <w:t xml:space="preserve"> </w:t>
      </w:r>
      <w:r>
        <w:t xml:space="preserve">Scotland’s National Planning Framework 2014 emphasized greatly that Scotland </w:t>
      </w:r>
      <w:r w:rsidR="00E359DC">
        <w:t>can</w:t>
      </w:r>
      <w:r>
        <w:t xml:space="preserve"> flourish by increasing sustainable economic growth. </w:t>
      </w:r>
      <w:r w:rsidR="00BB3D76">
        <w:t>(</w:t>
      </w:r>
      <w:r w:rsidR="00BB3D76" w:rsidRPr="00BB3D76">
        <w:t>Mackay</w:t>
      </w:r>
      <w:r w:rsidR="00BB3D76">
        <w:t xml:space="preserve"> 2014)</w:t>
      </w:r>
      <w:r w:rsidR="00BB3D76" w:rsidRPr="00BB3D76">
        <w:t xml:space="preserve"> </w:t>
      </w:r>
      <w:r>
        <w:t xml:space="preserve">This can be done by examining the socio-economic factors in detail. In the past the EIA was created just to focus on how the development will </w:t>
      </w:r>
      <w:r w:rsidR="001B5085">
        <w:t>affect</w:t>
      </w:r>
      <w:r>
        <w:t xml:space="preserve"> the environment. Now it is imperative to also focus on how a development will affect a community. Research into this issue has </w:t>
      </w:r>
      <w:r w:rsidRPr="00785743">
        <w:t>accentuate</w:t>
      </w:r>
      <w:r>
        <w:t xml:space="preserve">d that many EIA’s do not include any assessment of socio-economic impacts and that the scope of issues considered vary substantially. (Chadwick 2010) </w:t>
      </w:r>
      <w:r w:rsidR="00635586">
        <w:t>Additional</w:t>
      </w:r>
      <w:r>
        <w:t xml:space="preserve"> issues that have been identified are that the aim is normally set on direct economic impacts of the development like how much money will be generated through jobs. There is less much needed focus on considerations such as socio-cultural aspects, local services and population. Changes in the demand for housing and services involving hospitals, schools and recreation centers could be explored. Improving the accuracy of the socio-economic section can come from clearly defining what it is and what points need to be addressed this can be challenging because it is difficult to quantify socio-economic issues. Addressing climate change and </w:t>
      </w:r>
      <w:r w:rsidR="00CF6509">
        <w:t>socio-economic</w:t>
      </w:r>
      <w:r>
        <w:t xml:space="preserve"> changes is such an essential part of achieving sustainable development that more focus needs to be directed towards these division</w:t>
      </w:r>
      <w:r w:rsidR="006370A1">
        <w:t>s</w:t>
      </w:r>
      <w:r>
        <w:t xml:space="preserve"> of an EIA. </w:t>
      </w:r>
      <w:r w:rsidR="00E14B9B">
        <w:t>(Baxter 2011)</w:t>
      </w:r>
    </w:p>
    <w:p w14:paraId="6A2B0095" w14:textId="4E6CADE1" w:rsidR="00287C12" w:rsidRDefault="00BB2445" w:rsidP="00283493">
      <w:pPr>
        <w:pStyle w:val="Neil"/>
        <w:ind w:firstLine="720"/>
      </w:pPr>
      <w:r>
        <w:t xml:space="preserve">Getting accurate and quality data to use in </w:t>
      </w:r>
      <w:r w:rsidR="007E294B">
        <w:t xml:space="preserve">an </w:t>
      </w:r>
      <w:r>
        <w:t xml:space="preserve">EIA </w:t>
      </w:r>
      <w:r w:rsidR="003304BD">
        <w:t>can be</w:t>
      </w:r>
      <w:r>
        <w:t xml:space="preserve"> difficult. Simply the number of assessments that </w:t>
      </w:r>
      <w:r w:rsidR="007E294B">
        <w:t>need to</w:t>
      </w:r>
      <w:r>
        <w:t xml:space="preserve"> be completed to approve a project means that sometimes important information can be lost or overlooked.</w:t>
      </w:r>
      <w:r w:rsidR="007E294B">
        <w:t xml:space="preserve"> A short list </w:t>
      </w:r>
      <w:r w:rsidR="00DA3222">
        <w:t xml:space="preserve">of </w:t>
      </w:r>
      <w:r w:rsidR="0095443D">
        <w:t xml:space="preserve">other </w:t>
      </w:r>
      <w:r w:rsidR="00DA3222">
        <w:t>assessments</w:t>
      </w:r>
      <w:r>
        <w:t xml:space="preserve"> that must be completed are</w:t>
      </w:r>
      <w:r w:rsidR="00B640DE">
        <w:t>:</w:t>
      </w:r>
      <w:r>
        <w:t xml:space="preserve"> habitats regulation assessment, equality impact assessment, ecological impact assessment, water framework directive assessment and landscape assessment etc. </w:t>
      </w:r>
      <w:r w:rsidR="003B293E">
        <w:t>Furthermore,</w:t>
      </w:r>
      <w:r>
        <w:t xml:space="preserve"> predicting impacts generates a variety of conceptual and technical data problems. For instance, </w:t>
      </w:r>
      <w:r w:rsidR="003B293E">
        <w:t>baseline dat</w:t>
      </w:r>
      <w:r w:rsidR="00DA3222">
        <w:t>a</w:t>
      </w:r>
      <w:r w:rsidR="003B293E">
        <w:t xml:space="preserve"> is often referred to in an EIA. This Environmental baseline is extremely hard to describe as the environmental baseline is constantly changing despite </w:t>
      </w:r>
      <w:r w:rsidR="00DA3222">
        <w:t>any</w:t>
      </w:r>
      <w:r w:rsidR="003B293E">
        <w:t xml:space="preserve"> development under consideration and so </w:t>
      </w:r>
      <w:r w:rsidR="00DA3222">
        <w:t xml:space="preserve">an environmental baseline </w:t>
      </w:r>
      <w:r w:rsidR="003B293E">
        <w:t>will require a dynamic analysis opposed to a static analysis.</w:t>
      </w:r>
      <w:r w:rsidR="0023643C">
        <w:t xml:space="preserve"> (Glasson 2012)</w:t>
      </w:r>
      <w:r w:rsidR="00F42B6F">
        <w:t xml:space="preserve"> Less </w:t>
      </w:r>
      <w:r w:rsidR="00283493">
        <w:t>paperwork</w:t>
      </w:r>
      <w:r w:rsidR="00F42B6F">
        <w:t xml:space="preserve"> and more focus on the EIA process might </w:t>
      </w:r>
      <w:r w:rsidR="00FA6A6C">
        <w:t xml:space="preserve">result in </w:t>
      </w:r>
      <w:r w:rsidR="00A9232C">
        <w:t>better</w:t>
      </w:r>
      <w:r w:rsidR="00FA6A6C">
        <w:t xml:space="preserve"> </w:t>
      </w:r>
      <w:r w:rsidR="00D21F89">
        <w:t>sustainable development</w:t>
      </w:r>
      <w:r w:rsidR="00FA6A6C">
        <w:t>.</w:t>
      </w:r>
    </w:p>
    <w:p w14:paraId="7422B1FA" w14:textId="286FE1CF" w:rsidR="00BB2445" w:rsidRDefault="00B147FE" w:rsidP="00287C12">
      <w:pPr>
        <w:pStyle w:val="Neil"/>
        <w:ind w:firstLine="720"/>
      </w:pPr>
      <w:r>
        <w:t xml:space="preserve">The EIA can bring many beneficial outcomes to a </w:t>
      </w:r>
      <w:r w:rsidR="003A475A">
        <w:t>development’s</w:t>
      </w:r>
      <w:r w:rsidR="00942A56">
        <w:t xml:space="preserve"> sustainability</w:t>
      </w:r>
      <w:r>
        <w:t>.</w:t>
      </w:r>
      <w:r w:rsidR="00FF42B0">
        <w:t xml:space="preserve"> </w:t>
      </w:r>
      <w:r w:rsidR="004E70BB">
        <w:t>T</w:t>
      </w:r>
      <w:r w:rsidR="00FF42B0">
        <w:t xml:space="preserve">he more successful an EIA is </w:t>
      </w:r>
      <w:r w:rsidR="004E70BB">
        <w:t xml:space="preserve">at </w:t>
      </w:r>
      <w:r w:rsidR="008E05F5">
        <w:t>outlining</w:t>
      </w:r>
      <w:r w:rsidR="004E70BB">
        <w:t xml:space="preserve"> </w:t>
      </w:r>
      <w:r w:rsidR="008E05F5">
        <w:t xml:space="preserve">problems </w:t>
      </w:r>
      <w:r w:rsidR="00FF42B0">
        <w:t xml:space="preserve">the more </w:t>
      </w:r>
      <w:r w:rsidR="00DB6CFF">
        <w:t>the development</w:t>
      </w:r>
      <w:r w:rsidR="00C74250">
        <w:t xml:space="preserve"> can </w:t>
      </w:r>
      <w:r w:rsidR="00D84E94">
        <w:t>achieve</w:t>
      </w:r>
      <w:r w:rsidR="00B75688">
        <w:t xml:space="preserve"> successful </w:t>
      </w:r>
      <w:r w:rsidR="004D09CC">
        <w:t>environmental sustainability</w:t>
      </w:r>
      <w:r w:rsidR="00FF42B0">
        <w:t>.</w:t>
      </w:r>
      <w:r w:rsidR="00A92414">
        <w:t xml:space="preserve"> An effective EIA will not corrode natural </w:t>
      </w:r>
      <w:r w:rsidR="008C4F6A">
        <w:t>resources</w:t>
      </w:r>
      <w:r w:rsidR="00A92414">
        <w:t xml:space="preserve"> and </w:t>
      </w:r>
      <w:r w:rsidR="00965A79">
        <w:t xml:space="preserve">not </w:t>
      </w:r>
      <w:r w:rsidR="00E92086">
        <w:t xml:space="preserve">exceed the boundaries </w:t>
      </w:r>
      <w:r w:rsidR="00B1286C">
        <w:t>of environmental limits.</w:t>
      </w:r>
      <w:r w:rsidR="009317F2">
        <w:t xml:space="preserve"> (Baxter 2011)</w:t>
      </w:r>
      <w:r w:rsidR="00B1286C">
        <w:t xml:space="preserve"> </w:t>
      </w:r>
      <w:r>
        <w:t>An EIA can benefit the organisation carrying out the construction because it can provide a framework for examining design</w:t>
      </w:r>
      <w:r w:rsidR="00E5734A">
        <w:t>/</w:t>
      </w:r>
      <w:r>
        <w:t>location problems</w:t>
      </w:r>
      <w:r w:rsidR="00EF7B92">
        <w:t xml:space="preserve"> and </w:t>
      </w:r>
      <w:r>
        <w:t xml:space="preserve">environmental problems in tandem. </w:t>
      </w:r>
      <w:r w:rsidR="005F3CB2">
        <w:t xml:space="preserve">It can also create a </w:t>
      </w:r>
      <w:r w:rsidR="00283493">
        <w:t>beneficial</w:t>
      </w:r>
      <w:r w:rsidR="005F3CB2">
        <w:t xml:space="preserve"> bond between the organisation c</w:t>
      </w:r>
      <w:r w:rsidR="007C1866">
        <w:t>reating the development and the organisation creating the EIA.</w:t>
      </w:r>
      <w:r w:rsidR="00E57707">
        <w:t xml:space="preserve"> </w:t>
      </w:r>
      <w:r>
        <w:t xml:space="preserve">An EIA can also save a company money in the long </w:t>
      </w:r>
      <w:r w:rsidR="00FF42B0">
        <w:t>term</w:t>
      </w:r>
      <w:r>
        <w:t xml:space="preserve"> because often EIA’s will reveal potential impacts that could be costly in the future. </w:t>
      </w:r>
      <w:r w:rsidR="00510830">
        <w:t xml:space="preserve">When </w:t>
      </w:r>
      <w:r w:rsidR="006554BB">
        <w:t>flood</w:t>
      </w:r>
      <w:r>
        <w:t xml:space="preserve"> risk </w:t>
      </w:r>
      <w:r w:rsidR="00DB54E4">
        <w:t xml:space="preserve">is </w:t>
      </w:r>
      <w:r>
        <w:t>analysed</w:t>
      </w:r>
      <w:r w:rsidR="00DB54E4">
        <w:t xml:space="preserve"> it</w:t>
      </w:r>
      <w:r>
        <w:t xml:space="preserve"> brings to light mitigation measures that will save the company money. Completing an EIA is </w:t>
      </w:r>
      <w:r w:rsidR="004D03EB">
        <w:t>inexpensive</w:t>
      </w:r>
      <w:r>
        <w:t xml:space="preserve"> as well. Estimates of EIA cost is </w:t>
      </w:r>
      <w:r w:rsidR="004D03EB">
        <w:t>0.5-2.0 percent of the project’s overall value. (Glasson 2012)</w:t>
      </w:r>
    </w:p>
    <w:p w14:paraId="74F8B0E6" w14:textId="7B9B692E" w:rsidR="00FF29E4" w:rsidRDefault="006C3E29" w:rsidP="00FF29E4">
      <w:pPr>
        <w:pStyle w:val="Neil"/>
        <w:ind w:firstLine="720"/>
      </w:pPr>
      <w:r>
        <w:t xml:space="preserve">The EIA process is contributing to sustainable development because </w:t>
      </w:r>
      <w:r w:rsidR="00F60688">
        <w:t xml:space="preserve">after </w:t>
      </w:r>
      <w:r w:rsidR="00EE700E">
        <w:t xml:space="preserve">the EIA is completed </w:t>
      </w:r>
      <w:r>
        <w:t>modifications are made</w:t>
      </w:r>
      <w:r w:rsidR="00075CBF">
        <w:t xml:space="preserve"> towards sustainable development</w:t>
      </w:r>
      <w:r>
        <w:t xml:space="preserve">. </w:t>
      </w:r>
      <w:r w:rsidR="000F3B37">
        <w:t xml:space="preserve">EIA’s </w:t>
      </w:r>
      <w:r w:rsidR="00301ACB">
        <w:t xml:space="preserve">are implemented to identify a potential environmental problem. </w:t>
      </w:r>
      <w:r w:rsidR="00DA68C9">
        <w:t xml:space="preserve">After the problem has been identified </w:t>
      </w:r>
      <w:r w:rsidR="0036766B">
        <w:t xml:space="preserve">it is expected that this problem will be </w:t>
      </w:r>
      <w:r w:rsidR="00AB7F9D">
        <w:t>rectified.</w:t>
      </w:r>
      <w:r w:rsidR="001F022E">
        <w:t xml:space="preserve"> </w:t>
      </w:r>
      <w:r w:rsidR="00176D5C">
        <w:t xml:space="preserve">Evidence shows that in most cases </w:t>
      </w:r>
      <w:r w:rsidR="00EA556D">
        <w:t xml:space="preserve">changes are made. </w:t>
      </w:r>
      <w:r w:rsidR="00D50FF3">
        <w:t xml:space="preserve">Modifications </w:t>
      </w:r>
      <w:r w:rsidR="008748A4">
        <w:t xml:space="preserve">to a </w:t>
      </w:r>
      <w:r w:rsidR="00CD5FAD">
        <w:t>development</w:t>
      </w:r>
      <w:r w:rsidR="00B11467">
        <w:t xml:space="preserve"> as a result of the EIA process </w:t>
      </w:r>
      <w:r w:rsidR="00B11467">
        <w:lastRenderedPageBreak/>
        <w:t xml:space="preserve">were </w:t>
      </w:r>
      <w:r w:rsidR="006622F7">
        <w:t>required in more than half the cases</w:t>
      </w:r>
      <w:r w:rsidR="00343416">
        <w:t xml:space="preserve">, with most modifications </w:t>
      </w:r>
      <w:r w:rsidR="00C33BB2">
        <w:t>deemed</w:t>
      </w:r>
      <w:r w:rsidR="00343416">
        <w:t xml:space="preserve"> </w:t>
      </w:r>
      <w:r w:rsidR="00C33BB2">
        <w:t>major</w:t>
      </w:r>
      <w:r w:rsidR="00343416">
        <w:t>. (Glasson</w:t>
      </w:r>
      <w:r w:rsidR="00E02079">
        <w:t xml:space="preserve"> 2012)</w:t>
      </w:r>
      <w:r w:rsidR="00343416">
        <w:t xml:space="preserve"> </w:t>
      </w:r>
      <w:r w:rsidR="00720DC4">
        <w:t xml:space="preserve">The European </w:t>
      </w:r>
      <w:r w:rsidR="0060386C">
        <w:t>Commission</w:t>
      </w:r>
      <w:r w:rsidR="00720DC4">
        <w:t xml:space="preserve"> also reported in 2009 </w:t>
      </w:r>
      <w:r w:rsidR="00BE58FA">
        <w:t>that EIAs</w:t>
      </w:r>
      <w:r w:rsidR="00903030">
        <w:t xml:space="preserve"> led to improvements for most projects</w:t>
      </w:r>
      <w:r w:rsidR="00660042">
        <w:t>.</w:t>
      </w:r>
      <w:r w:rsidR="0060386C">
        <w:t xml:space="preserve"> A survey of environmental consultants </w:t>
      </w:r>
      <w:r w:rsidR="002D79FF">
        <w:t>found that over 60% of t</w:t>
      </w:r>
      <w:r w:rsidR="001B7C8D">
        <w:t xml:space="preserve">hem thought that the EIA had </w:t>
      </w:r>
      <w:r w:rsidR="006E4ABC">
        <w:t xml:space="preserve">produced </w:t>
      </w:r>
      <w:r w:rsidR="00763FDB">
        <w:t>some improvements in environmental protection for the site.</w:t>
      </w:r>
      <w:r w:rsidR="008B0002">
        <w:t xml:space="preserve"> (Glasson 2012)</w:t>
      </w:r>
    </w:p>
    <w:p w14:paraId="0F1950A9" w14:textId="60690BD8" w:rsidR="00A23019" w:rsidRDefault="00FF29E4" w:rsidP="00A23019">
      <w:pPr>
        <w:pStyle w:val="Neil"/>
        <w:ind w:firstLine="720"/>
      </w:pPr>
      <w:r>
        <w:t xml:space="preserve">In conclusion when addressing sustainable </w:t>
      </w:r>
      <w:r w:rsidR="00F46454">
        <w:t>development,</w:t>
      </w:r>
      <w:r>
        <w:t xml:space="preserve"> the EIA process is not perfect</w:t>
      </w:r>
      <w:r w:rsidR="00501561">
        <w:t xml:space="preserve">. It </w:t>
      </w:r>
      <w:r w:rsidR="00F46454">
        <w:t>must</w:t>
      </w:r>
      <w:r w:rsidR="00501561">
        <w:t xml:space="preserve"> be completed alongside other technical reports</w:t>
      </w:r>
      <w:r w:rsidR="006F5D6D">
        <w:t xml:space="preserve"> </w:t>
      </w:r>
      <w:r w:rsidR="003473EB">
        <w:t xml:space="preserve">which means it </w:t>
      </w:r>
      <w:r w:rsidR="00B42071">
        <w:t>cannot</w:t>
      </w:r>
      <w:r w:rsidR="003473EB">
        <w:t xml:space="preserve"> be impactful as designed </w:t>
      </w:r>
      <w:r w:rsidR="006F5D6D">
        <w:t xml:space="preserve">and it can often </w:t>
      </w:r>
      <w:r w:rsidR="00747008">
        <w:t xml:space="preserve">not involve the public as much as it </w:t>
      </w:r>
      <w:r w:rsidR="00160DEF">
        <w:t xml:space="preserve">should. There are also some key sections that need to be included or </w:t>
      </w:r>
      <w:r w:rsidR="00877FE7">
        <w:t xml:space="preserve">improved </w:t>
      </w:r>
      <w:r w:rsidR="0085138F">
        <w:t xml:space="preserve">sections like: cumulative effects, </w:t>
      </w:r>
      <w:r>
        <w:t>socio-economic impacts</w:t>
      </w:r>
      <w:r w:rsidR="004503C6">
        <w:t xml:space="preserve"> and</w:t>
      </w:r>
      <w:r>
        <w:t xml:space="preserve"> climate change</w:t>
      </w:r>
      <w:r w:rsidR="00013506">
        <w:t xml:space="preserve">. On the other </w:t>
      </w:r>
      <w:r w:rsidR="00AB7F9D">
        <w:t>hand,</w:t>
      </w:r>
      <w:r w:rsidR="00013506">
        <w:t xml:space="preserve"> the EIA </w:t>
      </w:r>
      <w:r w:rsidR="001408C7">
        <w:t>does have st</w:t>
      </w:r>
      <w:r w:rsidR="0038269D">
        <w:t xml:space="preserve">rengths such as </w:t>
      </w:r>
      <w:r w:rsidR="005F3407">
        <w:t>strengthening</w:t>
      </w:r>
      <w:r w:rsidR="001B368F">
        <w:t xml:space="preserve"> the relationship between</w:t>
      </w:r>
      <w:r w:rsidR="007C1866">
        <w:t xml:space="preserve"> organisations that will </w:t>
      </w:r>
      <w:r w:rsidR="005F3407">
        <w:t>work on a development together.</w:t>
      </w:r>
      <w:r w:rsidR="00BD4749">
        <w:t xml:space="preserve"> It could also save the development </w:t>
      </w:r>
      <w:r w:rsidR="00117A6E">
        <w:t xml:space="preserve">capital. </w:t>
      </w:r>
      <w:r w:rsidR="0031697B">
        <w:t xml:space="preserve">Overall </w:t>
      </w:r>
      <w:r w:rsidR="00117A6E">
        <w:t xml:space="preserve">EIA’s </w:t>
      </w:r>
      <w:r w:rsidR="001C4269">
        <w:t>seem to be effective</w:t>
      </w:r>
      <w:r w:rsidR="00EB7D07">
        <w:t xml:space="preserve"> because </w:t>
      </w:r>
      <w:r w:rsidR="001C4269">
        <w:t xml:space="preserve">data has shown that </w:t>
      </w:r>
      <w:r w:rsidR="00EB7D07">
        <w:t xml:space="preserve">changes </w:t>
      </w:r>
      <w:r w:rsidR="00415D66">
        <w:t xml:space="preserve">towards environmental sustainability </w:t>
      </w:r>
      <w:r w:rsidR="00EB7D07">
        <w:t xml:space="preserve">are made </w:t>
      </w:r>
      <w:r w:rsidR="007634BA">
        <w:t xml:space="preserve">once </w:t>
      </w:r>
      <w:r w:rsidR="001C4269">
        <w:t>an</w:t>
      </w:r>
      <w:r w:rsidR="007634BA">
        <w:t xml:space="preserve"> EIA has been submitted</w:t>
      </w:r>
      <w:r w:rsidR="001C4269">
        <w:t>.</w:t>
      </w:r>
    </w:p>
    <w:p w14:paraId="74B7B640" w14:textId="77777777" w:rsidR="00A23019" w:rsidRDefault="00A23019" w:rsidP="00A23019">
      <w:pPr>
        <w:pStyle w:val="Neil"/>
      </w:pPr>
    </w:p>
    <w:p w14:paraId="22798955" w14:textId="77777777" w:rsidR="008352D2" w:rsidRDefault="008352D2" w:rsidP="00A23019">
      <w:pPr>
        <w:pStyle w:val="Neil"/>
      </w:pPr>
    </w:p>
    <w:p w14:paraId="3FAE9185" w14:textId="77777777" w:rsidR="008352D2" w:rsidRDefault="008352D2" w:rsidP="00A23019">
      <w:pPr>
        <w:pStyle w:val="Neil"/>
      </w:pPr>
    </w:p>
    <w:p w14:paraId="63441726" w14:textId="77777777" w:rsidR="008352D2" w:rsidRDefault="008352D2" w:rsidP="00A23019">
      <w:pPr>
        <w:pStyle w:val="Neil"/>
      </w:pPr>
    </w:p>
    <w:p w14:paraId="154D5C0F" w14:textId="77777777" w:rsidR="008352D2" w:rsidRDefault="008352D2" w:rsidP="00A23019">
      <w:pPr>
        <w:pStyle w:val="Neil"/>
      </w:pPr>
    </w:p>
    <w:p w14:paraId="215EC558" w14:textId="77777777" w:rsidR="008352D2" w:rsidRDefault="008352D2" w:rsidP="00A23019">
      <w:pPr>
        <w:pStyle w:val="Neil"/>
      </w:pPr>
    </w:p>
    <w:p w14:paraId="70B50F39" w14:textId="77777777" w:rsidR="008352D2" w:rsidRDefault="008352D2" w:rsidP="00A23019">
      <w:pPr>
        <w:pStyle w:val="Neil"/>
      </w:pPr>
    </w:p>
    <w:p w14:paraId="44228EAD" w14:textId="564766BF" w:rsidR="0018027E" w:rsidRDefault="003F72AC" w:rsidP="00A23019">
      <w:pPr>
        <w:pStyle w:val="Neil"/>
      </w:pPr>
      <w:r>
        <w:t xml:space="preserve">References </w:t>
      </w:r>
    </w:p>
    <w:p w14:paraId="29D4F4F4" w14:textId="69C60436" w:rsidR="003F72AC" w:rsidRDefault="003F72AC" w:rsidP="003F72AC"/>
    <w:p w14:paraId="6C9C8812" w14:textId="214FBC60" w:rsidR="003F72AC" w:rsidRPr="0024011F" w:rsidRDefault="003F72AC" w:rsidP="0024011F">
      <w:r w:rsidRPr="0024011F">
        <w:t>GOV.UK. (2020). Environmental Impact Assessment. [online] Available at: https://www.gov.uk/guidance/environmental-impact-assessment#overview-of-the-environmental-impact-assessment-process [Accessed 1 Mar. 2020].</w:t>
      </w:r>
    </w:p>
    <w:p w14:paraId="580C812C" w14:textId="77777777" w:rsidR="003F72AC" w:rsidRPr="0024011F" w:rsidRDefault="003F72AC" w:rsidP="0024011F"/>
    <w:p w14:paraId="5618615C" w14:textId="09D6E769" w:rsidR="003F72AC" w:rsidRPr="0024011F" w:rsidRDefault="003F72AC" w:rsidP="0024011F">
      <w:r w:rsidRPr="0024011F">
        <w:t>Sharp, M. (2019). Planning application submitted for huge £13.8m Hillend Destination including 'UK's highest zipline' and Alpine coaster. [online] Edinburghnews.scotsman.com.</w:t>
      </w:r>
      <w:r w:rsidR="00FE5513">
        <w:t xml:space="preserve"> </w:t>
      </w:r>
      <w:r w:rsidRPr="0024011F">
        <w:t>https://www.edinburghnews.scotsman.com/news/politics/council/planning-application-submitted-huge-ps138m-hillend-destination-including-uks-highest-zipline-and-alpine-coaster-1342123 [Accessed 1 Mar. 2020].</w:t>
      </w:r>
    </w:p>
    <w:p w14:paraId="3FBC6D50" w14:textId="3ABA693C" w:rsidR="00912F4C" w:rsidRPr="0024011F" w:rsidRDefault="00912F4C" w:rsidP="0024011F"/>
    <w:p w14:paraId="1C63EE1A" w14:textId="1B398139" w:rsidR="00912F4C" w:rsidRPr="0024011F" w:rsidRDefault="00912F4C" w:rsidP="0024011F">
      <w:r w:rsidRPr="0024011F">
        <w:t>Tenney, A., Kværner, J. and Gjerstad, K. (2006). Uncertainty in environmental impact assessment predictions: the need for better communication and more transparency. Impact Assessment and Project Appraisal, 24(1), pp.45-56.</w:t>
      </w:r>
    </w:p>
    <w:p w14:paraId="081F21C8" w14:textId="2D5FA05E" w:rsidR="00A61DDD" w:rsidRPr="0024011F" w:rsidRDefault="00A61DDD" w:rsidP="0024011F"/>
    <w:p w14:paraId="4897FE28" w14:textId="6D2689E7" w:rsidR="00A61DDD" w:rsidRPr="0024011F" w:rsidRDefault="00A61DDD" w:rsidP="0024011F">
      <w:r w:rsidRPr="0024011F">
        <w:t>Local Government and Communities Directorate (2017). Environmental Impact Assessment regulations. Scottish Government.</w:t>
      </w:r>
    </w:p>
    <w:p w14:paraId="7A8555DB" w14:textId="683BA4F9" w:rsidR="00CE043F" w:rsidRPr="0024011F" w:rsidRDefault="00CE043F" w:rsidP="0024011F"/>
    <w:p w14:paraId="5334CC62" w14:textId="0736D3A6" w:rsidR="00CE043F" w:rsidRPr="0024011F" w:rsidRDefault="00CE043F" w:rsidP="0024011F">
      <w:r w:rsidRPr="0024011F">
        <w:t>Lantieri, A., Lukacova, Z., McGuinn, J. and McNeill, A. (2017). Environmental Impact Assessment of Projects Guidance on the preparation of the Environmental Impact Assessment Report. Luxembourg: EU Comission.</w:t>
      </w:r>
    </w:p>
    <w:p w14:paraId="5D624352" w14:textId="1DBD8D96" w:rsidR="00881D92" w:rsidRPr="0024011F" w:rsidRDefault="00881D92" w:rsidP="0024011F"/>
    <w:p w14:paraId="0BED8372" w14:textId="15D246B4" w:rsidR="00881D92" w:rsidRPr="0024011F" w:rsidRDefault="00881D92" w:rsidP="0024011F">
      <w:r w:rsidRPr="0024011F">
        <w:t>Glasson, J., Therivel, R. and Chadwick, A. (2012). Introduction to Environmental Impact Assessment. 4th ed. Abingdon: Routledge.</w:t>
      </w:r>
    </w:p>
    <w:p w14:paraId="3EEF16BF" w14:textId="75486F6E" w:rsidR="004D03EB" w:rsidRPr="0024011F" w:rsidRDefault="004D03EB" w:rsidP="0024011F"/>
    <w:p w14:paraId="76E7CB30" w14:textId="3FD9D13C" w:rsidR="004D03EB" w:rsidRPr="0024011F" w:rsidRDefault="004D03EB" w:rsidP="0024011F">
      <w:r w:rsidRPr="0024011F">
        <w:t xml:space="preserve">FISCHER, T., JHA-THAKUR, U. and HAYES, S. (2015). ENVIRONMENTAL IMPACT ASSESSMENT AND STRATEGIC ENVIRONMENTAL ASSESSMENT </w:t>
      </w:r>
      <w:r w:rsidRPr="0024011F">
        <w:lastRenderedPageBreak/>
        <w:t>RESEARCH IN THE UK. Journal of Environmental Assessment Policy and Management, 17(01), p.1550016.</w:t>
      </w:r>
    </w:p>
    <w:p w14:paraId="223CD246" w14:textId="125B9B5A" w:rsidR="00E7512C" w:rsidRPr="0024011F" w:rsidRDefault="00E7512C" w:rsidP="0024011F"/>
    <w:p w14:paraId="5F638FF4" w14:textId="68817959" w:rsidR="00E7512C" w:rsidRPr="0024011F" w:rsidRDefault="00E7512C" w:rsidP="0024011F">
      <w:r w:rsidRPr="0024011F">
        <w:t>Baxter, M. (2011). EIA – the key to unlocking sustainable development | Transform. [online] Transform.iema.net. Available at: https://transform.iema.net/article/eia-%E2%80%93-key-unlocking-sustainable-development [Accessed 7 Mar. 2020].</w:t>
      </w:r>
    </w:p>
    <w:p w14:paraId="4A1944CA" w14:textId="4670E415" w:rsidR="00661590" w:rsidRPr="0024011F" w:rsidRDefault="00661590" w:rsidP="0024011F"/>
    <w:p w14:paraId="73EAC647" w14:textId="14C5C87E" w:rsidR="00661590" w:rsidRPr="0024011F" w:rsidRDefault="00661590" w:rsidP="0024011F">
      <w:r w:rsidRPr="0024011F">
        <w:t>Aspden, L. (2019). Edinburgh dry ski slope multimillion-pound makeover to include "alpine rollercoaster". [online] The Telegraph. Available at: https://www.telegraph.co.uk/travel/ski/news/edinburgh-hillend-ski-slope-set-to-receive-multi-million-transfo/ [Accessed 7 Mar. 2020].</w:t>
      </w:r>
    </w:p>
    <w:p w14:paraId="02A9590D" w14:textId="35CA01F1" w:rsidR="0077248B" w:rsidRPr="0024011F" w:rsidRDefault="0077248B" w:rsidP="0024011F"/>
    <w:p w14:paraId="21B95990" w14:textId="03646908" w:rsidR="0077248B" w:rsidRDefault="0077248B" w:rsidP="0024011F">
      <w:r w:rsidRPr="0024011F">
        <w:t>Chadwick, A. (2010). Socio-economic Impacts: Are They Still the Poor Relations in UK Environmental Statements?. Journal of Environmental Planning and Management, 45(1), pp.3-24.</w:t>
      </w:r>
    </w:p>
    <w:p w14:paraId="3E1E1C04" w14:textId="2425A391" w:rsidR="008352D2" w:rsidRDefault="008352D2" w:rsidP="0024011F"/>
    <w:p w14:paraId="5300AA8C" w14:textId="4C2BE42D" w:rsidR="008352D2" w:rsidRPr="0024011F" w:rsidRDefault="008352D2" w:rsidP="008352D2">
      <w:r>
        <w:rPr>
          <w:shd w:val="clear" w:color="auto" w:fill="FFFFFF"/>
        </w:rPr>
        <w:t>Local Government and Planning (2020). </w:t>
      </w:r>
      <w:r>
        <w:rPr>
          <w:i/>
          <w:iCs/>
          <w:shd w:val="clear" w:color="auto" w:fill="FFFFFF"/>
        </w:rPr>
        <w:t>Scotland's National Planning Framework 3</w:t>
      </w:r>
      <w:r>
        <w:rPr>
          <w:shd w:val="clear" w:color="auto" w:fill="FFFFFF"/>
        </w:rPr>
        <w:t>. Edinburgh: Scottish Government.</w:t>
      </w:r>
    </w:p>
    <w:p w14:paraId="31D634AA" w14:textId="77777777" w:rsidR="003F72AC" w:rsidRDefault="003F72AC" w:rsidP="003F72AC">
      <w:pPr>
        <w:rPr>
          <w:shd w:val="clear" w:color="auto" w:fill="FFFFFF"/>
        </w:rPr>
      </w:pPr>
    </w:p>
    <w:p w14:paraId="447B51F0" w14:textId="77777777" w:rsidR="003F72AC" w:rsidRDefault="003F72AC" w:rsidP="003F72AC"/>
    <w:p w14:paraId="2C25CE4B" w14:textId="4167E73E" w:rsidR="0018027E" w:rsidRDefault="0018027E" w:rsidP="0018027E">
      <w:pPr>
        <w:pStyle w:val="Neil"/>
      </w:pPr>
    </w:p>
    <w:p w14:paraId="5648DC51" w14:textId="3D5DBFF3" w:rsidR="00C73496" w:rsidRDefault="00C73496" w:rsidP="005F7729">
      <w:pPr>
        <w:pStyle w:val="Neil"/>
      </w:pPr>
    </w:p>
    <w:p w14:paraId="50999788" w14:textId="2F571679" w:rsidR="00A25DE7" w:rsidRDefault="00A25DE7" w:rsidP="005F7729">
      <w:pPr>
        <w:pStyle w:val="Neil"/>
      </w:pPr>
    </w:p>
    <w:p w14:paraId="0F15C7DC" w14:textId="77777777" w:rsidR="00C13B28" w:rsidRDefault="00C13B28"/>
    <w:p w14:paraId="3282C3E6" w14:textId="77777777" w:rsidR="00014120" w:rsidRDefault="00014120"/>
    <w:p w14:paraId="42E86A76" w14:textId="69490C5A" w:rsidR="00014120" w:rsidRDefault="00014120"/>
    <w:p w14:paraId="326BD095" w14:textId="6D2DAF94" w:rsidR="00014120" w:rsidRDefault="00014120"/>
    <w:p w14:paraId="0CB5BD9A" w14:textId="333761BC" w:rsidR="00014120" w:rsidRDefault="00014120"/>
    <w:p w14:paraId="3595EAF4" w14:textId="44B5EE66" w:rsidR="00014120" w:rsidRDefault="00014120" w:rsidP="007634BA">
      <w:pPr>
        <w:pStyle w:val="ListParagraph"/>
        <w:jc w:val="left"/>
        <w:rPr>
          <w:rFonts w:ascii="Verdana" w:hAnsi="Verdana"/>
        </w:rPr>
      </w:pPr>
      <w:r w:rsidRPr="00E13000">
        <w:rPr>
          <w:rFonts w:ascii="Verdana" w:hAnsi="Verdana"/>
        </w:rPr>
        <w:t xml:space="preserve"> </w:t>
      </w:r>
    </w:p>
    <w:p w14:paraId="6EAD4A40" w14:textId="77777777" w:rsidR="00014120" w:rsidRDefault="00014120"/>
    <w:sectPr w:rsidR="00014120" w:rsidSect="005578A8">
      <w:headerReference w:type="default" r:id="rId7"/>
      <w:pgSz w:w="11906" w:h="16838"/>
      <w:pgMar w:top="1440" w:right="2268"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BDE49" w14:textId="77777777" w:rsidR="0064163D" w:rsidRDefault="0064163D" w:rsidP="00EB181A">
      <w:r>
        <w:separator/>
      </w:r>
    </w:p>
  </w:endnote>
  <w:endnote w:type="continuationSeparator" w:id="0">
    <w:p w14:paraId="056E789F" w14:textId="77777777" w:rsidR="0064163D" w:rsidRDefault="0064163D" w:rsidP="00EB1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ヒラギノ角ゴ Pro W3">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E5CBA" w14:textId="77777777" w:rsidR="0064163D" w:rsidRDefault="0064163D" w:rsidP="00EB181A">
      <w:r>
        <w:separator/>
      </w:r>
    </w:p>
  </w:footnote>
  <w:footnote w:type="continuationSeparator" w:id="0">
    <w:p w14:paraId="37B06AA4" w14:textId="77777777" w:rsidR="0064163D" w:rsidRDefault="0064163D" w:rsidP="00EB1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298543"/>
      <w:docPartObj>
        <w:docPartGallery w:val="Page Numbers (Top of Page)"/>
        <w:docPartUnique/>
      </w:docPartObj>
    </w:sdtPr>
    <w:sdtEndPr>
      <w:rPr>
        <w:noProof/>
      </w:rPr>
    </w:sdtEndPr>
    <w:sdtContent>
      <w:p w14:paraId="40E98A19" w14:textId="3DB95069" w:rsidR="00886A2E" w:rsidRDefault="00886A2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577422" w14:textId="77777777" w:rsidR="00EB181A" w:rsidRDefault="00EB1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0BC"/>
    <w:multiLevelType w:val="hybridMultilevel"/>
    <w:tmpl w:val="1712755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090A0C"/>
    <w:multiLevelType w:val="hybridMultilevel"/>
    <w:tmpl w:val="32C640A6"/>
    <w:lvl w:ilvl="0" w:tplc="85128EC4">
      <w:start w:val="1"/>
      <w:numFmt w:val="bullet"/>
      <w:lvlText w:val="•"/>
      <w:lvlJc w:val="left"/>
      <w:pPr>
        <w:tabs>
          <w:tab w:val="num" w:pos="720"/>
        </w:tabs>
        <w:ind w:left="720" w:hanging="360"/>
      </w:pPr>
      <w:rPr>
        <w:rFonts w:ascii="Arial" w:hAnsi="Arial" w:hint="default"/>
      </w:rPr>
    </w:lvl>
    <w:lvl w:ilvl="1" w:tplc="57A2682C" w:tentative="1">
      <w:start w:val="1"/>
      <w:numFmt w:val="bullet"/>
      <w:lvlText w:val="•"/>
      <w:lvlJc w:val="left"/>
      <w:pPr>
        <w:tabs>
          <w:tab w:val="num" w:pos="1440"/>
        </w:tabs>
        <w:ind w:left="1440" w:hanging="360"/>
      </w:pPr>
      <w:rPr>
        <w:rFonts w:ascii="Arial" w:hAnsi="Arial" w:hint="default"/>
      </w:rPr>
    </w:lvl>
    <w:lvl w:ilvl="2" w:tplc="BD469CB0" w:tentative="1">
      <w:start w:val="1"/>
      <w:numFmt w:val="bullet"/>
      <w:lvlText w:val="•"/>
      <w:lvlJc w:val="left"/>
      <w:pPr>
        <w:tabs>
          <w:tab w:val="num" w:pos="2160"/>
        </w:tabs>
        <w:ind w:left="2160" w:hanging="360"/>
      </w:pPr>
      <w:rPr>
        <w:rFonts w:ascii="Arial" w:hAnsi="Arial" w:hint="default"/>
      </w:rPr>
    </w:lvl>
    <w:lvl w:ilvl="3" w:tplc="A7D87ECA" w:tentative="1">
      <w:start w:val="1"/>
      <w:numFmt w:val="bullet"/>
      <w:lvlText w:val="•"/>
      <w:lvlJc w:val="left"/>
      <w:pPr>
        <w:tabs>
          <w:tab w:val="num" w:pos="2880"/>
        </w:tabs>
        <w:ind w:left="2880" w:hanging="360"/>
      </w:pPr>
      <w:rPr>
        <w:rFonts w:ascii="Arial" w:hAnsi="Arial" w:hint="default"/>
      </w:rPr>
    </w:lvl>
    <w:lvl w:ilvl="4" w:tplc="A10CBF70" w:tentative="1">
      <w:start w:val="1"/>
      <w:numFmt w:val="bullet"/>
      <w:lvlText w:val="•"/>
      <w:lvlJc w:val="left"/>
      <w:pPr>
        <w:tabs>
          <w:tab w:val="num" w:pos="3600"/>
        </w:tabs>
        <w:ind w:left="3600" w:hanging="360"/>
      </w:pPr>
      <w:rPr>
        <w:rFonts w:ascii="Arial" w:hAnsi="Arial" w:hint="default"/>
      </w:rPr>
    </w:lvl>
    <w:lvl w:ilvl="5" w:tplc="B240EA96" w:tentative="1">
      <w:start w:val="1"/>
      <w:numFmt w:val="bullet"/>
      <w:lvlText w:val="•"/>
      <w:lvlJc w:val="left"/>
      <w:pPr>
        <w:tabs>
          <w:tab w:val="num" w:pos="4320"/>
        </w:tabs>
        <w:ind w:left="4320" w:hanging="360"/>
      </w:pPr>
      <w:rPr>
        <w:rFonts w:ascii="Arial" w:hAnsi="Arial" w:hint="default"/>
      </w:rPr>
    </w:lvl>
    <w:lvl w:ilvl="6" w:tplc="FEE89404" w:tentative="1">
      <w:start w:val="1"/>
      <w:numFmt w:val="bullet"/>
      <w:lvlText w:val="•"/>
      <w:lvlJc w:val="left"/>
      <w:pPr>
        <w:tabs>
          <w:tab w:val="num" w:pos="5040"/>
        </w:tabs>
        <w:ind w:left="5040" w:hanging="360"/>
      </w:pPr>
      <w:rPr>
        <w:rFonts w:ascii="Arial" w:hAnsi="Arial" w:hint="default"/>
      </w:rPr>
    </w:lvl>
    <w:lvl w:ilvl="7" w:tplc="DD28EB24" w:tentative="1">
      <w:start w:val="1"/>
      <w:numFmt w:val="bullet"/>
      <w:lvlText w:val="•"/>
      <w:lvlJc w:val="left"/>
      <w:pPr>
        <w:tabs>
          <w:tab w:val="num" w:pos="5760"/>
        </w:tabs>
        <w:ind w:left="5760" w:hanging="360"/>
      </w:pPr>
      <w:rPr>
        <w:rFonts w:ascii="Arial" w:hAnsi="Arial" w:hint="default"/>
      </w:rPr>
    </w:lvl>
    <w:lvl w:ilvl="8" w:tplc="5DB8B6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14638C"/>
    <w:multiLevelType w:val="hybridMultilevel"/>
    <w:tmpl w:val="564049F4"/>
    <w:lvl w:ilvl="0" w:tplc="98E63094">
      <w:start w:val="1"/>
      <w:numFmt w:val="bullet"/>
      <w:lvlText w:val="•"/>
      <w:lvlJc w:val="left"/>
      <w:pPr>
        <w:tabs>
          <w:tab w:val="num" w:pos="720"/>
        </w:tabs>
        <w:ind w:left="720" w:hanging="360"/>
      </w:pPr>
      <w:rPr>
        <w:rFonts w:ascii="Arial" w:hAnsi="Arial" w:hint="default"/>
      </w:rPr>
    </w:lvl>
    <w:lvl w:ilvl="1" w:tplc="29FE5BBA" w:tentative="1">
      <w:start w:val="1"/>
      <w:numFmt w:val="bullet"/>
      <w:lvlText w:val="•"/>
      <w:lvlJc w:val="left"/>
      <w:pPr>
        <w:tabs>
          <w:tab w:val="num" w:pos="1440"/>
        </w:tabs>
        <w:ind w:left="1440" w:hanging="360"/>
      </w:pPr>
      <w:rPr>
        <w:rFonts w:ascii="Arial" w:hAnsi="Arial" w:hint="default"/>
      </w:rPr>
    </w:lvl>
    <w:lvl w:ilvl="2" w:tplc="7384F73C" w:tentative="1">
      <w:start w:val="1"/>
      <w:numFmt w:val="bullet"/>
      <w:lvlText w:val="•"/>
      <w:lvlJc w:val="left"/>
      <w:pPr>
        <w:tabs>
          <w:tab w:val="num" w:pos="2160"/>
        </w:tabs>
        <w:ind w:left="2160" w:hanging="360"/>
      </w:pPr>
      <w:rPr>
        <w:rFonts w:ascii="Arial" w:hAnsi="Arial" w:hint="default"/>
      </w:rPr>
    </w:lvl>
    <w:lvl w:ilvl="3" w:tplc="578E60D8" w:tentative="1">
      <w:start w:val="1"/>
      <w:numFmt w:val="bullet"/>
      <w:lvlText w:val="•"/>
      <w:lvlJc w:val="left"/>
      <w:pPr>
        <w:tabs>
          <w:tab w:val="num" w:pos="2880"/>
        </w:tabs>
        <w:ind w:left="2880" w:hanging="360"/>
      </w:pPr>
      <w:rPr>
        <w:rFonts w:ascii="Arial" w:hAnsi="Arial" w:hint="default"/>
      </w:rPr>
    </w:lvl>
    <w:lvl w:ilvl="4" w:tplc="BC047898" w:tentative="1">
      <w:start w:val="1"/>
      <w:numFmt w:val="bullet"/>
      <w:lvlText w:val="•"/>
      <w:lvlJc w:val="left"/>
      <w:pPr>
        <w:tabs>
          <w:tab w:val="num" w:pos="3600"/>
        </w:tabs>
        <w:ind w:left="3600" w:hanging="360"/>
      </w:pPr>
      <w:rPr>
        <w:rFonts w:ascii="Arial" w:hAnsi="Arial" w:hint="default"/>
      </w:rPr>
    </w:lvl>
    <w:lvl w:ilvl="5" w:tplc="021418A4" w:tentative="1">
      <w:start w:val="1"/>
      <w:numFmt w:val="bullet"/>
      <w:lvlText w:val="•"/>
      <w:lvlJc w:val="left"/>
      <w:pPr>
        <w:tabs>
          <w:tab w:val="num" w:pos="4320"/>
        </w:tabs>
        <w:ind w:left="4320" w:hanging="360"/>
      </w:pPr>
      <w:rPr>
        <w:rFonts w:ascii="Arial" w:hAnsi="Arial" w:hint="default"/>
      </w:rPr>
    </w:lvl>
    <w:lvl w:ilvl="6" w:tplc="CCBE3D82" w:tentative="1">
      <w:start w:val="1"/>
      <w:numFmt w:val="bullet"/>
      <w:lvlText w:val="•"/>
      <w:lvlJc w:val="left"/>
      <w:pPr>
        <w:tabs>
          <w:tab w:val="num" w:pos="5040"/>
        </w:tabs>
        <w:ind w:left="5040" w:hanging="360"/>
      </w:pPr>
      <w:rPr>
        <w:rFonts w:ascii="Arial" w:hAnsi="Arial" w:hint="default"/>
      </w:rPr>
    </w:lvl>
    <w:lvl w:ilvl="7" w:tplc="F4EA73A8" w:tentative="1">
      <w:start w:val="1"/>
      <w:numFmt w:val="bullet"/>
      <w:lvlText w:val="•"/>
      <w:lvlJc w:val="left"/>
      <w:pPr>
        <w:tabs>
          <w:tab w:val="num" w:pos="5760"/>
        </w:tabs>
        <w:ind w:left="5760" w:hanging="360"/>
      </w:pPr>
      <w:rPr>
        <w:rFonts w:ascii="Arial" w:hAnsi="Arial" w:hint="default"/>
      </w:rPr>
    </w:lvl>
    <w:lvl w:ilvl="8" w:tplc="6BA650F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20"/>
    <w:rsid w:val="00013506"/>
    <w:rsid w:val="00014120"/>
    <w:rsid w:val="00014A35"/>
    <w:rsid w:val="0001564F"/>
    <w:rsid w:val="00015FD6"/>
    <w:rsid w:val="00016552"/>
    <w:rsid w:val="00017B85"/>
    <w:rsid w:val="00042C98"/>
    <w:rsid w:val="00047198"/>
    <w:rsid w:val="00061659"/>
    <w:rsid w:val="00065F8B"/>
    <w:rsid w:val="00066F18"/>
    <w:rsid w:val="00067868"/>
    <w:rsid w:val="00070C22"/>
    <w:rsid w:val="00071110"/>
    <w:rsid w:val="00071B6C"/>
    <w:rsid w:val="00075CBF"/>
    <w:rsid w:val="00081F4E"/>
    <w:rsid w:val="000A7578"/>
    <w:rsid w:val="000B4C80"/>
    <w:rsid w:val="000B4C95"/>
    <w:rsid w:val="000C04C4"/>
    <w:rsid w:val="000D08E7"/>
    <w:rsid w:val="000E3C44"/>
    <w:rsid w:val="000F3571"/>
    <w:rsid w:val="000F3B37"/>
    <w:rsid w:val="00111162"/>
    <w:rsid w:val="00113022"/>
    <w:rsid w:val="00116430"/>
    <w:rsid w:val="00117A6E"/>
    <w:rsid w:val="00122060"/>
    <w:rsid w:val="00131640"/>
    <w:rsid w:val="00132334"/>
    <w:rsid w:val="001328D0"/>
    <w:rsid w:val="001408C7"/>
    <w:rsid w:val="00160DEF"/>
    <w:rsid w:val="00176D5C"/>
    <w:rsid w:val="0018027E"/>
    <w:rsid w:val="00181DB8"/>
    <w:rsid w:val="00197936"/>
    <w:rsid w:val="001A0ACF"/>
    <w:rsid w:val="001B22D0"/>
    <w:rsid w:val="001B368F"/>
    <w:rsid w:val="001B5085"/>
    <w:rsid w:val="001B7B49"/>
    <w:rsid w:val="001B7C8D"/>
    <w:rsid w:val="001C4269"/>
    <w:rsid w:val="001F022E"/>
    <w:rsid w:val="001F2232"/>
    <w:rsid w:val="001F51FE"/>
    <w:rsid w:val="002065B4"/>
    <w:rsid w:val="00213DA2"/>
    <w:rsid w:val="0023643C"/>
    <w:rsid w:val="00236668"/>
    <w:rsid w:val="00236AA5"/>
    <w:rsid w:val="0024011F"/>
    <w:rsid w:val="002524B7"/>
    <w:rsid w:val="00252E76"/>
    <w:rsid w:val="00264833"/>
    <w:rsid w:val="0026651A"/>
    <w:rsid w:val="0027008C"/>
    <w:rsid w:val="00283493"/>
    <w:rsid w:val="002847B2"/>
    <w:rsid w:val="00287C12"/>
    <w:rsid w:val="00293F15"/>
    <w:rsid w:val="002A21A1"/>
    <w:rsid w:val="002D24AF"/>
    <w:rsid w:val="002D3D88"/>
    <w:rsid w:val="002D79FF"/>
    <w:rsid w:val="002E05E5"/>
    <w:rsid w:val="00301ACB"/>
    <w:rsid w:val="0030383F"/>
    <w:rsid w:val="003134DF"/>
    <w:rsid w:val="0031697B"/>
    <w:rsid w:val="003177CE"/>
    <w:rsid w:val="00325981"/>
    <w:rsid w:val="003304BD"/>
    <w:rsid w:val="00343416"/>
    <w:rsid w:val="003473EB"/>
    <w:rsid w:val="00351879"/>
    <w:rsid w:val="0035367F"/>
    <w:rsid w:val="00354FBE"/>
    <w:rsid w:val="0036766B"/>
    <w:rsid w:val="0038269D"/>
    <w:rsid w:val="003841D4"/>
    <w:rsid w:val="003937B8"/>
    <w:rsid w:val="00395337"/>
    <w:rsid w:val="00396DFF"/>
    <w:rsid w:val="003A0444"/>
    <w:rsid w:val="003A0E11"/>
    <w:rsid w:val="003A357A"/>
    <w:rsid w:val="003A475A"/>
    <w:rsid w:val="003A5F79"/>
    <w:rsid w:val="003A6D46"/>
    <w:rsid w:val="003B1C87"/>
    <w:rsid w:val="003B1FB5"/>
    <w:rsid w:val="003B293E"/>
    <w:rsid w:val="003B3CF5"/>
    <w:rsid w:val="003C2968"/>
    <w:rsid w:val="003D2F44"/>
    <w:rsid w:val="003D61FF"/>
    <w:rsid w:val="003E5D06"/>
    <w:rsid w:val="003F0986"/>
    <w:rsid w:val="003F72AC"/>
    <w:rsid w:val="00415D66"/>
    <w:rsid w:val="00420EAF"/>
    <w:rsid w:val="004218B6"/>
    <w:rsid w:val="00423828"/>
    <w:rsid w:val="00423A3A"/>
    <w:rsid w:val="00423A7C"/>
    <w:rsid w:val="004503C6"/>
    <w:rsid w:val="004656AA"/>
    <w:rsid w:val="0047408C"/>
    <w:rsid w:val="00475C99"/>
    <w:rsid w:val="00476AD3"/>
    <w:rsid w:val="00480C39"/>
    <w:rsid w:val="00483AF2"/>
    <w:rsid w:val="00494411"/>
    <w:rsid w:val="004A33FD"/>
    <w:rsid w:val="004B236B"/>
    <w:rsid w:val="004C5055"/>
    <w:rsid w:val="004C5F17"/>
    <w:rsid w:val="004C62F7"/>
    <w:rsid w:val="004D03EB"/>
    <w:rsid w:val="004D09CC"/>
    <w:rsid w:val="004D4463"/>
    <w:rsid w:val="004E70BB"/>
    <w:rsid w:val="00501561"/>
    <w:rsid w:val="00510830"/>
    <w:rsid w:val="00517973"/>
    <w:rsid w:val="00525017"/>
    <w:rsid w:val="005262C3"/>
    <w:rsid w:val="00532345"/>
    <w:rsid w:val="00532EBD"/>
    <w:rsid w:val="00532FD3"/>
    <w:rsid w:val="00537966"/>
    <w:rsid w:val="00537D96"/>
    <w:rsid w:val="00555B14"/>
    <w:rsid w:val="005578A8"/>
    <w:rsid w:val="00574EAE"/>
    <w:rsid w:val="0058051D"/>
    <w:rsid w:val="00595A37"/>
    <w:rsid w:val="00596C02"/>
    <w:rsid w:val="005978AC"/>
    <w:rsid w:val="005A14ED"/>
    <w:rsid w:val="005B13C7"/>
    <w:rsid w:val="005C1FF8"/>
    <w:rsid w:val="005D2842"/>
    <w:rsid w:val="005F3407"/>
    <w:rsid w:val="005F3CB2"/>
    <w:rsid w:val="005F6A1C"/>
    <w:rsid w:val="005F7729"/>
    <w:rsid w:val="00602287"/>
    <w:rsid w:val="0060386C"/>
    <w:rsid w:val="006119A8"/>
    <w:rsid w:val="00615E70"/>
    <w:rsid w:val="0062615F"/>
    <w:rsid w:val="00626D75"/>
    <w:rsid w:val="00631204"/>
    <w:rsid w:val="00635586"/>
    <w:rsid w:val="006370A1"/>
    <w:rsid w:val="0064163D"/>
    <w:rsid w:val="00644DC1"/>
    <w:rsid w:val="006554BB"/>
    <w:rsid w:val="00657D1D"/>
    <w:rsid w:val="00660042"/>
    <w:rsid w:val="00661590"/>
    <w:rsid w:val="006622F7"/>
    <w:rsid w:val="006810E7"/>
    <w:rsid w:val="00683AAC"/>
    <w:rsid w:val="0069115A"/>
    <w:rsid w:val="0069159E"/>
    <w:rsid w:val="00694408"/>
    <w:rsid w:val="00694589"/>
    <w:rsid w:val="006A3B30"/>
    <w:rsid w:val="006B4826"/>
    <w:rsid w:val="006B564F"/>
    <w:rsid w:val="006C3E29"/>
    <w:rsid w:val="006D0FBB"/>
    <w:rsid w:val="006D44CF"/>
    <w:rsid w:val="006E4418"/>
    <w:rsid w:val="006E4ABC"/>
    <w:rsid w:val="006E608F"/>
    <w:rsid w:val="006F5D6D"/>
    <w:rsid w:val="0070162F"/>
    <w:rsid w:val="00704457"/>
    <w:rsid w:val="007067A2"/>
    <w:rsid w:val="00717861"/>
    <w:rsid w:val="00720DC4"/>
    <w:rsid w:val="0072333B"/>
    <w:rsid w:val="00730D24"/>
    <w:rsid w:val="00747008"/>
    <w:rsid w:val="007634BA"/>
    <w:rsid w:val="00763FDB"/>
    <w:rsid w:val="007703C3"/>
    <w:rsid w:val="0077056D"/>
    <w:rsid w:val="0077248B"/>
    <w:rsid w:val="00781E9D"/>
    <w:rsid w:val="00783050"/>
    <w:rsid w:val="00785743"/>
    <w:rsid w:val="007934CC"/>
    <w:rsid w:val="007A5A06"/>
    <w:rsid w:val="007B33B4"/>
    <w:rsid w:val="007C1177"/>
    <w:rsid w:val="007C1866"/>
    <w:rsid w:val="007E294B"/>
    <w:rsid w:val="00815DEA"/>
    <w:rsid w:val="008218DA"/>
    <w:rsid w:val="00824450"/>
    <w:rsid w:val="00826F85"/>
    <w:rsid w:val="008327E8"/>
    <w:rsid w:val="008352D2"/>
    <w:rsid w:val="00840C66"/>
    <w:rsid w:val="0084387F"/>
    <w:rsid w:val="0085082F"/>
    <w:rsid w:val="00851208"/>
    <w:rsid w:val="0085138F"/>
    <w:rsid w:val="00866735"/>
    <w:rsid w:val="008748A4"/>
    <w:rsid w:val="0087570F"/>
    <w:rsid w:val="00877FE7"/>
    <w:rsid w:val="00881D92"/>
    <w:rsid w:val="00886A2E"/>
    <w:rsid w:val="008A1E1F"/>
    <w:rsid w:val="008B0002"/>
    <w:rsid w:val="008C4F6A"/>
    <w:rsid w:val="008C5FF9"/>
    <w:rsid w:val="008D1BA5"/>
    <w:rsid w:val="008E0033"/>
    <w:rsid w:val="008E05F5"/>
    <w:rsid w:val="008E33D5"/>
    <w:rsid w:val="008E37AB"/>
    <w:rsid w:val="008F17CA"/>
    <w:rsid w:val="00903030"/>
    <w:rsid w:val="00912F4C"/>
    <w:rsid w:val="0091474F"/>
    <w:rsid w:val="00916CCC"/>
    <w:rsid w:val="009179E2"/>
    <w:rsid w:val="00926D2E"/>
    <w:rsid w:val="009317F2"/>
    <w:rsid w:val="0093337A"/>
    <w:rsid w:val="00942A56"/>
    <w:rsid w:val="0095443D"/>
    <w:rsid w:val="00960711"/>
    <w:rsid w:val="00965A79"/>
    <w:rsid w:val="00966CD4"/>
    <w:rsid w:val="00976242"/>
    <w:rsid w:val="00993BFB"/>
    <w:rsid w:val="009A2DEB"/>
    <w:rsid w:val="009A333A"/>
    <w:rsid w:val="009C6F0A"/>
    <w:rsid w:val="009D3D67"/>
    <w:rsid w:val="009E4F86"/>
    <w:rsid w:val="009E6C63"/>
    <w:rsid w:val="009F17F0"/>
    <w:rsid w:val="009F2426"/>
    <w:rsid w:val="009F5293"/>
    <w:rsid w:val="00A0286D"/>
    <w:rsid w:val="00A17BD3"/>
    <w:rsid w:val="00A23019"/>
    <w:rsid w:val="00A25DE7"/>
    <w:rsid w:val="00A32959"/>
    <w:rsid w:val="00A33E2F"/>
    <w:rsid w:val="00A33F8F"/>
    <w:rsid w:val="00A37E0B"/>
    <w:rsid w:val="00A42E17"/>
    <w:rsid w:val="00A44A64"/>
    <w:rsid w:val="00A44CBB"/>
    <w:rsid w:val="00A6133C"/>
    <w:rsid w:val="00A61DDD"/>
    <w:rsid w:val="00A63242"/>
    <w:rsid w:val="00A709AF"/>
    <w:rsid w:val="00A9232C"/>
    <w:rsid w:val="00A9234B"/>
    <w:rsid w:val="00A92414"/>
    <w:rsid w:val="00A92E9D"/>
    <w:rsid w:val="00AB7F9D"/>
    <w:rsid w:val="00AD4F4F"/>
    <w:rsid w:val="00AF793E"/>
    <w:rsid w:val="00B10E5A"/>
    <w:rsid w:val="00B11467"/>
    <w:rsid w:val="00B1286C"/>
    <w:rsid w:val="00B147FE"/>
    <w:rsid w:val="00B14CAF"/>
    <w:rsid w:val="00B20466"/>
    <w:rsid w:val="00B2519C"/>
    <w:rsid w:val="00B42071"/>
    <w:rsid w:val="00B53A6F"/>
    <w:rsid w:val="00B57453"/>
    <w:rsid w:val="00B603A7"/>
    <w:rsid w:val="00B62597"/>
    <w:rsid w:val="00B640DE"/>
    <w:rsid w:val="00B73C43"/>
    <w:rsid w:val="00B75688"/>
    <w:rsid w:val="00B86BF4"/>
    <w:rsid w:val="00B9064A"/>
    <w:rsid w:val="00B93DAB"/>
    <w:rsid w:val="00B94C6F"/>
    <w:rsid w:val="00BA02CD"/>
    <w:rsid w:val="00BA2479"/>
    <w:rsid w:val="00BB2445"/>
    <w:rsid w:val="00BB3D76"/>
    <w:rsid w:val="00BC7C9B"/>
    <w:rsid w:val="00BD4749"/>
    <w:rsid w:val="00BD50E2"/>
    <w:rsid w:val="00BE58FA"/>
    <w:rsid w:val="00C003DA"/>
    <w:rsid w:val="00C12390"/>
    <w:rsid w:val="00C13B28"/>
    <w:rsid w:val="00C33BB2"/>
    <w:rsid w:val="00C356D0"/>
    <w:rsid w:val="00C47582"/>
    <w:rsid w:val="00C57D62"/>
    <w:rsid w:val="00C60C45"/>
    <w:rsid w:val="00C613E7"/>
    <w:rsid w:val="00C663A7"/>
    <w:rsid w:val="00C70E2A"/>
    <w:rsid w:val="00C73496"/>
    <w:rsid w:val="00C74250"/>
    <w:rsid w:val="00C744DA"/>
    <w:rsid w:val="00C81672"/>
    <w:rsid w:val="00C81D45"/>
    <w:rsid w:val="00C82FF0"/>
    <w:rsid w:val="00C843FF"/>
    <w:rsid w:val="00CB13FF"/>
    <w:rsid w:val="00CC2514"/>
    <w:rsid w:val="00CC4167"/>
    <w:rsid w:val="00CC59E3"/>
    <w:rsid w:val="00CC7804"/>
    <w:rsid w:val="00CD49A0"/>
    <w:rsid w:val="00CD5FAD"/>
    <w:rsid w:val="00CE043F"/>
    <w:rsid w:val="00CE3003"/>
    <w:rsid w:val="00CF6509"/>
    <w:rsid w:val="00D04A9B"/>
    <w:rsid w:val="00D05FBD"/>
    <w:rsid w:val="00D06356"/>
    <w:rsid w:val="00D103CA"/>
    <w:rsid w:val="00D1307E"/>
    <w:rsid w:val="00D14500"/>
    <w:rsid w:val="00D15245"/>
    <w:rsid w:val="00D21F89"/>
    <w:rsid w:val="00D22335"/>
    <w:rsid w:val="00D50FF3"/>
    <w:rsid w:val="00D55FF9"/>
    <w:rsid w:val="00D67CA8"/>
    <w:rsid w:val="00D84E94"/>
    <w:rsid w:val="00D91F26"/>
    <w:rsid w:val="00D95FED"/>
    <w:rsid w:val="00DA3222"/>
    <w:rsid w:val="00DA5293"/>
    <w:rsid w:val="00DA68C9"/>
    <w:rsid w:val="00DB3021"/>
    <w:rsid w:val="00DB54E4"/>
    <w:rsid w:val="00DB6CFF"/>
    <w:rsid w:val="00DC455F"/>
    <w:rsid w:val="00DD2C1F"/>
    <w:rsid w:val="00DD2D4C"/>
    <w:rsid w:val="00DD6F06"/>
    <w:rsid w:val="00E01330"/>
    <w:rsid w:val="00E01B64"/>
    <w:rsid w:val="00E02079"/>
    <w:rsid w:val="00E13827"/>
    <w:rsid w:val="00E13CDB"/>
    <w:rsid w:val="00E14B9B"/>
    <w:rsid w:val="00E23E9C"/>
    <w:rsid w:val="00E359DC"/>
    <w:rsid w:val="00E4201D"/>
    <w:rsid w:val="00E46264"/>
    <w:rsid w:val="00E5734A"/>
    <w:rsid w:val="00E57707"/>
    <w:rsid w:val="00E61C7C"/>
    <w:rsid w:val="00E637B3"/>
    <w:rsid w:val="00E6557E"/>
    <w:rsid w:val="00E7512C"/>
    <w:rsid w:val="00E75C85"/>
    <w:rsid w:val="00E7694B"/>
    <w:rsid w:val="00E87BFC"/>
    <w:rsid w:val="00E903E1"/>
    <w:rsid w:val="00E92086"/>
    <w:rsid w:val="00EA556D"/>
    <w:rsid w:val="00EB041E"/>
    <w:rsid w:val="00EB181A"/>
    <w:rsid w:val="00EB7D07"/>
    <w:rsid w:val="00EC41B0"/>
    <w:rsid w:val="00EE176E"/>
    <w:rsid w:val="00EE5469"/>
    <w:rsid w:val="00EE700E"/>
    <w:rsid w:val="00EF7B92"/>
    <w:rsid w:val="00F05C82"/>
    <w:rsid w:val="00F10949"/>
    <w:rsid w:val="00F16071"/>
    <w:rsid w:val="00F2295A"/>
    <w:rsid w:val="00F35D52"/>
    <w:rsid w:val="00F42B6F"/>
    <w:rsid w:val="00F46454"/>
    <w:rsid w:val="00F60688"/>
    <w:rsid w:val="00F6182C"/>
    <w:rsid w:val="00F63029"/>
    <w:rsid w:val="00F67E01"/>
    <w:rsid w:val="00F72BB0"/>
    <w:rsid w:val="00F75D08"/>
    <w:rsid w:val="00F76AA2"/>
    <w:rsid w:val="00F83B2C"/>
    <w:rsid w:val="00F84E68"/>
    <w:rsid w:val="00FA454E"/>
    <w:rsid w:val="00FA55C9"/>
    <w:rsid w:val="00FA6A6C"/>
    <w:rsid w:val="00FB2C76"/>
    <w:rsid w:val="00FB77C8"/>
    <w:rsid w:val="00FB7982"/>
    <w:rsid w:val="00FC5B52"/>
    <w:rsid w:val="00FE23D4"/>
    <w:rsid w:val="00FE5513"/>
    <w:rsid w:val="00FF29E4"/>
    <w:rsid w:val="00FF42B0"/>
    <w:rsid w:val="00FF6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DAA6"/>
  <w15:chartTrackingRefBased/>
  <w15:docId w15:val="{FD1D58B4-7227-49D2-A7BC-08CF64F2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120"/>
    <w:pPr>
      <w:spacing w:after="0" w:line="240" w:lineRule="auto"/>
      <w:jc w:val="both"/>
    </w:pPr>
    <w:rPr>
      <w:rFonts w:ascii="Arial" w:eastAsia="ヒラギノ角ゴ Pro W3" w:hAnsi="Arial" w:cs="Times New Roman"/>
      <w:color w:val="000000"/>
      <w:sz w:val="24"/>
      <w:szCs w:val="24"/>
    </w:rPr>
  </w:style>
  <w:style w:type="paragraph" w:styleId="Heading1">
    <w:name w:val="heading 1"/>
    <w:basedOn w:val="Normal"/>
    <w:next w:val="Normal"/>
    <w:link w:val="Heading1Char"/>
    <w:uiPriority w:val="9"/>
    <w:qFormat/>
    <w:rsid w:val="00C475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065F8B"/>
    <w:pPr>
      <w:spacing w:before="100" w:beforeAutospacing="1" w:after="100" w:afterAutospacing="1"/>
      <w:jc w:val="left"/>
      <w:outlineLvl w:val="3"/>
    </w:pPr>
    <w:rPr>
      <w:rFonts w:ascii="Times New Roman" w:eastAsia="Times New Roman" w:hAnsi="Times New Roman"/>
      <w:b/>
      <w:bCs/>
      <w:color w:val="auto"/>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120"/>
    <w:rPr>
      <w:color w:val="0563C1" w:themeColor="hyperlink"/>
      <w:u w:val="single"/>
    </w:rPr>
  </w:style>
  <w:style w:type="paragraph" w:styleId="ListParagraph">
    <w:name w:val="List Paragraph"/>
    <w:basedOn w:val="Normal"/>
    <w:uiPriority w:val="34"/>
    <w:qFormat/>
    <w:rsid w:val="00014120"/>
    <w:pPr>
      <w:ind w:left="720"/>
      <w:contextualSpacing/>
    </w:pPr>
  </w:style>
  <w:style w:type="paragraph" w:styleId="NoSpacing">
    <w:name w:val="No Spacing"/>
    <w:link w:val="NoSpacingChar"/>
    <w:uiPriority w:val="1"/>
    <w:qFormat/>
    <w:rsid w:val="00C13B28"/>
    <w:pPr>
      <w:spacing w:after="0" w:line="240" w:lineRule="auto"/>
      <w:jc w:val="both"/>
    </w:pPr>
    <w:rPr>
      <w:rFonts w:ascii="Arial" w:eastAsia="ヒラギノ角ゴ Pro W3" w:hAnsi="Arial" w:cs="Times New Roman"/>
      <w:color w:val="000000"/>
      <w:sz w:val="24"/>
      <w:szCs w:val="24"/>
    </w:rPr>
  </w:style>
  <w:style w:type="paragraph" w:customStyle="1" w:styleId="Neil">
    <w:name w:val="Neil"/>
    <w:basedOn w:val="NoSpacing"/>
    <w:link w:val="NeilChar"/>
    <w:qFormat/>
    <w:rsid w:val="00C13B28"/>
    <w:rPr>
      <w:rFonts w:ascii="Times New Roman" w:hAnsi="Times New Roman"/>
    </w:rPr>
  </w:style>
  <w:style w:type="character" w:customStyle="1" w:styleId="NoSpacingChar">
    <w:name w:val="No Spacing Char"/>
    <w:basedOn w:val="DefaultParagraphFont"/>
    <w:link w:val="NoSpacing"/>
    <w:uiPriority w:val="1"/>
    <w:rsid w:val="00C13B28"/>
    <w:rPr>
      <w:rFonts w:ascii="Arial" w:eastAsia="ヒラギノ角ゴ Pro W3" w:hAnsi="Arial" w:cs="Times New Roman"/>
      <w:color w:val="000000"/>
      <w:sz w:val="24"/>
      <w:szCs w:val="24"/>
    </w:rPr>
  </w:style>
  <w:style w:type="character" w:customStyle="1" w:styleId="NeilChar">
    <w:name w:val="Neil Char"/>
    <w:basedOn w:val="NoSpacingChar"/>
    <w:link w:val="Neil"/>
    <w:rsid w:val="00C13B28"/>
    <w:rPr>
      <w:rFonts w:ascii="Times New Roman" w:eastAsia="ヒラギノ角ゴ Pro W3" w:hAnsi="Times New Roman" w:cs="Times New Roman"/>
      <w:color w:val="000000"/>
      <w:sz w:val="24"/>
      <w:szCs w:val="24"/>
    </w:rPr>
  </w:style>
  <w:style w:type="character" w:customStyle="1" w:styleId="Heading4Char">
    <w:name w:val="Heading 4 Char"/>
    <w:basedOn w:val="DefaultParagraphFont"/>
    <w:link w:val="Heading4"/>
    <w:uiPriority w:val="9"/>
    <w:rsid w:val="00065F8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65F8B"/>
    <w:pPr>
      <w:spacing w:before="100" w:beforeAutospacing="1" w:after="100" w:afterAutospacing="1"/>
      <w:jc w:val="left"/>
    </w:pPr>
    <w:rPr>
      <w:rFonts w:ascii="Times New Roman" w:eastAsia="Times New Roman" w:hAnsi="Times New Roman"/>
      <w:color w:val="auto"/>
      <w:lang w:eastAsia="en-GB"/>
    </w:rPr>
  </w:style>
  <w:style w:type="character" w:customStyle="1" w:styleId="hvr">
    <w:name w:val="hvr"/>
    <w:basedOn w:val="DefaultParagraphFont"/>
    <w:rsid w:val="006D44CF"/>
  </w:style>
  <w:style w:type="character" w:customStyle="1" w:styleId="Heading1Char">
    <w:name w:val="Heading 1 Char"/>
    <w:basedOn w:val="DefaultParagraphFont"/>
    <w:link w:val="Heading1"/>
    <w:uiPriority w:val="9"/>
    <w:rsid w:val="00C475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B181A"/>
    <w:pPr>
      <w:tabs>
        <w:tab w:val="center" w:pos="4513"/>
        <w:tab w:val="right" w:pos="9026"/>
      </w:tabs>
    </w:pPr>
  </w:style>
  <w:style w:type="character" w:customStyle="1" w:styleId="HeaderChar">
    <w:name w:val="Header Char"/>
    <w:basedOn w:val="DefaultParagraphFont"/>
    <w:link w:val="Header"/>
    <w:uiPriority w:val="99"/>
    <w:rsid w:val="00EB181A"/>
    <w:rPr>
      <w:rFonts w:ascii="Arial" w:eastAsia="ヒラギノ角ゴ Pro W3" w:hAnsi="Arial" w:cs="Times New Roman"/>
      <w:color w:val="000000"/>
      <w:sz w:val="24"/>
      <w:szCs w:val="24"/>
    </w:rPr>
  </w:style>
  <w:style w:type="paragraph" w:styleId="Footer">
    <w:name w:val="footer"/>
    <w:basedOn w:val="Normal"/>
    <w:link w:val="FooterChar"/>
    <w:uiPriority w:val="99"/>
    <w:unhideWhenUsed/>
    <w:rsid w:val="00EB181A"/>
    <w:pPr>
      <w:tabs>
        <w:tab w:val="center" w:pos="4513"/>
        <w:tab w:val="right" w:pos="9026"/>
      </w:tabs>
    </w:pPr>
  </w:style>
  <w:style w:type="character" w:customStyle="1" w:styleId="FooterChar">
    <w:name w:val="Footer Char"/>
    <w:basedOn w:val="DefaultParagraphFont"/>
    <w:link w:val="Footer"/>
    <w:uiPriority w:val="99"/>
    <w:rsid w:val="00EB181A"/>
    <w:rPr>
      <w:rFonts w:ascii="Arial" w:eastAsia="ヒラギノ角ゴ Pro W3" w:hAnsi="Arial"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148524">
      <w:bodyDiv w:val="1"/>
      <w:marLeft w:val="0"/>
      <w:marRight w:val="0"/>
      <w:marTop w:val="0"/>
      <w:marBottom w:val="0"/>
      <w:divBdr>
        <w:top w:val="none" w:sz="0" w:space="0" w:color="auto"/>
        <w:left w:val="none" w:sz="0" w:space="0" w:color="auto"/>
        <w:bottom w:val="none" w:sz="0" w:space="0" w:color="auto"/>
        <w:right w:val="none" w:sz="0" w:space="0" w:color="auto"/>
      </w:divBdr>
    </w:div>
    <w:div w:id="388385517">
      <w:bodyDiv w:val="1"/>
      <w:marLeft w:val="0"/>
      <w:marRight w:val="0"/>
      <w:marTop w:val="0"/>
      <w:marBottom w:val="0"/>
      <w:divBdr>
        <w:top w:val="none" w:sz="0" w:space="0" w:color="auto"/>
        <w:left w:val="none" w:sz="0" w:space="0" w:color="auto"/>
        <w:bottom w:val="none" w:sz="0" w:space="0" w:color="auto"/>
        <w:right w:val="none" w:sz="0" w:space="0" w:color="auto"/>
      </w:divBdr>
    </w:div>
    <w:div w:id="857548945">
      <w:bodyDiv w:val="1"/>
      <w:marLeft w:val="0"/>
      <w:marRight w:val="0"/>
      <w:marTop w:val="0"/>
      <w:marBottom w:val="0"/>
      <w:divBdr>
        <w:top w:val="none" w:sz="0" w:space="0" w:color="auto"/>
        <w:left w:val="none" w:sz="0" w:space="0" w:color="auto"/>
        <w:bottom w:val="none" w:sz="0" w:space="0" w:color="auto"/>
        <w:right w:val="none" w:sz="0" w:space="0" w:color="auto"/>
      </w:divBdr>
      <w:divsChild>
        <w:div w:id="865630905">
          <w:marLeft w:val="461"/>
          <w:marRight w:val="0"/>
          <w:marTop w:val="0"/>
          <w:marBottom w:val="0"/>
          <w:divBdr>
            <w:top w:val="none" w:sz="0" w:space="0" w:color="auto"/>
            <w:left w:val="none" w:sz="0" w:space="0" w:color="auto"/>
            <w:bottom w:val="none" w:sz="0" w:space="0" w:color="auto"/>
            <w:right w:val="none" w:sz="0" w:space="0" w:color="auto"/>
          </w:divBdr>
        </w:div>
        <w:div w:id="1424766798">
          <w:marLeft w:val="461"/>
          <w:marRight w:val="0"/>
          <w:marTop w:val="0"/>
          <w:marBottom w:val="0"/>
          <w:divBdr>
            <w:top w:val="none" w:sz="0" w:space="0" w:color="auto"/>
            <w:left w:val="none" w:sz="0" w:space="0" w:color="auto"/>
            <w:bottom w:val="none" w:sz="0" w:space="0" w:color="auto"/>
            <w:right w:val="none" w:sz="0" w:space="0" w:color="auto"/>
          </w:divBdr>
        </w:div>
        <w:div w:id="214320648">
          <w:marLeft w:val="461"/>
          <w:marRight w:val="0"/>
          <w:marTop w:val="0"/>
          <w:marBottom w:val="0"/>
          <w:divBdr>
            <w:top w:val="none" w:sz="0" w:space="0" w:color="auto"/>
            <w:left w:val="none" w:sz="0" w:space="0" w:color="auto"/>
            <w:bottom w:val="none" w:sz="0" w:space="0" w:color="auto"/>
            <w:right w:val="none" w:sz="0" w:space="0" w:color="auto"/>
          </w:divBdr>
        </w:div>
        <w:div w:id="1409306772">
          <w:marLeft w:val="461"/>
          <w:marRight w:val="0"/>
          <w:marTop w:val="0"/>
          <w:marBottom w:val="0"/>
          <w:divBdr>
            <w:top w:val="none" w:sz="0" w:space="0" w:color="auto"/>
            <w:left w:val="none" w:sz="0" w:space="0" w:color="auto"/>
            <w:bottom w:val="none" w:sz="0" w:space="0" w:color="auto"/>
            <w:right w:val="none" w:sz="0" w:space="0" w:color="auto"/>
          </w:divBdr>
        </w:div>
        <w:div w:id="913587195">
          <w:marLeft w:val="461"/>
          <w:marRight w:val="0"/>
          <w:marTop w:val="0"/>
          <w:marBottom w:val="0"/>
          <w:divBdr>
            <w:top w:val="none" w:sz="0" w:space="0" w:color="auto"/>
            <w:left w:val="none" w:sz="0" w:space="0" w:color="auto"/>
            <w:bottom w:val="none" w:sz="0" w:space="0" w:color="auto"/>
            <w:right w:val="none" w:sz="0" w:space="0" w:color="auto"/>
          </w:divBdr>
        </w:div>
      </w:divsChild>
    </w:div>
    <w:div w:id="1064257315">
      <w:bodyDiv w:val="1"/>
      <w:marLeft w:val="0"/>
      <w:marRight w:val="0"/>
      <w:marTop w:val="0"/>
      <w:marBottom w:val="0"/>
      <w:divBdr>
        <w:top w:val="none" w:sz="0" w:space="0" w:color="auto"/>
        <w:left w:val="none" w:sz="0" w:space="0" w:color="auto"/>
        <w:bottom w:val="none" w:sz="0" w:space="0" w:color="auto"/>
        <w:right w:val="none" w:sz="0" w:space="0" w:color="auto"/>
      </w:divBdr>
      <w:divsChild>
        <w:div w:id="995575261">
          <w:marLeft w:val="0"/>
          <w:marRight w:val="0"/>
          <w:marTop w:val="0"/>
          <w:marBottom w:val="0"/>
          <w:divBdr>
            <w:top w:val="none" w:sz="0" w:space="0" w:color="auto"/>
            <w:left w:val="none" w:sz="0" w:space="0" w:color="auto"/>
            <w:bottom w:val="none" w:sz="0" w:space="0" w:color="auto"/>
            <w:right w:val="none" w:sz="0" w:space="0" w:color="auto"/>
          </w:divBdr>
        </w:div>
      </w:divsChild>
    </w:div>
    <w:div w:id="1197544236">
      <w:bodyDiv w:val="1"/>
      <w:marLeft w:val="0"/>
      <w:marRight w:val="0"/>
      <w:marTop w:val="0"/>
      <w:marBottom w:val="0"/>
      <w:divBdr>
        <w:top w:val="none" w:sz="0" w:space="0" w:color="auto"/>
        <w:left w:val="none" w:sz="0" w:space="0" w:color="auto"/>
        <w:bottom w:val="none" w:sz="0" w:space="0" w:color="auto"/>
        <w:right w:val="none" w:sz="0" w:space="0" w:color="auto"/>
      </w:divBdr>
    </w:div>
    <w:div w:id="1802264018">
      <w:bodyDiv w:val="1"/>
      <w:marLeft w:val="0"/>
      <w:marRight w:val="0"/>
      <w:marTop w:val="0"/>
      <w:marBottom w:val="0"/>
      <w:divBdr>
        <w:top w:val="none" w:sz="0" w:space="0" w:color="auto"/>
        <w:left w:val="none" w:sz="0" w:space="0" w:color="auto"/>
        <w:bottom w:val="none" w:sz="0" w:space="0" w:color="auto"/>
        <w:right w:val="none" w:sz="0" w:space="0" w:color="auto"/>
      </w:divBdr>
    </w:div>
    <w:div w:id="2014990782">
      <w:bodyDiv w:val="1"/>
      <w:marLeft w:val="0"/>
      <w:marRight w:val="0"/>
      <w:marTop w:val="0"/>
      <w:marBottom w:val="0"/>
      <w:divBdr>
        <w:top w:val="none" w:sz="0" w:space="0" w:color="auto"/>
        <w:left w:val="none" w:sz="0" w:space="0" w:color="auto"/>
        <w:bottom w:val="none" w:sz="0" w:space="0" w:color="auto"/>
        <w:right w:val="none" w:sz="0" w:space="0" w:color="auto"/>
      </w:divBdr>
      <w:divsChild>
        <w:div w:id="57940923">
          <w:marLeft w:val="461"/>
          <w:marRight w:val="0"/>
          <w:marTop w:val="0"/>
          <w:marBottom w:val="0"/>
          <w:divBdr>
            <w:top w:val="none" w:sz="0" w:space="0" w:color="auto"/>
            <w:left w:val="none" w:sz="0" w:space="0" w:color="auto"/>
            <w:bottom w:val="none" w:sz="0" w:space="0" w:color="auto"/>
            <w:right w:val="none" w:sz="0" w:space="0" w:color="auto"/>
          </w:divBdr>
        </w:div>
        <w:div w:id="185557118">
          <w:marLeft w:val="461"/>
          <w:marRight w:val="0"/>
          <w:marTop w:val="0"/>
          <w:marBottom w:val="0"/>
          <w:divBdr>
            <w:top w:val="none" w:sz="0" w:space="0" w:color="auto"/>
            <w:left w:val="none" w:sz="0" w:space="0" w:color="auto"/>
            <w:bottom w:val="none" w:sz="0" w:space="0" w:color="auto"/>
            <w:right w:val="none" w:sz="0" w:space="0" w:color="auto"/>
          </w:divBdr>
        </w:div>
        <w:div w:id="1757824202">
          <w:marLeft w:val="461"/>
          <w:marRight w:val="0"/>
          <w:marTop w:val="0"/>
          <w:marBottom w:val="0"/>
          <w:divBdr>
            <w:top w:val="none" w:sz="0" w:space="0" w:color="auto"/>
            <w:left w:val="none" w:sz="0" w:space="0" w:color="auto"/>
            <w:bottom w:val="none" w:sz="0" w:space="0" w:color="auto"/>
            <w:right w:val="none" w:sz="0" w:space="0" w:color="auto"/>
          </w:divBdr>
        </w:div>
        <w:div w:id="1828471855">
          <w:marLeft w:val="461"/>
          <w:marRight w:val="0"/>
          <w:marTop w:val="0"/>
          <w:marBottom w:val="0"/>
          <w:divBdr>
            <w:top w:val="none" w:sz="0" w:space="0" w:color="auto"/>
            <w:left w:val="none" w:sz="0" w:space="0" w:color="auto"/>
            <w:bottom w:val="none" w:sz="0" w:space="0" w:color="auto"/>
            <w:right w:val="none" w:sz="0" w:space="0" w:color="auto"/>
          </w:divBdr>
        </w:div>
        <w:div w:id="773130462">
          <w:marLeft w:val="461"/>
          <w:marRight w:val="0"/>
          <w:marTop w:val="0"/>
          <w:marBottom w:val="0"/>
          <w:divBdr>
            <w:top w:val="none" w:sz="0" w:space="0" w:color="auto"/>
            <w:left w:val="none" w:sz="0" w:space="0" w:color="auto"/>
            <w:bottom w:val="none" w:sz="0" w:space="0" w:color="auto"/>
            <w:right w:val="none" w:sz="0" w:space="0" w:color="auto"/>
          </w:divBdr>
        </w:div>
        <w:div w:id="888689742">
          <w:marLeft w:val="461"/>
          <w:marRight w:val="0"/>
          <w:marTop w:val="0"/>
          <w:marBottom w:val="0"/>
          <w:divBdr>
            <w:top w:val="none" w:sz="0" w:space="0" w:color="auto"/>
            <w:left w:val="none" w:sz="0" w:space="0" w:color="auto"/>
            <w:bottom w:val="none" w:sz="0" w:space="0" w:color="auto"/>
            <w:right w:val="none" w:sz="0" w:space="0" w:color="auto"/>
          </w:divBdr>
        </w:div>
        <w:div w:id="1534657012">
          <w:marLeft w:val="461"/>
          <w:marRight w:val="0"/>
          <w:marTop w:val="0"/>
          <w:marBottom w:val="0"/>
          <w:divBdr>
            <w:top w:val="none" w:sz="0" w:space="0" w:color="auto"/>
            <w:left w:val="none" w:sz="0" w:space="0" w:color="auto"/>
            <w:bottom w:val="none" w:sz="0" w:space="0" w:color="auto"/>
            <w:right w:val="none" w:sz="0" w:space="0" w:color="auto"/>
          </w:divBdr>
        </w:div>
        <w:div w:id="2137870348">
          <w:marLeft w:val="46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5550</TotalTime>
  <Pages>6</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 Garry</cp:lastModifiedBy>
  <cp:revision>362</cp:revision>
  <dcterms:created xsi:type="dcterms:W3CDTF">2020-02-29T12:03:00Z</dcterms:created>
  <dcterms:modified xsi:type="dcterms:W3CDTF">2020-03-08T00:20:00Z</dcterms:modified>
</cp:coreProperties>
</file>