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9202A" w14:textId="5792FDD4" w:rsidR="00582625" w:rsidRDefault="00B72861" w:rsidP="00B72861">
      <w:pPr>
        <w:pStyle w:val="Title"/>
      </w:pPr>
      <w:proofErr w:type="spellStart"/>
      <w:r>
        <w:t>MTConnect</w:t>
      </w:r>
      <w:proofErr w:type="spellEnd"/>
      <w:r>
        <w:t xml:space="preserve"> Agent Remapping</w:t>
      </w:r>
    </w:p>
    <w:p w14:paraId="3D208B14" w14:textId="77777777" w:rsidR="00B72861" w:rsidRDefault="00B72861"/>
    <w:p w14:paraId="04AA2F7D" w14:textId="4D08EE9B" w:rsidR="005B0C54" w:rsidRDefault="00B72861">
      <w:r>
        <w:t xml:space="preserve">This is </w:t>
      </w:r>
      <w:proofErr w:type="spellStart"/>
      <w:r>
        <w:t>aMTConnect</w:t>
      </w:r>
      <w:proofErr w:type="spellEnd"/>
      <w:r>
        <w:t xml:space="preserve"> Agent implementation that accepts a couple of different device descriptions and remaps the tags and enumerations. The agent reads one or more different types of SHDR, remaps values according to the devices configured </w:t>
      </w:r>
      <w:proofErr w:type="gramStart"/>
      <w:r>
        <w:t>( )</w:t>
      </w:r>
      <w:proofErr w:type="gramEnd"/>
      <w:r>
        <w:t>.</w:t>
      </w:r>
    </w:p>
    <w:p w14:paraId="0865B508" w14:textId="46214B98" w:rsidR="00B72861" w:rsidRDefault="00B72861">
      <w:r>
        <w:t xml:space="preserve">It also allows the administrator to reconfigure the </w:t>
      </w:r>
      <w:proofErr w:type="spellStart"/>
      <w:r>
        <w:t>MTConnect</w:t>
      </w:r>
      <w:proofErr w:type="spellEnd"/>
      <w:r>
        <w:t xml:space="preserve"> agent AFTER </w:t>
      </w:r>
      <w:proofErr w:type="spellStart"/>
      <w:r>
        <w:t>intstallation</w:t>
      </w:r>
      <w:proofErr w:type="spellEnd"/>
      <w:r>
        <w:t>, by modifying the Config.ini file in the installation directory (typically C:\Program Files\</w:t>
      </w:r>
      <w:proofErr w:type="spellStart"/>
      <w:r>
        <w:t>MTConnect</w:t>
      </w:r>
      <w:proofErr w:type="spellEnd"/>
      <w:r>
        <w:t>\</w:t>
      </w:r>
      <w:proofErr w:type="spellStart"/>
      <w:r w:rsidR="00840600" w:rsidRPr="00840600">
        <w:t>MTCAgentShdrTagRemappe</w:t>
      </w:r>
      <w:r w:rsidR="00840600">
        <w:t>r</w:t>
      </w:r>
      <w:proofErr w:type="spellEnd"/>
      <w:r>
        <w:t>)</w:t>
      </w:r>
      <w:r w:rsidR="00AD205A">
        <w:t>.</w:t>
      </w:r>
    </w:p>
    <w:p w14:paraId="5F825758" w14:textId="265DB43F" w:rsidR="00813B74" w:rsidRDefault="00813B74"/>
    <w:p w14:paraId="5CA356D7" w14:textId="77777777" w:rsidR="00AD205A" w:rsidRDefault="00AD205A" w:rsidP="00AD205A">
      <w:pPr>
        <w:pStyle w:val="Heading2"/>
      </w:pPr>
      <w:r>
        <w:t>Installation</w:t>
      </w:r>
    </w:p>
    <w:p w14:paraId="3F25FEA1" w14:textId="1ECDD46F" w:rsidR="00AD205A" w:rsidRDefault="00AD205A" w:rsidP="00AD205A">
      <w:r>
        <w:t>Of interest in the installation is the devices SHDR setup screen. Below is a window screen shot of a configuration with two devices (M</w:t>
      </w:r>
      <w:proofErr w:type="gramStart"/>
      <w:r>
        <w:t>1,M</w:t>
      </w:r>
      <w:proofErr w:type="gramEnd"/>
      <w:r>
        <w:t>2) of types (</w:t>
      </w:r>
      <w:proofErr w:type="spellStart"/>
      <w:r>
        <w:t>Mazak,Tech</w:t>
      </w:r>
      <w:r w:rsidR="00606861">
        <w:t>Solve</w:t>
      </w:r>
      <w:proofErr w:type="spellEnd"/>
      <w:r w:rsidR="00606861">
        <w:t xml:space="preserve">) with host IPS of 127.0.01 and port numbers (7878,7879). Type device types are limited to the names above the field: Mazak, </w:t>
      </w:r>
      <w:proofErr w:type="spellStart"/>
      <w:proofErr w:type="gramStart"/>
      <w:r w:rsidR="00606861">
        <w:t>Fanuc,TechSolve</w:t>
      </w:r>
      <w:proofErr w:type="spellEnd"/>
      <w:proofErr w:type="gramEnd"/>
      <w:r w:rsidR="00606861">
        <w:t>, MakinoT4. These devices each have their OWN naming convention which requires a remapping into a standard representation. (Templates for these types are under the installation folder in the Devices directory – each type has a "txt" file describing a device template, and an "</w:t>
      </w:r>
      <w:proofErr w:type="spellStart"/>
      <w:r w:rsidR="00606861">
        <w:t>ini</w:t>
      </w:r>
      <w:proofErr w:type="spellEnd"/>
      <w:r w:rsidR="00606861">
        <w:t xml:space="preserve">" file giving the tag renaming and the enumeration mapping. </w:t>
      </w:r>
    </w:p>
    <w:p w14:paraId="10BC7A5B" w14:textId="2C7BD9A0" w:rsidR="00AD205A" w:rsidRDefault="00AD205A" w:rsidP="00AD205A">
      <w:r>
        <w:rPr>
          <w:noProof/>
        </w:rPr>
        <w:lastRenderedPageBreak/>
        <w:drawing>
          <wp:inline distT="0" distB="0" distL="0" distR="0" wp14:anchorId="2658A7EB" wp14:editId="0045DA30">
            <wp:extent cx="5943600" cy="4864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864735"/>
                    </a:xfrm>
                    <a:prstGeom prst="rect">
                      <a:avLst/>
                    </a:prstGeom>
                  </pic:spPr>
                </pic:pic>
              </a:graphicData>
            </a:graphic>
          </wp:inline>
        </w:drawing>
      </w:r>
    </w:p>
    <w:p w14:paraId="6670162F" w14:textId="349BD853" w:rsidR="00B72861" w:rsidRDefault="00627B17">
      <w:r>
        <w:t xml:space="preserve">At installation time, the </w:t>
      </w:r>
      <w:proofErr w:type="spellStart"/>
      <w:r>
        <w:t>MTConnectAgent</w:t>
      </w:r>
      <w:proofErr w:type="spellEnd"/>
      <w:r>
        <w:t xml:space="preserve"> service name and http for the web server are configurable in the next dialog:</w:t>
      </w:r>
    </w:p>
    <w:p w14:paraId="59C6C716" w14:textId="73B5D950" w:rsidR="00627B17" w:rsidRDefault="00627B17">
      <w:r>
        <w:rPr>
          <w:noProof/>
        </w:rPr>
        <w:lastRenderedPageBreak/>
        <w:drawing>
          <wp:inline distT="0" distB="0" distL="0" distR="0" wp14:anchorId="70262E06" wp14:editId="78691E21">
            <wp:extent cx="5943600" cy="4864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64735"/>
                    </a:xfrm>
                    <a:prstGeom prst="rect">
                      <a:avLst/>
                    </a:prstGeom>
                  </pic:spPr>
                </pic:pic>
              </a:graphicData>
            </a:graphic>
          </wp:inline>
        </w:drawing>
      </w:r>
    </w:p>
    <w:p w14:paraId="225EBFAF" w14:textId="385300E8" w:rsidR="00627B17" w:rsidRDefault="00627B17"/>
    <w:p w14:paraId="63569487" w14:textId="39860089" w:rsidR="00627B17" w:rsidRDefault="00627B17"/>
    <w:p w14:paraId="64CF4B94" w14:textId="0C535BC2" w:rsidR="009B0F7C" w:rsidRDefault="009B0F7C" w:rsidP="009B0F7C">
      <w:pPr>
        <w:pStyle w:val="Heading2"/>
      </w:pPr>
      <w:r>
        <w:t>Post-installation Configuration</w:t>
      </w:r>
    </w:p>
    <w:p w14:paraId="57F215D4" w14:textId="685B4089" w:rsidR="009B0F7C" w:rsidRDefault="009B0F7C">
      <w:r>
        <w:t>After installation an administrator can change configuration in the Config.ini file by changing 5 fields:</w:t>
      </w:r>
    </w:p>
    <w:p w14:paraId="0FC7AC07" w14:textId="4B286B5F" w:rsidR="009B0F7C" w:rsidRDefault="009B0F7C" w:rsidP="009B0F7C">
      <w:pPr>
        <w:pStyle w:val="BoxedCode"/>
      </w:pPr>
      <w:r>
        <w:t>[GLOBALS]</w:t>
      </w:r>
    </w:p>
    <w:p w14:paraId="68ABEF5B" w14:textId="5900F49F" w:rsidR="009B0F7C" w:rsidRDefault="009B0F7C" w:rsidP="009B0F7C">
      <w:pPr>
        <w:pStyle w:val="BoxedCode"/>
      </w:pPr>
      <w:r>
        <w:t>Config=NEW</w:t>
      </w:r>
    </w:p>
    <w:p w14:paraId="14B56409" w14:textId="0DCB72CE" w:rsidR="009B0F7C" w:rsidRDefault="009B0F7C" w:rsidP="009B0F7C"/>
    <w:p w14:paraId="510011E4" w14:textId="36ACA913" w:rsidR="009B0F7C" w:rsidRDefault="009B0F7C" w:rsidP="009B0F7C">
      <w:r>
        <w:t xml:space="preserve">The Config parameter tells the agent to generate new Devices.xml and </w:t>
      </w:r>
      <w:proofErr w:type="spellStart"/>
      <w:r>
        <w:t>Agent.cfg</w:t>
      </w:r>
      <w:proofErr w:type="spellEnd"/>
      <w:r>
        <w:t xml:space="preserve"> files using the information defined later in the Config.ini file. The parameters: </w:t>
      </w:r>
      <w:proofErr w:type="spellStart"/>
      <w:r>
        <w:t>MTConnectDevice</w:t>
      </w:r>
      <w:proofErr w:type="spellEnd"/>
      <w:r>
        <w:t>,</w:t>
      </w:r>
      <w:r w:rsidRPr="009B0F7C">
        <w:t xml:space="preserve"> </w:t>
      </w:r>
      <w:proofErr w:type="spellStart"/>
      <w:r w:rsidRPr="009B0F7C">
        <w:t>DeviceType</w:t>
      </w:r>
      <w:proofErr w:type="spellEnd"/>
      <w:r>
        <w:t xml:space="preserve">, </w:t>
      </w:r>
      <w:proofErr w:type="spellStart"/>
      <w:r>
        <w:t>Ip</w:t>
      </w:r>
      <w:proofErr w:type="spellEnd"/>
      <w:r>
        <w:t xml:space="preserve">, and </w:t>
      </w:r>
      <w:r>
        <w:t>Port</w:t>
      </w:r>
      <w:r>
        <w:t xml:space="preserve"> define the new configuration and are comma separated lists. The order in each field is used to define the configuration (which should be obvious).</w:t>
      </w:r>
    </w:p>
    <w:p w14:paraId="3DA3E3A4" w14:textId="5360E1B8" w:rsidR="00F93A99" w:rsidRDefault="00F93A99" w:rsidP="00F93A99">
      <w:pPr>
        <w:pStyle w:val="BoxedCode"/>
      </w:pPr>
      <w:r>
        <w:lastRenderedPageBreak/>
        <w:t>[GLOBALS]</w:t>
      </w:r>
    </w:p>
    <w:p w14:paraId="46C03333" w14:textId="4FF207FE" w:rsidR="00F93A99" w:rsidRDefault="00F93A99" w:rsidP="00F93A99">
      <w:pPr>
        <w:pStyle w:val="BoxedCode"/>
      </w:pPr>
      <w:r>
        <w:t xml:space="preserve"> . . .</w:t>
      </w:r>
    </w:p>
    <w:p w14:paraId="4F914AA8" w14:textId="77777777" w:rsidR="009B0F7C" w:rsidRDefault="009B0F7C" w:rsidP="009B0F7C">
      <w:pPr>
        <w:pStyle w:val="BoxedCode"/>
      </w:pPr>
      <w:r>
        <w:t xml:space="preserve"># Specifies how Devices.xml and </w:t>
      </w:r>
      <w:proofErr w:type="spellStart"/>
      <w:r>
        <w:t>Agent.cfg</w:t>
      </w:r>
      <w:proofErr w:type="spellEnd"/>
      <w:r>
        <w:t xml:space="preserve"> files to be configured</w:t>
      </w:r>
    </w:p>
    <w:p w14:paraId="13E9FB61" w14:textId="68367513" w:rsidR="009B0F7C" w:rsidRDefault="009B0F7C" w:rsidP="009B0F7C">
      <w:pPr>
        <w:pStyle w:val="BoxedCode"/>
      </w:pPr>
      <w:proofErr w:type="spellStart"/>
      <w:r>
        <w:t>MTConnectDevice</w:t>
      </w:r>
      <w:proofErr w:type="spellEnd"/>
      <w:r>
        <w:t>=</w:t>
      </w:r>
      <w:r>
        <w:t>M</w:t>
      </w:r>
      <w:proofErr w:type="gramStart"/>
      <w:r>
        <w:t>1,M</w:t>
      </w:r>
      <w:proofErr w:type="gramEnd"/>
      <w:r>
        <w:t>2,M3</w:t>
      </w:r>
    </w:p>
    <w:p w14:paraId="125D84BE" w14:textId="51CFE235" w:rsidR="009B0F7C" w:rsidRDefault="009B0F7C" w:rsidP="009B0F7C">
      <w:pPr>
        <w:pStyle w:val="BoxedCode"/>
      </w:pPr>
      <w:proofErr w:type="spellStart"/>
      <w:r>
        <w:t>DeviceType</w:t>
      </w:r>
      <w:proofErr w:type="spellEnd"/>
      <w:r>
        <w:t>=</w:t>
      </w:r>
      <w:proofErr w:type="spellStart"/>
      <w:proofErr w:type="gramStart"/>
      <w:r>
        <w:t>Mazak,</w:t>
      </w:r>
      <w:r>
        <w:t>TechSolve</w:t>
      </w:r>
      <w:proofErr w:type="gramEnd"/>
      <w:r>
        <w:t>,Fanuc</w:t>
      </w:r>
      <w:proofErr w:type="spellEnd"/>
    </w:p>
    <w:p w14:paraId="28BA31F6" w14:textId="53D160BC" w:rsidR="009B0F7C" w:rsidRDefault="009B0F7C" w:rsidP="009B0F7C">
      <w:pPr>
        <w:pStyle w:val="BoxedCode"/>
      </w:pPr>
      <w:proofErr w:type="spellStart"/>
      <w:r>
        <w:t>Ip</w:t>
      </w:r>
      <w:proofErr w:type="spellEnd"/>
      <w:r>
        <w:t>=127.0.0.1</w:t>
      </w:r>
      <w:r>
        <w:t>,</w:t>
      </w:r>
      <w:r w:rsidRPr="009B0F7C">
        <w:t xml:space="preserve"> </w:t>
      </w:r>
      <w:r>
        <w:t>127.0.0.1</w:t>
      </w:r>
      <w:r>
        <w:t>,</w:t>
      </w:r>
      <w:r w:rsidRPr="009B0F7C">
        <w:t xml:space="preserve"> </w:t>
      </w:r>
      <w:r>
        <w:t>192.168.0.1</w:t>
      </w:r>
    </w:p>
    <w:p w14:paraId="4064259A" w14:textId="5199DAA4" w:rsidR="009B0F7C" w:rsidRDefault="009B0F7C" w:rsidP="009B0F7C">
      <w:pPr>
        <w:pStyle w:val="BoxedCode"/>
      </w:pPr>
      <w:r>
        <w:t>Port=7878</w:t>
      </w:r>
      <w:r>
        <w:t>,7879,7878</w:t>
      </w:r>
    </w:p>
    <w:p w14:paraId="6F252D1E" w14:textId="1BAB9006" w:rsidR="009B0F7C" w:rsidRDefault="00324FE1" w:rsidP="009B0F7C">
      <w:r>
        <w:t xml:space="preserve">After you specify a new configuration, the Devices.xml and </w:t>
      </w:r>
      <w:proofErr w:type="spellStart"/>
      <w:r>
        <w:t>Agent.cfg</w:t>
      </w:r>
      <w:proofErr w:type="spellEnd"/>
      <w:r>
        <w:t xml:space="preserve"> file will be updated.</w:t>
      </w:r>
    </w:p>
    <w:p w14:paraId="1FC0E516" w14:textId="77777777" w:rsidR="00813B74" w:rsidRDefault="00813B74" w:rsidP="009B0F7C"/>
    <w:p w14:paraId="4DE0E68B" w14:textId="24631406" w:rsidR="009B0F7C" w:rsidRDefault="0056226F" w:rsidP="0056226F">
      <w:pPr>
        <w:pStyle w:val="Heading2"/>
      </w:pPr>
      <w:r>
        <w:t>Servic</w:t>
      </w:r>
      <w:bookmarkStart w:id="0" w:name="_GoBack"/>
      <w:bookmarkEnd w:id="0"/>
      <w:r>
        <w:t>e Installation</w:t>
      </w:r>
    </w:p>
    <w:p w14:paraId="7C3C521C" w14:textId="3035E7F1" w:rsidR="0056226F" w:rsidRDefault="0056226F" w:rsidP="009B0F7C">
      <w:r>
        <w:t>The agent is installed into the Service Control Manager (SCM) with the given service name. It is setup as Automatic but IS NOT STARTED. You can manually start the service using the SCM.</w:t>
      </w:r>
    </w:p>
    <w:sectPr w:rsidR="00562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24F94"/>
    <w:rsid w:val="00066BE9"/>
    <w:rsid w:val="000C03BA"/>
    <w:rsid w:val="00125527"/>
    <w:rsid w:val="001653C0"/>
    <w:rsid w:val="00297C45"/>
    <w:rsid w:val="00324FE1"/>
    <w:rsid w:val="003D28CD"/>
    <w:rsid w:val="00430606"/>
    <w:rsid w:val="0056226F"/>
    <w:rsid w:val="0056493D"/>
    <w:rsid w:val="005B0C54"/>
    <w:rsid w:val="00606861"/>
    <w:rsid w:val="00627B17"/>
    <w:rsid w:val="00634A24"/>
    <w:rsid w:val="0067747C"/>
    <w:rsid w:val="006D2399"/>
    <w:rsid w:val="006D74C7"/>
    <w:rsid w:val="006E55E8"/>
    <w:rsid w:val="00706A48"/>
    <w:rsid w:val="00813B74"/>
    <w:rsid w:val="00823AE1"/>
    <w:rsid w:val="00840600"/>
    <w:rsid w:val="0085495D"/>
    <w:rsid w:val="008A0695"/>
    <w:rsid w:val="008F4028"/>
    <w:rsid w:val="00955003"/>
    <w:rsid w:val="00961CB9"/>
    <w:rsid w:val="009B0F7C"/>
    <w:rsid w:val="00A51E6B"/>
    <w:rsid w:val="00AA3308"/>
    <w:rsid w:val="00AD205A"/>
    <w:rsid w:val="00B24F94"/>
    <w:rsid w:val="00B72861"/>
    <w:rsid w:val="00B855BD"/>
    <w:rsid w:val="00BA70B1"/>
    <w:rsid w:val="00CA0C69"/>
    <w:rsid w:val="00D576D1"/>
    <w:rsid w:val="00DB7196"/>
    <w:rsid w:val="00EE0F35"/>
    <w:rsid w:val="00F44695"/>
    <w:rsid w:val="00F51504"/>
    <w:rsid w:val="00F93A99"/>
    <w:rsid w:val="00FF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58E90"/>
  <w15:chartTrackingRefBased/>
  <w15:docId w15:val="{D922365A-D133-4179-B5B3-043641B72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D205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B855BD"/>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B855BD"/>
    <w:rPr>
      <w:rFonts w:ascii="Courier New" w:eastAsia="Times New Roman" w:hAnsi="Courier New" w:cs="Courier New"/>
      <w:color w:val="000000"/>
      <w:sz w:val="18"/>
      <w:shd w:val="clear" w:color="auto" w:fill="F9F9F9"/>
      <w:lang w:bidi="en-US"/>
    </w:rPr>
  </w:style>
  <w:style w:type="paragraph" w:styleId="BalloonText">
    <w:name w:val="Balloon Text"/>
    <w:basedOn w:val="Normal"/>
    <w:link w:val="BalloonTextChar"/>
    <w:uiPriority w:val="99"/>
    <w:semiHidden/>
    <w:unhideWhenUsed/>
    <w:rsid w:val="00D576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76D1"/>
    <w:rPr>
      <w:rFonts w:ascii="Segoe UI" w:hAnsi="Segoe UI" w:cs="Segoe UI"/>
      <w:sz w:val="18"/>
      <w:szCs w:val="18"/>
    </w:rPr>
  </w:style>
  <w:style w:type="character" w:styleId="PlaceholderText">
    <w:name w:val="Placeholder Text"/>
    <w:basedOn w:val="DefaultParagraphFont"/>
    <w:uiPriority w:val="99"/>
    <w:semiHidden/>
    <w:rsid w:val="005B0C54"/>
    <w:rPr>
      <w:color w:val="808080"/>
    </w:rPr>
  </w:style>
  <w:style w:type="paragraph" w:styleId="Title">
    <w:name w:val="Title"/>
    <w:basedOn w:val="Normal"/>
    <w:next w:val="Normal"/>
    <w:link w:val="TitleChar"/>
    <w:uiPriority w:val="10"/>
    <w:qFormat/>
    <w:rsid w:val="00B728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86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D205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10</cp:revision>
  <dcterms:created xsi:type="dcterms:W3CDTF">2018-08-23T13:04:00Z</dcterms:created>
  <dcterms:modified xsi:type="dcterms:W3CDTF">2018-08-23T13:28:00Z</dcterms:modified>
</cp:coreProperties>
</file>