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F2ACD" w14:textId="77777777" w:rsidR="00133A37" w:rsidRPr="00133A37" w:rsidRDefault="00133A37" w:rsidP="00133A37">
      <w:pPr>
        <w:spacing w:after="0" w:line="980" w:lineRule="exact"/>
        <w:ind w:left="163"/>
        <w:jc w:val="center"/>
        <w:rPr>
          <w:rFonts w:ascii="Candara" w:eastAsia="Candara" w:hAnsi="Candara" w:cs="Candara"/>
          <w:color w:val="7030A0"/>
          <w:sz w:val="88"/>
          <w:szCs w:val="88"/>
          <w:lang w:val="en-US"/>
        </w:rPr>
      </w:pPr>
      <w:bookmarkStart w:id="0" w:name="_Hlk500506324"/>
      <w:bookmarkStart w:id="1" w:name="_Hlk512777757"/>
      <w:r w:rsidRPr="00133A37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/>
        </w:rPr>
        <w:t>Wribbenhall S</w:t>
      </w:r>
      <w:r w:rsidRPr="00133A37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/>
        </w:rPr>
        <w:t>c</w:t>
      </w:r>
      <w:r w:rsidRPr="00133A37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/>
        </w:rPr>
        <w:t>hool</w:t>
      </w:r>
    </w:p>
    <w:p w14:paraId="5C39B7B0" w14:textId="77777777" w:rsidR="00133A37" w:rsidRPr="00133A37" w:rsidRDefault="00133A37" w:rsidP="00133A37">
      <w:pPr>
        <w:spacing w:before="5" w:after="0" w:line="100" w:lineRule="exact"/>
        <w:rPr>
          <w:rFonts w:ascii="Candara" w:eastAsia="Times New Roman" w:hAnsi="Candara" w:cs="Times New Roman"/>
          <w:sz w:val="10"/>
          <w:szCs w:val="10"/>
          <w:lang w:val="en-US"/>
        </w:rPr>
      </w:pPr>
    </w:p>
    <w:p w14:paraId="2D48C423" w14:textId="77777777" w:rsidR="00133A37" w:rsidRPr="00133A37" w:rsidRDefault="00042A0E" w:rsidP="00133A37">
      <w:pPr>
        <w:spacing w:after="0" w:line="240" w:lineRule="auto"/>
        <w:ind w:right="89"/>
        <w:jc w:val="center"/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</w:pPr>
      <w:r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t>Absconding</w:t>
      </w:r>
      <w:r w:rsidR="00133A37" w:rsidRPr="00133A3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Policy</w:t>
      </w:r>
    </w:p>
    <w:bookmarkEnd w:id="0"/>
    <w:p w14:paraId="5B994D74" w14:textId="77777777" w:rsidR="00133A37" w:rsidRPr="00133A37" w:rsidRDefault="00133A37" w:rsidP="00133A37">
      <w:pPr>
        <w:spacing w:after="0" w:line="240" w:lineRule="auto"/>
        <w:ind w:right="89"/>
        <w:jc w:val="center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133A37">
        <w:rPr>
          <w:rFonts w:ascii="Candara" w:eastAsia="Times New Roman" w:hAnsi="Candara" w:cs="Times New Roman"/>
          <w:noProof/>
          <w:sz w:val="20"/>
          <w:szCs w:val="20"/>
          <w:lang w:val="en-US"/>
        </w:rPr>
        <w:drawing>
          <wp:inline distT="0" distB="0" distL="0" distR="0" wp14:anchorId="5B16A3DC" wp14:editId="0E991DE5">
            <wp:extent cx="4648200" cy="4638675"/>
            <wp:effectExtent l="0" t="0" r="0" b="9525"/>
            <wp:docPr id="2" name="Picture 2" descr="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oo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33B5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DF5750D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C986CCE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E93090F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9CF3F58" w14:textId="77777777" w:rsidR="00133A37" w:rsidRPr="00133A37" w:rsidRDefault="00133A37" w:rsidP="00133A37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5EBDE3F7" w14:textId="77777777" w:rsidR="00133A37" w:rsidRPr="00133A37" w:rsidRDefault="00133A37" w:rsidP="00133A37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35DF6222" w14:textId="4BCEEE6D" w:rsidR="00133A37" w:rsidRPr="00133A37" w:rsidRDefault="00133A37" w:rsidP="00133A37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133A37">
        <w:rPr>
          <w:rFonts w:ascii="Candara" w:eastAsia="Candara" w:hAnsi="Candara" w:cs="Candara"/>
          <w:spacing w:val="2"/>
          <w:sz w:val="32"/>
          <w:szCs w:val="32"/>
          <w:lang w:val="en-US"/>
        </w:rPr>
        <w:t>Written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="006657A5">
        <w:rPr>
          <w:rFonts w:ascii="Candara" w:eastAsia="Candara" w:hAnsi="Candara" w:cs="Candara"/>
          <w:spacing w:val="-1"/>
          <w:sz w:val="32"/>
          <w:szCs w:val="32"/>
          <w:lang w:val="en-US"/>
        </w:rPr>
        <w:t>Spring</w:t>
      </w:r>
      <w:r w:rsidRPr="00133A37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 xml:space="preserve">m </w:t>
      </w:r>
      <w:r w:rsidRPr="00133A37">
        <w:rPr>
          <w:rFonts w:ascii="Candara" w:eastAsia="Candara" w:hAnsi="Candara" w:cs="Candara"/>
          <w:spacing w:val="-4"/>
          <w:sz w:val="32"/>
          <w:szCs w:val="32"/>
          <w:lang w:val="en-US"/>
        </w:rPr>
        <w:t>20</w:t>
      </w:r>
      <w:r w:rsidR="006657A5">
        <w:rPr>
          <w:rFonts w:ascii="Candara" w:eastAsia="Candara" w:hAnsi="Candara" w:cs="Candara"/>
          <w:spacing w:val="-1"/>
          <w:sz w:val="32"/>
          <w:szCs w:val="32"/>
          <w:lang w:val="en-US"/>
        </w:rPr>
        <w:t>20</w:t>
      </w:r>
    </w:p>
    <w:p w14:paraId="55C47F4D" w14:textId="29A68B6B" w:rsidR="00133A37" w:rsidRPr="00133A37" w:rsidRDefault="00133A37" w:rsidP="00133A37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133A37">
        <w:rPr>
          <w:rFonts w:ascii="Candara" w:eastAsia="Candara" w:hAnsi="Candara" w:cs="Candara"/>
          <w:sz w:val="32"/>
          <w:szCs w:val="32"/>
          <w:lang w:val="en-US"/>
        </w:rPr>
        <w:t>Date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o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f</w:t>
      </w:r>
      <w:r w:rsidRPr="00133A37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N</w:t>
      </w:r>
      <w:r w:rsidRPr="00133A37">
        <w:rPr>
          <w:rFonts w:ascii="Candara" w:eastAsia="Candara" w:hAnsi="Candara" w:cs="Candara"/>
          <w:spacing w:val="-3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x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33A37">
        <w:rPr>
          <w:rFonts w:ascii="Candara" w:eastAsia="Candara" w:hAnsi="Candara" w:cs="Candara"/>
          <w:spacing w:val="-3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v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i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ew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133A37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-1"/>
          <w:sz w:val="32"/>
          <w:szCs w:val="32"/>
          <w:lang w:val="en-US"/>
        </w:rPr>
        <w:t>Autumn</w:t>
      </w:r>
      <w:r w:rsidRPr="00133A37">
        <w:rPr>
          <w:rFonts w:ascii="Candara" w:eastAsia="Candara" w:hAnsi="Candara" w:cs="Candara"/>
          <w:spacing w:val="2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pacing w:val="-4"/>
          <w:sz w:val="32"/>
          <w:szCs w:val="32"/>
          <w:lang w:val="en-US"/>
        </w:rPr>
        <w:t>r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m</w:t>
      </w:r>
      <w:r w:rsidRPr="00133A37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-4"/>
          <w:sz w:val="32"/>
          <w:szCs w:val="32"/>
          <w:lang w:val="en-US"/>
        </w:rPr>
        <w:t>2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0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2</w:t>
      </w:r>
      <w:r w:rsidR="006657A5">
        <w:rPr>
          <w:rFonts w:ascii="Candara" w:eastAsia="Candara" w:hAnsi="Candara" w:cs="Candara"/>
          <w:spacing w:val="-2"/>
          <w:sz w:val="32"/>
          <w:szCs w:val="32"/>
          <w:lang w:val="en-US"/>
        </w:rPr>
        <w:t>1</w:t>
      </w:r>
    </w:p>
    <w:p w14:paraId="6E549BB7" w14:textId="77777777" w:rsidR="00133A37" w:rsidRPr="00133A37" w:rsidRDefault="00133A37" w:rsidP="00133A37">
      <w:pPr>
        <w:spacing w:before="15" w:after="0" w:line="280" w:lineRule="exact"/>
        <w:rPr>
          <w:rFonts w:ascii="Candara" w:eastAsia="Times New Roman" w:hAnsi="Candara" w:cs="Times New Roman"/>
          <w:sz w:val="28"/>
          <w:szCs w:val="28"/>
          <w:lang w:val="en-US"/>
        </w:rPr>
      </w:pPr>
    </w:p>
    <w:p w14:paraId="3EE6A727" w14:textId="77777777" w:rsidR="00133A37" w:rsidRPr="00133A37" w:rsidRDefault="00133A37" w:rsidP="00133A3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T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133A37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 xml:space="preserve"> b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e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r</w:t>
      </w:r>
      <w:r w:rsidRPr="00133A37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>e</w:t>
      </w:r>
      <w:r w:rsidRPr="00133A37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a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i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co</w:t>
      </w:r>
      <w:r w:rsidRPr="00133A37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j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u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ct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133A37">
        <w:rPr>
          <w:rFonts w:ascii="Candara" w:eastAsia="Candara" w:hAnsi="Candara" w:cs="Candara"/>
          <w:b/>
          <w:spacing w:val="5"/>
          <w:sz w:val="24"/>
          <w:szCs w:val="24"/>
          <w:lang w:val="en-US"/>
        </w:rPr>
        <w:t>o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w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133A37">
        <w:rPr>
          <w:rFonts w:ascii="Candara" w:eastAsia="Candara" w:hAnsi="Candara" w:cs="Candara"/>
          <w:b/>
          <w:spacing w:val="4"/>
          <w:sz w:val="24"/>
          <w:szCs w:val="24"/>
          <w:lang w:val="en-US"/>
        </w:rPr>
        <w:t>t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h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31A75DC2" w14:textId="77777777" w:rsidR="00133A37" w:rsidRDefault="00042A0E" w:rsidP="00133A37">
      <w:pPr>
        <w:spacing w:before="4" w:after="0" w:line="240" w:lineRule="auto"/>
        <w:rPr>
          <w:rFonts w:ascii="Candara" w:eastAsia="Candara" w:hAnsi="Candara" w:cs="Candara"/>
          <w:spacing w:val="-1"/>
          <w:sz w:val="24"/>
          <w:szCs w:val="24"/>
          <w:lang w:val="en-US"/>
        </w:rPr>
      </w:pPr>
      <w:r>
        <w:rPr>
          <w:rFonts w:ascii="Candara" w:eastAsia="Candara" w:hAnsi="Candara" w:cs="Candara"/>
          <w:spacing w:val="-1"/>
          <w:sz w:val="24"/>
          <w:szCs w:val="24"/>
          <w:lang w:val="en-US"/>
        </w:rPr>
        <w:t>Attendance Policy</w:t>
      </w:r>
    </w:p>
    <w:p w14:paraId="7CC4A61A" w14:textId="77777777" w:rsidR="00133A37" w:rsidRPr="00133A37" w:rsidRDefault="00042A0E" w:rsidP="00042A0E">
      <w:pPr>
        <w:spacing w:before="4" w:after="0" w:line="240" w:lineRule="auto"/>
        <w:rPr>
          <w:rFonts w:ascii="Candara" w:eastAsia="Candara" w:hAnsi="Candara" w:cs="Candara"/>
          <w:b/>
          <w:spacing w:val="2"/>
          <w:sz w:val="24"/>
          <w:szCs w:val="24"/>
          <w:lang w:val="en-US"/>
        </w:rPr>
      </w:pPr>
      <w:r>
        <w:rPr>
          <w:rFonts w:ascii="Candara" w:eastAsia="Candara" w:hAnsi="Candara" w:cs="Candara"/>
          <w:spacing w:val="-1"/>
          <w:sz w:val="24"/>
          <w:szCs w:val="24"/>
          <w:lang w:val="en-US"/>
        </w:rPr>
        <w:t>Safeguarding Policy</w:t>
      </w:r>
    </w:p>
    <w:p w14:paraId="1F25305A" w14:textId="77777777" w:rsidR="00133A37" w:rsidRPr="00133A37" w:rsidRDefault="00133A37" w:rsidP="00133A37">
      <w:pPr>
        <w:spacing w:after="0" w:line="240" w:lineRule="auto"/>
        <w:rPr>
          <w:rFonts w:ascii="Candara" w:eastAsia="Candara" w:hAnsi="Candara" w:cs="Candara"/>
          <w:b/>
          <w:sz w:val="24"/>
          <w:szCs w:val="24"/>
          <w:lang w:val="en-US"/>
        </w:rPr>
      </w:pP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A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pp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r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v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e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b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y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70BCBEBD" w14:textId="77777777" w:rsidR="00133A37" w:rsidRPr="00133A37" w:rsidRDefault="00133A37" w:rsidP="00133A3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133A37">
        <w:rPr>
          <w:rFonts w:ascii="Candara" w:eastAsia="Candara" w:hAnsi="Candara" w:cs="Candara"/>
          <w:sz w:val="24"/>
          <w:szCs w:val="24"/>
          <w:lang w:val="en-US"/>
        </w:rPr>
        <w:t>Proprietor: Ellis Wells</w:t>
      </w:r>
    </w:p>
    <w:p w14:paraId="13EE54E5" w14:textId="26AE23B9" w:rsidR="00133A37" w:rsidRPr="00133A37" w:rsidRDefault="006657A5" w:rsidP="00133A3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>
        <w:rPr>
          <w:rFonts w:ascii="Candara" w:eastAsia="Candara" w:hAnsi="Candara" w:cs="Candara"/>
          <w:sz w:val="24"/>
          <w:szCs w:val="24"/>
          <w:lang w:val="en-US"/>
        </w:rPr>
        <w:t>18</w:t>
      </w:r>
      <w:r w:rsidRPr="006657A5">
        <w:rPr>
          <w:rFonts w:ascii="Candara" w:eastAsia="Candara" w:hAnsi="Candara" w:cs="Candara"/>
          <w:sz w:val="24"/>
          <w:szCs w:val="24"/>
          <w:vertAlign w:val="superscript"/>
          <w:lang w:val="en-US"/>
        </w:rPr>
        <w:t>th</w:t>
      </w:r>
      <w:r>
        <w:rPr>
          <w:rFonts w:ascii="Candara" w:eastAsia="Candara" w:hAnsi="Candara" w:cs="Candara"/>
          <w:sz w:val="24"/>
          <w:szCs w:val="24"/>
          <w:lang w:val="en-US"/>
        </w:rPr>
        <w:t xml:space="preserve"> February 2020</w:t>
      </w:r>
    </w:p>
    <w:bookmarkEnd w:id="1"/>
    <w:p w14:paraId="393B8EF6" w14:textId="77777777" w:rsidR="00042A0E" w:rsidRDefault="00042A0E" w:rsidP="00324CD0"/>
    <w:p w14:paraId="3CE84EEE" w14:textId="77777777" w:rsidR="00042A0E" w:rsidRPr="00133A37" w:rsidRDefault="00042A0E" w:rsidP="00042A0E">
      <w:pPr>
        <w:spacing w:after="0" w:line="240" w:lineRule="auto"/>
        <w:ind w:right="89"/>
        <w:jc w:val="center"/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</w:pPr>
      <w:r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lastRenderedPageBreak/>
        <w:t>Absconding</w:t>
      </w:r>
      <w:r w:rsidRPr="00133A3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Policy</w:t>
      </w:r>
    </w:p>
    <w:p w14:paraId="3728D8F4" w14:textId="77777777" w:rsidR="00324CD0" w:rsidRDefault="00324CD0" w:rsidP="00042A0E">
      <w:pPr>
        <w:jc w:val="both"/>
      </w:pPr>
      <w:r>
        <w:t>Th</w:t>
      </w:r>
      <w:r w:rsidR="00042A0E">
        <w:t xml:space="preserve">e purpose of this </w:t>
      </w:r>
      <w:r>
        <w:t>document is to set out the procedures to all stakeholders should a child leave the</w:t>
      </w:r>
      <w:r w:rsidR="00042A0E">
        <w:t xml:space="preserve"> </w:t>
      </w:r>
      <w:r>
        <w:t>premises without permission. It is closely linked to the school’s ‘Safeguarding Policy’.</w:t>
      </w:r>
    </w:p>
    <w:p w14:paraId="3517CFF9" w14:textId="77777777" w:rsidR="00324CD0" w:rsidRDefault="00324CD0" w:rsidP="00042A0E">
      <w:pPr>
        <w:pStyle w:val="Title"/>
        <w:jc w:val="both"/>
      </w:pPr>
      <w:r>
        <w:t>Aim</w:t>
      </w:r>
    </w:p>
    <w:p w14:paraId="6D925A4C" w14:textId="77777777" w:rsidR="00324CD0" w:rsidRDefault="00324CD0" w:rsidP="00042A0E">
      <w:pPr>
        <w:jc w:val="both"/>
      </w:pPr>
      <w:r>
        <w:t xml:space="preserve">We work actively to provide a secure, safe environment for the pupils at </w:t>
      </w:r>
      <w:r w:rsidR="00042A0E">
        <w:t>Wribbenhall</w:t>
      </w:r>
      <w:r>
        <w:t xml:space="preserve"> School. We want pupils to</w:t>
      </w:r>
      <w:r w:rsidR="00042A0E">
        <w:t xml:space="preserve"> </w:t>
      </w:r>
      <w:r>
        <w:t xml:space="preserve">enjoy coming to school and being a part of our </w:t>
      </w:r>
      <w:r w:rsidR="00042A0E">
        <w:t>small</w:t>
      </w:r>
      <w:r>
        <w:t xml:space="preserve"> community.</w:t>
      </w:r>
      <w:r w:rsidR="00042A0E">
        <w:t xml:space="preserve"> </w:t>
      </w:r>
      <w:r>
        <w:t>We recognise that it is highly unlikely that a pupil should abscond from the school premises, but in the event that it</w:t>
      </w:r>
      <w:r w:rsidR="00042A0E">
        <w:t xml:space="preserve"> </w:t>
      </w:r>
      <w:r>
        <w:t>should happen, the procedures detailed below, will ensure that we are ready to deal with this eventuality.</w:t>
      </w:r>
    </w:p>
    <w:p w14:paraId="229F0375" w14:textId="77777777" w:rsidR="00324CD0" w:rsidRDefault="00324CD0" w:rsidP="00042A0E">
      <w:pPr>
        <w:pStyle w:val="Title"/>
      </w:pPr>
      <w:r>
        <w:t>Definition</w:t>
      </w:r>
    </w:p>
    <w:p w14:paraId="49545E12" w14:textId="77777777" w:rsidR="00324CD0" w:rsidRDefault="00324CD0" w:rsidP="00042A0E">
      <w:pPr>
        <w:jc w:val="both"/>
      </w:pPr>
      <w:r>
        <w:t>To abscond is to ‘leave without permission’. This could mean a child leaves the school building, yet remains in the</w:t>
      </w:r>
      <w:r w:rsidR="00042A0E">
        <w:t xml:space="preserve"> </w:t>
      </w:r>
      <w:r>
        <w:t>grounds, or leaves the school grounds.</w:t>
      </w:r>
    </w:p>
    <w:p w14:paraId="44A9A5B7" w14:textId="77777777" w:rsidR="00324CD0" w:rsidRDefault="00324CD0" w:rsidP="00042A0E">
      <w:pPr>
        <w:pStyle w:val="Title"/>
      </w:pPr>
      <w:r>
        <w:t>School Grounds</w:t>
      </w:r>
    </w:p>
    <w:p w14:paraId="3B473AC4" w14:textId="77777777" w:rsidR="00324CD0" w:rsidRDefault="00324CD0" w:rsidP="00042A0E">
      <w:pPr>
        <w:jc w:val="both"/>
      </w:pPr>
      <w:r>
        <w:t>The school site available to pupils during the day is fully fenced in and locked</w:t>
      </w:r>
      <w:r w:rsidR="00042A0E">
        <w:t xml:space="preserve"> with due regard to Fire and evacuation procedures and safety.</w:t>
      </w:r>
      <w:r>
        <w:t xml:space="preserve"> Regular checks of the fencing and</w:t>
      </w:r>
      <w:r w:rsidR="00042A0E">
        <w:t xml:space="preserve"> </w:t>
      </w:r>
      <w:r>
        <w:t xml:space="preserve">gates are carried out by the </w:t>
      </w:r>
      <w:r w:rsidR="00042A0E">
        <w:t>proprietor who has</w:t>
      </w:r>
      <w:r>
        <w:t xml:space="preserve"> responsibility for</w:t>
      </w:r>
      <w:r w:rsidR="00042A0E">
        <w:t xml:space="preserve"> the physical</w:t>
      </w:r>
      <w:r>
        <w:t xml:space="preserve"> premises </w:t>
      </w:r>
      <w:r w:rsidR="00042A0E">
        <w:t>also</w:t>
      </w:r>
      <w:r>
        <w:t xml:space="preserve"> as part of safeguarding.</w:t>
      </w:r>
    </w:p>
    <w:p w14:paraId="36A65083" w14:textId="77777777" w:rsidR="00324CD0" w:rsidRDefault="00324CD0" w:rsidP="00042A0E">
      <w:pPr>
        <w:pStyle w:val="Title"/>
      </w:pPr>
      <w:r>
        <w:t>Absent Pupils</w:t>
      </w:r>
    </w:p>
    <w:p w14:paraId="256B8D3B" w14:textId="77777777" w:rsidR="00324CD0" w:rsidRDefault="00324CD0" w:rsidP="00042A0E">
      <w:pPr>
        <w:jc w:val="both"/>
      </w:pPr>
      <w:r>
        <w:t xml:space="preserve">If a pupil, who has previously been </w:t>
      </w:r>
      <w:r w:rsidR="00042A0E">
        <w:t>known</w:t>
      </w:r>
      <w:r>
        <w:t xml:space="preserve"> as present, is found to be absent, the procedure will be as follows:</w:t>
      </w:r>
    </w:p>
    <w:p w14:paraId="2A15C988" w14:textId="77777777" w:rsidR="00324CD0" w:rsidRDefault="00324CD0" w:rsidP="00042A0E">
      <w:pPr>
        <w:jc w:val="both"/>
      </w:pPr>
      <w:r>
        <w:t xml:space="preserve">1. Teacher to </w:t>
      </w:r>
      <w:r w:rsidR="00042A0E">
        <w:t xml:space="preserve">inform the proprietor </w:t>
      </w:r>
      <w:r>
        <w:t>straight away.</w:t>
      </w:r>
    </w:p>
    <w:p w14:paraId="20E1299F" w14:textId="77777777" w:rsidR="00324CD0" w:rsidRDefault="00324CD0" w:rsidP="00042A0E">
      <w:pPr>
        <w:jc w:val="both"/>
      </w:pPr>
      <w:r>
        <w:t xml:space="preserve">2. </w:t>
      </w:r>
      <w:r w:rsidR="00042A0E">
        <w:t>Proprietor to initiate a sweep of the school premises</w:t>
      </w:r>
      <w:r>
        <w:t>,</w:t>
      </w:r>
      <w:r w:rsidR="00042A0E">
        <w:t xml:space="preserve"> followed by the domestic second story of the building</w:t>
      </w:r>
      <w:r>
        <w:t>.</w:t>
      </w:r>
    </w:p>
    <w:p w14:paraId="7906699D" w14:textId="77777777" w:rsidR="00042A0E" w:rsidRDefault="00042A0E" w:rsidP="00042A0E">
      <w:pPr>
        <w:jc w:val="both"/>
      </w:pPr>
      <w:r>
        <w:t>3. If the child is found then they will be returned to the classroom. At an appropriate time an investigation into their absence will be conducted by an appointed member of staff.</w:t>
      </w:r>
    </w:p>
    <w:p w14:paraId="060E965D" w14:textId="77777777" w:rsidR="00324CD0" w:rsidRDefault="00042A0E" w:rsidP="00042A0E">
      <w:pPr>
        <w:jc w:val="both"/>
      </w:pPr>
      <w:r>
        <w:t>4</w:t>
      </w:r>
      <w:r w:rsidR="00324CD0">
        <w:t>. If pupil is not found, gather as many staff as possible to re-search the grounds as quickly and as thoroughly</w:t>
      </w:r>
      <w:r>
        <w:t xml:space="preserve"> </w:t>
      </w:r>
      <w:r w:rsidR="00324CD0">
        <w:t>as possible.</w:t>
      </w:r>
    </w:p>
    <w:p w14:paraId="78AB17AB" w14:textId="77777777" w:rsidR="00324CD0" w:rsidRDefault="00FE6DB2" w:rsidP="00042A0E">
      <w:pPr>
        <w:jc w:val="both"/>
      </w:pPr>
      <w:r>
        <w:t>5</w:t>
      </w:r>
      <w:r w:rsidR="00324CD0">
        <w:t xml:space="preserve">. School </w:t>
      </w:r>
      <w:r>
        <w:t>staff</w:t>
      </w:r>
      <w:r w:rsidR="00324CD0">
        <w:t xml:space="preserve"> to phone parents and police. Every attempt to contact parents and police should be recorded.</w:t>
      </w:r>
    </w:p>
    <w:p w14:paraId="56B7E990" w14:textId="77777777" w:rsidR="00324CD0" w:rsidRDefault="00324CD0" w:rsidP="00042A0E">
      <w:pPr>
        <w:jc w:val="both"/>
      </w:pPr>
      <w:r>
        <w:t>5. Senior member of staff will then make the decision as to whether the search should be extended beyond</w:t>
      </w:r>
      <w:r w:rsidR="00FE6DB2">
        <w:t xml:space="preserve"> </w:t>
      </w:r>
      <w:r>
        <w:t>the school grounds. The decision may also be influenced by staff’s knowledge of the child who has</w:t>
      </w:r>
      <w:r w:rsidR="00FE6DB2">
        <w:t xml:space="preserve"> </w:t>
      </w:r>
      <w:r>
        <w:t>absconded.</w:t>
      </w:r>
    </w:p>
    <w:p w14:paraId="68882F9F" w14:textId="77777777" w:rsidR="00324CD0" w:rsidRDefault="00324CD0" w:rsidP="00042A0E">
      <w:pPr>
        <w:jc w:val="both"/>
      </w:pPr>
      <w:r>
        <w:t>6. Any staff who leave the school grounds should take a mobile phone with them and not put themselves or</w:t>
      </w:r>
      <w:r w:rsidR="00FE6DB2">
        <w:t xml:space="preserve"> </w:t>
      </w:r>
      <w:r>
        <w:t>the child in danger at any point (see below).</w:t>
      </w:r>
    </w:p>
    <w:p w14:paraId="4B97DFB2" w14:textId="77777777" w:rsidR="00324CD0" w:rsidRDefault="00324CD0" w:rsidP="00042A0E">
      <w:pPr>
        <w:jc w:val="both"/>
      </w:pPr>
      <w:r>
        <w:t>7. Once the child has been found, the member(s) of staff will use their professional judgement to inform how</w:t>
      </w:r>
      <w:r w:rsidR="00FE6DB2">
        <w:t xml:space="preserve"> </w:t>
      </w:r>
      <w:r>
        <w:t>they respond to support the child.</w:t>
      </w:r>
    </w:p>
    <w:p w14:paraId="1C6D8FF3" w14:textId="77777777" w:rsidR="00324CD0" w:rsidRPr="000764C6" w:rsidRDefault="00324CD0" w:rsidP="00042A0E">
      <w:pPr>
        <w:jc w:val="both"/>
      </w:pPr>
      <w:r w:rsidRPr="000764C6">
        <w:lastRenderedPageBreak/>
        <w:t xml:space="preserve">8. A written report will be logged with the </w:t>
      </w:r>
      <w:r w:rsidR="00FE6DB2" w:rsidRPr="000764C6">
        <w:t>proprietor</w:t>
      </w:r>
      <w:r w:rsidRPr="000764C6">
        <w:t xml:space="preserve"> (see ‘Absconding Form’).</w:t>
      </w:r>
    </w:p>
    <w:p w14:paraId="3238206A" w14:textId="1F191DCC" w:rsidR="00324CD0" w:rsidRPr="000764C6" w:rsidRDefault="00324CD0" w:rsidP="00042A0E">
      <w:pPr>
        <w:jc w:val="both"/>
      </w:pPr>
      <w:r w:rsidRPr="000764C6">
        <w:t xml:space="preserve">9. The </w:t>
      </w:r>
      <w:r w:rsidR="00AB2BCB" w:rsidRPr="000764C6">
        <w:t>proprietor</w:t>
      </w:r>
      <w:r w:rsidRPr="000764C6">
        <w:t xml:space="preserve"> will brief parents and police, if necessary.</w:t>
      </w:r>
    </w:p>
    <w:p w14:paraId="2ABCD1C0" w14:textId="7E434E92" w:rsidR="00324CD0" w:rsidRDefault="00324CD0" w:rsidP="00042A0E">
      <w:pPr>
        <w:jc w:val="both"/>
      </w:pPr>
      <w:r w:rsidRPr="000764C6">
        <w:t xml:space="preserve">10. Upon </w:t>
      </w:r>
      <w:r w:rsidR="00AB2BCB">
        <w:t>their</w:t>
      </w:r>
      <w:r w:rsidRPr="000764C6">
        <w:t xml:space="preserve"> return into school, and when calm enough to do</w:t>
      </w:r>
      <w:r w:rsidR="00AB2BCB">
        <w:t xml:space="preserve"> so, the pupil will meet with an appropriate adult </w:t>
      </w:r>
      <w:r>
        <w:t>so that reasons for the absconding can be understood. A support plan for the individual may need to be</w:t>
      </w:r>
      <w:r w:rsidR="00AB2BCB">
        <w:t xml:space="preserve"> </w:t>
      </w:r>
      <w:r>
        <w:t>considered along with sanctions appropriate for the pupil’s needs.</w:t>
      </w:r>
    </w:p>
    <w:p w14:paraId="28C77776" w14:textId="29660DFB" w:rsidR="00324CD0" w:rsidRPr="00AB2BCB" w:rsidRDefault="001C28B2" w:rsidP="00AB2BCB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Pupils w</w:t>
      </w:r>
      <w:r w:rsidR="00324CD0" w:rsidRPr="00AB2BCB">
        <w:rPr>
          <w:rStyle w:val="Emphasis"/>
          <w:i w:val="0"/>
        </w:rPr>
        <w:t xml:space="preserve">ho </w:t>
      </w:r>
      <w:r w:rsidR="00AB2BCB">
        <w:rPr>
          <w:rStyle w:val="Emphasis"/>
          <w:i w:val="0"/>
        </w:rPr>
        <w:t xml:space="preserve">are Seen to </w:t>
      </w:r>
      <w:r w:rsidR="00324CD0" w:rsidRPr="00AB2BCB">
        <w:rPr>
          <w:rStyle w:val="Emphasis"/>
          <w:i w:val="0"/>
        </w:rPr>
        <w:t xml:space="preserve">Abscond </w:t>
      </w:r>
      <w:r w:rsidR="004F4935">
        <w:rPr>
          <w:rStyle w:val="Emphasis"/>
          <w:i w:val="0"/>
        </w:rPr>
        <w:t>from</w:t>
      </w:r>
      <w:r>
        <w:rPr>
          <w:rStyle w:val="Emphasis"/>
          <w:i w:val="0"/>
        </w:rPr>
        <w:t xml:space="preserve"> School, but Remain Within t</w:t>
      </w:r>
      <w:r w:rsidR="00324CD0" w:rsidRPr="00AB2BCB">
        <w:rPr>
          <w:rStyle w:val="Emphasis"/>
          <w:i w:val="0"/>
        </w:rPr>
        <w:t>he School Grounds</w:t>
      </w:r>
    </w:p>
    <w:p w14:paraId="5A4D995E" w14:textId="216E675E" w:rsidR="00324CD0" w:rsidRDefault="00324CD0" w:rsidP="00042A0E">
      <w:pPr>
        <w:jc w:val="both"/>
      </w:pPr>
      <w:r>
        <w:t>In these circumstances, a pupil will not be pursued by staff or forced back into the school. Staff will remain at a safe</w:t>
      </w:r>
      <w:r w:rsidR="00AB2BCB">
        <w:t xml:space="preserve"> </w:t>
      </w:r>
      <w:r>
        <w:t>distance, keeping the child in sight. Interventions should only be attempted by staff only if the pupil is a danger to</w:t>
      </w:r>
      <w:r w:rsidR="00AB2BCB">
        <w:t xml:space="preserve"> </w:t>
      </w:r>
      <w:r>
        <w:t>themselves or others. Any damage to property may be charged to the child’s parent(s) / carer(s).</w:t>
      </w:r>
    </w:p>
    <w:p w14:paraId="4E544D2E" w14:textId="5F075705" w:rsidR="00324CD0" w:rsidRDefault="00324CD0" w:rsidP="00042A0E">
      <w:pPr>
        <w:jc w:val="both"/>
      </w:pPr>
      <w:r>
        <w:t>Staff will also consider the pupil’s age, vulnerability and demeanour when considering decisions to be taken. Staff</w:t>
      </w:r>
      <w:r w:rsidR="00AB2BCB">
        <w:t xml:space="preserve"> </w:t>
      </w:r>
      <w:r>
        <w:t>will support each other in care and decisions to be made.</w:t>
      </w:r>
    </w:p>
    <w:p w14:paraId="1321C770" w14:textId="00B2E250" w:rsidR="00324CD0" w:rsidRDefault="001C28B2" w:rsidP="00AB2BCB">
      <w:pPr>
        <w:pStyle w:val="Heading2"/>
      </w:pPr>
      <w:r>
        <w:t>Pupils w</w:t>
      </w:r>
      <w:r w:rsidR="00324CD0">
        <w:t xml:space="preserve">ho </w:t>
      </w:r>
      <w:r w:rsidR="00AB2BCB">
        <w:t xml:space="preserve">are Seen to </w:t>
      </w:r>
      <w:r>
        <w:t xml:space="preserve">Abscond </w:t>
      </w:r>
      <w:r w:rsidR="004F4935">
        <w:t>from</w:t>
      </w:r>
      <w:r>
        <w:t xml:space="preserve"> t</w:t>
      </w:r>
      <w:r w:rsidR="00324CD0">
        <w:t>he School Grounds</w:t>
      </w:r>
    </w:p>
    <w:p w14:paraId="11ECD27B" w14:textId="77777777" w:rsidR="00324CD0" w:rsidRDefault="00324CD0" w:rsidP="00042A0E">
      <w:pPr>
        <w:jc w:val="both"/>
      </w:pPr>
      <w:r>
        <w:t>Where a pupil is seen to leave the school premises without authorisation, the following procedure will be followed:</w:t>
      </w:r>
    </w:p>
    <w:p w14:paraId="59E3D6B4" w14:textId="0C628060" w:rsidR="00324CD0" w:rsidRDefault="00324CD0" w:rsidP="00AB2BCB">
      <w:pPr>
        <w:spacing w:line="240" w:lineRule="auto"/>
        <w:jc w:val="both"/>
      </w:pPr>
      <w:r>
        <w:t>1. Active pursuit of the pupil should not be considered. This may make the pupil panic possibly putting</w:t>
      </w:r>
      <w:r w:rsidR="00AB2BCB">
        <w:t xml:space="preserve"> </w:t>
      </w:r>
      <w:r>
        <w:t>himself / herself into immediate danger. Staff will instead try to follow, keeping the pupil in sight and at a</w:t>
      </w:r>
      <w:r w:rsidR="00AB2BCB">
        <w:t xml:space="preserve"> </w:t>
      </w:r>
      <w:r>
        <w:t>safe distance. Any staff who leave the school grounds should take a mobile phone with them and not put</w:t>
      </w:r>
      <w:r w:rsidR="00AB2BCB">
        <w:t xml:space="preserve"> </w:t>
      </w:r>
      <w:r>
        <w:t>themselves or the child in danger at any point.</w:t>
      </w:r>
    </w:p>
    <w:p w14:paraId="14B0A5C3" w14:textId="5574F0E0" w:rsidR="00324CD0" w:rsidRDefault="00324CD0" w:rsidP="00AB2BCB">
      <w:pPr>
        <w:spacing w:line="240" w:lineRule="auto"/>
        <w:jc w:val="both"/>
      </w:pPr>
      <w:r>
        <w:t xml:space="preserve">2. Teacher to inform </w:t>
      </w:r>
      <w:r w:rsidR="00AB2BCB">
        <w:t>proprietor</w:t>
      </w:r>
      <w:r>
        <w:t xml:space="preserve"> straight away.</w:t>
      </w:r>
    </w:p>
    <w:p w14:paraId="7911793D" w14:textId="50A000E4" w:rsidR="00324CD0" w:rsidRDefault="00324CD0" w:rsidP="00AB2BCB">
      <w:pPr>
        <w:spacing w:line="240" w:lineRule="auto"/>
        <w:jc w:val="both"/>
      </w:pPr>
      <w:r>
        <w:t>3. Consider if there is a member of staff who has a good connection with the pupil, who can support the</w:t>
      </w:r>
      <w:r w:rsidR="00AB2BCB">
        <w:t xml:space="preserve"> </w:t>
      </w:r>
      <w:r>
        <w:t>absconding pupil.</w:t>
      </w:r>
    </w:p>
    <w:p w14:paraId="2E650150" w14:textId="77777777" w:rsidR="00324CD0" w:rsidRDefault="00324CD0" w:rsidP="00AB2BCB">
      <w:pPr>
        <w:spacing w:line="240" w:lineRule="auto"/>
        <w:jc w:val="both"/>
      </w:pPr>
      <w:r>
        <w:t>4. School office to phone parents and police. Every attempt to contact parents and police should be recorded.</w:t>
      </w:r>
    </w:p>
    <w:p w14:paraId="5E0D18BB" w14:textId="375BACBD" w:rsidR="00324CD0" w:rsidRDefault="00324CD0" w:rsidP="00AB2BCB">
      <w:pPr>
        <w:spacing w:line="240" w:lineRule="auto"/>
        <w:jc w:val="both"/>
      </w:pPr>
      <w:r>
        <w:t>5. Once the child has been found, the member(s) of staff will use their professional judgement to inform how</w:t>
      </w:r>
      <w:r w:rsidR="00AB2BCB">
        <w:t xml:space="preserve"> </w:t>
      </w:r>
      <w:r>
        <w:t>they respond to support the child.</w:t>
      </w:r>
    </w:p>
    <w:p w14:paraId="377AA543" w14:textId="127EFE1D" w:rsidR="00324CD0" w:rsidRDefault="00324CD0" w:rsidP="00AB2BCB">
      <w:pPr>
        <w:spacing w:line="240" w:lineRule="auto"/>
        <w:jc w:val="both"/>
      </w:pPr>
      <w:r>
        <w:t xml:space="preserve">6. A written report will be logged with the </w:t>
      </w:r>
      <w:r w:rsidR="00AB2BCB">
        <w:t>proprietor</w:t>
      </w:r>
      <w:r>
        <w:t xml:space="preserve"> (see ‘Absconding Form’).</w:t>
      </w:r>
    </w:p>
    <w:p w14:paraId="7722C152" w14:textId="6C9A3793" w:rsidR="00324CD0" w:rsidRDefault="00324CD0" w:rsidP="00AB2BCB">
      <w:pPr>
        <w:spacing w:line="240" w:lineRule="auto"/>
        <w:jc w:val="both"/>
      </w:pPr>
      <w:r>
        <w:t xml:space="preserve">7. The </w:t>
      </w:r>
      <w:r w:rsidR="00AB2BCB">
        <w:t>proprietor</w:t>
      </w:r>
      <w:r>
        <w:t xml:space="preserve"> will brief parents and police, if necessary.</w:t>
      </w:r>
    </w:p>
    <w:p w14:paraId="53552FA3" w14:textId="596499E3" w:rsidR="00324CD0" w:rsidRDefault="00324CD0" w:rsidP="00AB2BCB">
      <w:pPr>
        <w:spacing w:line="240" w:lineRule="auto"/>
        <w:jc w:val="both"/>
      </w:pPr>
      <w:r>
        <w:t xml:space="preserve">8. Upon </w:t>
      </w:r>
      <w:r w:rsidR="001C28B2">
        <w:t>their return</w:t>
      </w:r>
      <w:r>
        <w:t xml:space="preserve"> to school, and when calm enough to do so, the pupil will meet with a</w:t>
      </w:r>
      <w:r w:rsidR="00AB2BCB">
        <w:t xml:space="preserve">n </w:t>
      </w:r>
      <w:r w:rsidR="001C28B2">
        <w:t>appropriate</w:t>
      </w:r>
      <w:r>
        <w:t xml:space="preserve"> member of </w:t>
      </w:r>
      <w:r w:rsidR="00AB2BCB">
        <w:t>staff</w:t>
      </w:r>
      <w:r>
        <w:t>,</w:t>
      </w:r>
      <w:r w:rsidR="001C28B2">
        <w:t xml:space="preserve"> </w:t>
      </w:r>
      <w:r>
        <w:t>so that reasons for the absconding can be understood. A support plan for the individual may need to be</w:t>
      </w:r>
      <w:r w:rsidR="001C28B2">
        <w:t xml:space="preserve"> </w:t>
      </w:r>
      <w:r>
        <w:t>considered along with sanctions appropriate for the pupil’s needs.</w:t>
      </w:r>
    </w:p>
    <w:p w14:paraId="0611545D" w14:textId="29116939" w:rsidR="00324CD0" w:rsidRDefault="00324CD0" w:rsidP="00AB2BCB">
      <w:pPr>
        <w:spacing w:line="240" w:lineRule="auto"/>
        <w:jc w:val="both"/>
      </w:pPr>
      <w:r>
        <w:t>9. If the pupil returns to school of their own volition, parents and police to be phoned.</w:t>
      </w:r>
    </w:p>
    <w:p w14:paraId="61DE2696" w14:textId="77777777" w:rsidR="00324CD0" w:rsidRDefault="00324CD0" w:rsidP="00AB2BCB">
      <w:pPr>
        <w:spacing w:line="240" w:lineRule="auto"/>
        <w:jc w:val="both"/>
      </w:pPr>
      <w:r>
        <w:t>Parents will always be informed if their child absconds from the school.</w:t>
      </w:r>
    </w:p>
    <w:p w14:paraId="73EEF2DA" w14:textId="6DFE037F" w:rsidR="006657A5" w:rsidRDefault="00324CD0" w:rsidP="00420159">
      <w:pPr>
        <w:spacing w:line="240" w:lineRule="auto"/>
        <w:jc w:val="both"/>
      </w:pPr>
      <w:r>
        <w:t xml:space="preserve">All incidents will be recorded on an ‘Absconding Form’ and attached to a school ‘Safeguarding </w:t>
      </w:r>
      <w:r w:rsidR="00420159">
        <w:t xml:space="preserve">Concern </w:t>
      </w:r>
      <w:r>
        <w:t>Form</w:t>
      </w:r>
      <w:r w:rsidR="00420159">
        <w:t>’.</w:t>
      </w:r>
      <w:bookmarkStart w:id="2" w:name="_GoBack"/>
      <w:bookmarkEnd w:id="2"/>
    </w:p>
    <w:p w14:paraId="01C1FEDB" w14:textId="0A5ADB26" w:rsidR="00420159" w:rsidRDefault="00420159" w:rsidP="00420159">
      <w:pPr>
        <w:spacing w:line="240" w:lineRule="auto"/>
        <w:jc w:val="both"/>
      </w:pPr>
    </w:p>
    <w:p w14:paraId="5A95EE23" w14:textId="77777777" w:rsidR="00420159" w:rsidRDefault="00420159" w:rsidP="00420159">
      <w:pPr>
        <w:spacing w:line="240" w:lineRule="auto"/>
        <w:jc w:val="both"/>
      </w:pPr>
    </w:p>
    <w:p w14:paraId="32ADBCD7" w14:textId="77777777" w:rsidR="001C28B2" w:rsidRDefault="001C28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1559"/>
        <w:gridCol w:w="1508"/>
      </w:tblGrid>
      <w:tr w:rsidR="004F4935" w:rsidRPr="004F4935" w14:paraId="573EBC6E" w14:textId="77777777" w:rsidTr="004F4935">
        <w:tc>
          <w:tcPr>
            <w:tcW w:w="9016" w:type="dxa"/>
            <w:gridSpan w:val="5"/>
            <w:shd w:val="clear" w:color="auto" w:fill="8EAADB" w:themeFill="accent1" w:themeFillTint="99"/>
            <w:vAlign w:val="center"/>
          </w:tcPr>
          <w:p w14:paraId="6AC65F31" w14:textId="1191ABE2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lastRenderedPageBreak/>
              <w:t>Abscondence Record</w:t>
            </w:r>
          </w:p>
        </w:tc>
      </w:tr>
      <w:tr w:rsidR="004F4935" w:rsidRPr="004F4935" w14:paraId="4E90CD51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18BF9F2A" w14:textId="7ED36910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Pupil</w:t>
            </w:r>
          </w:p>
        </w:tc>
        <w:tc>
          <w:tcPr>
            <w:tcW w:w="4253" w:type="dxa"/>
            <w:gridSpan w:val="2"/>
          </w:tcPr>
          <w:p w14:paraId="6A0CEF0C" w14:textId="77777777" w:rsidR="004F4935" w:rsidRPr="004F4935" w:rsidRDefault="004F4935">
            <w:pPr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0D3B9F6A" w14:textId="016D1523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Age</w:t>
            </w:r>
          </w:p>
        </w:tc>
        <w:tc>
          <w:tcPr>
            <w:tcW w:w="1508" w:type="dxa"/>
          </w:tcPr>
          <w:p w14:paraId="0A49DC30" w14:textId="06619E92" w:rsidR="004F4935" w:rsidRPr="004F4935" w:rsidRDefault="004F4935">
            <w:pPr>
              <w:rPr>
                <w:color w:val="FFFFFF" w:themeColor="background1"/>
              </w:rPr>
            </w:pPr>
          </w:p>
        </w:tc>
      </w:tr>
      <w:tr w:rsidR="004F4935" w:rsidRPr="004F4935" w14:paraId="5FF9E1C8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1CCFBBE1" w14:textId="39E6AFCD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Date and time of incident</w:t>
            </w:r>
          </w:p>
        </w:tc>
        <w:tc>
          <w:tcPr>
            <w:tcW w:w="7320" w:type="dxa"/>
            <w:gridSpan w:val="4"/>
          </w:tcPr>
          <w:p w14:paraId="68675A23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75C03F3A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67ADC338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Dress, appearance &amp;</w:t>
            </w:r>
          </w:p>
          <w:p w14:paraId="1027388D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distinguishing marks</w:t>
            </w:r>
          </w:p>
          <w:p w14:paraId="1057932C" w14:textId="65847220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0AB5A67A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6EB4BFF0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251B1336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Last seen</w:t>
            </w:r>
          </w:p>
          <w:p w14:paraId="6B469B04" w14:textId="2EC8F696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0EB5C78A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0E0B4EF7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6EA8A0A5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First actions</w:t>
            </w:r>
          </w:p>
          <w:p w14:paraId="27344CFB" w14:textId="12F2E81B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1C79F727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4FAC4B54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27F413BD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Parent contacted</w:t>
            </w:r>
          </w:p>
          <w:p w14:paraId="62E10B42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6E79BF49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3051B965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1FD2C071" w14:textId="0BBF0C15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Police contacted</w:t>
            </w:r>
          </w:p>
        </w:tc>
        <w:tc>
          <w:tcPr>
            <w:tcW w:w="7320" w:type="dxa"/>
            <w:gridSpan w:val="4"/>
          </w:tcPr>
          <w:p w14:paraId="732D6A3E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0F0A1DA8" w14:textId="77777777" w:rsidTr="006657A5">
        <w:trPr>
          <w:trHeight w:val="8637"/>
        </w:trPr>
        <w:tc>
          <w:tcPr>
            <w:tcW w:w="1696" w:type="dxa"/>
            <w:shd w:val="clear" w:color="auto" w:fill="8EAADB" w:themeFill="accent1" w:themeFillTint="99"/>
            <w:vAlign w:val="center"/>
          </w:tcPr>
          <w:p w14:paraId="47EF4CB5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Timeline of events</w:t>
            </w:r>
          </w:p>
          <w:p w14:paraId="425E9119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(continue on the back of this</w:t>
            </w:r>
          </w:p>
          <w:p w14:paraId="40F141A7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form if necessary)</w:t>
            </w:r>
          </w:p>
        </w:tc>
        <w:tc>
          <w:tcPr>
            <w:tcW w:w="1134" w:type="dxa"/>
          </w:tcPr>
          <w:p w14:paraId="027067C8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000000" w:themeColor="text1"/>
              </w:rPr>
              <w:t>Time</w:t>
            </w:r>
          </w:p>
        </w:tc>
        <w:tc>
          <w:tcPr>
            <w:tcW w:w="6186" w:type="dxa"/>
            <w:gridSpan w:val="3"/>
          </w:tcPr>
          <w:p w14:paraId="2D4A1B68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</w:p>
        </w:tc>
      </w:tr>
    </w:tbl>
    <w:p w14:paraId="2EFDB3F6" w14:textId="77777777" w:rsidR="004F4935" w:rsidRDefault="004F49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6186"/>
      </w:tblGrid>
      <w:tr w:rsidR="004F4935" w14:paraId="7DB9C662" w14:textId="77777777" w:rsidTr="006657A5">
        <w:trPr>
          <w:trHeight w:val="13010"/>
        </w:trPr>
        <w:tc>
          <w:tcPr>
            <w:tcW w:w="1696" w:type="dxa"/>
            <w:shd w:val="clear" w:color="auto" w:fill="8EAADB" w:themeFill="accent1" w:themeFillTint="99"/>
            <w:vAlign w:val="center"/>
          </w:tcPr>
          <w:p w14:paraId="12207B58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lastRenderedPageBreak/>
              <w:t>Timeline of events</w:t>
            </w:r>
          </w:p>
          <w:p w14:paraId="0328931F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(continue on the back of this</w:t>
            </w:r>
          </w:p>
          <w:p w14:paraId="46A0CFEC" w14:textId="77777777" w:rsidR="004F4935" w:rsidRDefault="004F4935" w:rsidP="004F4935">
            <w:pPr>
              <w:jc w:val="center"/>
            </w:pPr>
            <w:r w:rsidRPr="004F4935">
              <w:rPr>
                <w:color w:val="FFFFFF" w:themeColor="background1"/>
              </w:rPr>
              <w:t>form if necessary)</w:t>
            </w:r>
          </w:p>
        </w:tc>
        <w:tc>
          <w:tcPr>
            <w:tcW w:w="1134" w:type="dxa"/>
          </w:tcPr>
          <w:p w14:paraId="22556B67" w14:textId="77777777" w:rsidR="004F4935" w:rsidRDefault="004F4935" w:rsidP="004F4935">
            <w:pPr>
              <w:jc w:val="center"/>
            </w:pPr>
            <w:r>
              <w:t>Time</w:t>
            </w:r>
          </w:p>
        </w:tc>
        <w:tc>
          <w:tcPr>
            <w:tcW w:w="6186" w:type="dxa"/>
          </w:tcPr>
          <w:p w14:paraId="420610A8" w14:textId="77777777" w:rsidR="004F4935" w:rsidRDefault="004F4935" w:rsidP="00B35245"/>
        </w:tc>
      </w:tr>
    </w:tbl>
    <w:p w14:paraId="7C0EB3DA" w14:textId="4698EDFE" w:rsidR="001C28B2" w:rsidRDefault="001C28B2" w:rsidP="006657A5"/>
    <w:sectPr w:rsidR="001C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D0"/>
    <w:rsid w:val="00042A0E"/>
    <w:rsid w:val="000764C6"/>
    <w:rsid w:val="00133A37"/>
    <w:rsid w:val="001C28B2"/>
    <w:rsid w:val="00324CD0"/>
    <w:rsid w:val="00420159"/>
    <w:rsid w:val="004F4935"/>
    <w:rsid w:val="006657A5"/>
    <w:rsid w:val="00AB2BCB"/>
    <w:rsid w:val="00F95899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33FF"/>
  <w15:chartTrackingRefBased/>
  <w15:docId w15:val="{BD11A358-1581-463C-8EC7-38C3D26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B2B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B2B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B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B2BC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B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2BC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B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5</cp:revision>
  <cp:lastPrinted>2020-02-18T11:56:00Z</cp:lastPrinted>
  <dcterms:created xsi:type="dcterms:W3CDTF">2018-08-05T08:36:00Z</dcterms:created>
  <dcterms:modified xsi:type="dcterms:W3CDTF">2020-12-15T14:18:00Z</dcterms:modified>
</cp:coreProperties>
</file>