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44B6" w14:textId="77777777" w:rsidR="00E07B1C" w:rsidRPr="008C2FCF" w:rsidRDefault="00E07B1C">
      <w:pPr>
        <w:spacing w:before="13" w:line="220" w:lineRule="exact"/>
        <w:rPr>
          <w:rFonts w:ascii="Candara" w:hAnsi="Candara" w:cs="Arial"/>
          <w:sz w:val="22"/>
          <w:szCs w:val="22"/>
        </w:rPr>
      </w:pPr>
    </w:p>
    <w:p w14:paraId="25939146" w14:textId="77777777" w:rsidR="00245E37" w:rsidRPr="008C2FCF" w:rsidRDefault="00245E37" w:rsidP="00245E37">
      <w:pPr>
        <w:spacing w:line="860" w:lineRule="exact"/>
        <w:ind w:right="692"/>
        <w:jc w:val="center"/>
        <w:rPr>
          <w:rFonts w:ascii="Candara" w:eastAsia="Candara" w:hAnsi="Candara" w:cs="Arial"/>
          <w:color w:val="7030A0"/>
          <w:sz w:val="72"/>
          <w:szCs w:val="72"/>
        </w:rPr>
      </w:pPr>
      <w:r w:rsidRPr="008C2FCF">
        <w:rPr>
          <w:rFonts w:ascii="Candara" w:eastAsia="Candara" w:hAnsi="Candara" w:cs="Arial"/>
          <w:b/>
          <w:color w:val="7030A0"/>
          <w:position w:val="2"/>
          <w:sz w:val="72"/>
          <w:szCs w:val="72"/>
        </w:rPr>
        <w:t xml:space="preserve">Wribbenhall </w:t>
      </w:r>
      <w:r w:rsidRPr="008C2FCF">
        <w:rPr>
          <w:rFonts w:ascii="Candara" w:eastAsia="Candara" w:hAnsi="Candara" w:cs="Arial"/>
          <w:b/>
          <w:color w:val="7030A0"/>
          <w:spacing w:val="-2"/>
          <w:position w:val="2"/>
          <w:sz w:val="72"/>
          <w:szCs w:val="72"/>
        </w:rPr>
        <w:t>S</w:t>
      </w:r>
      <w:r w:rsidRPr="008C2FCF">
        <w:rPr>
          <w:rFonts w:ascii="Candara" w:eastAsia="Candara" w:hAnsi="Candara" w:cs="Arial"/>
          <w:b/>
          <w:color w:val="7030A0"/>
          <w:position w:val="2"/>
          <w:sz w:val="72"/>
          <w:szCs w:val="72"/>
        </w:rPr>
        <w:t>chool</w:t>
      </w:r>
    </w:p>
    <w:p w14:paraId="40ACF3B6" w14:textId="3840FD1C" w:rsidR="00245E37" w:rsidRPr="008C2FCF" w:rsidRDefault="008C2FCF" w:rsidP="00245E37">
      <w:pPr>
        <w:spacing w:line="860" w:lineRule="exact"/>
        <w:ind w:right="692"/>
        <w:jc w:val="center"/>
        <w:rPr>
          <w:rFonts w:ascii="Candara" w:eastAsia="Candara" w:hAnsi="Candara" w:cs="Arial"/>
          <w:b/>
          <w:color w:val="0070C0"/>
          <w:sz w:val="66"/>
          <w:szCs w:val="66"/>
        </w:rPr>
      </w:pPr>
      <w:bookmarkStart w:id="0" w:name="_GoBack"/>
      <w:r w:rsidRPr="008C2FCF">
        <w:rPr>
          <w:rFonts w:ascii="Candara" w:eastAsia="Candara" w:hAnsi="Candara" w:cs="Arial"/>
          <w:b/>
          <w:color w:val="0070C0"/>
          <w:sz w:val="66"/>
          <w:szCs w:val="66"/>
        </w:rPr>
        <w:t>Discipline</w:t>
      </w:r>
      <w:r w:rsidR="00245E37" w:rsidRPr="008C2FCF">
        <w:rPr>
          <w:rFonts w:ascii="Candara" w:eastAsia="Candara" w:hAnsi="Candara" w:cs="Arial"/>
          <w:b/>
          <w:color w:val="0070C0"/>
          <w:sz w:val="66"/>
          <w:szCs w:val="66"/>
        </w:rPr>
        <w:t xml:space="preserve"> </w:t>
      </w:r>
      <w:bookmarkEnd w:id="0"/>
      <w:r w:rsidR="00245E37" w:rsidRPr="008C2FCF">
        <w:rPr>
          <w:rFonts w:ascii="Candara" w:eastAsia="Candara" w:hAnsi="Candara" w:cs="Arial"/>
          <w:b/>
          <w:color w:val="0070C0"/>
          <w:sz w:val="66"/>
          <w:szCs w:val="66"/>
        </w:rPr>
        <w:t>Policy and Procedure</w:t>
      </w:r>
    </w:p>
    <w:p w14:paraId="09EFED8E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54791243" w14:textId="77777777" w:rsidR="00245E37" w:rsidRPr="008C2FCF" w:rsidRDefault="00245E37" w:rsidP="00245E37">
      <w:pPr>
        <w:spacing w:before="6" w:line="240" w:lineRule="exact"/>
        <w:rPr>
          <w:rFonts w:ascii="Candara" w:hAnsi="Candara" w:cs="Arial"/>
          <w:sz w:val="24"/>
          <w:szCs w:val="24"/>
        </w:rPr>
      </w:pPr>
    </w:p>
    <w:p w14:paraId="43BE7E97" w14:textId="77777777" w:rsidR="00245E37" w:rsidRPr="008C2FCF" w:rsidRDefault="00245E37" w:rsidP="00245E37">
      <w:pPr>
        <w:ind w:left="1262"/>
        <w:rPr>
          <w:rFonts w:ascii="Candara" w:hAnsi="Candara" w:cs="Arial"/>
        </w:rPr>
      </w:pPr>
    </w:p>
    <w:p w14:paraId="7E0B300F" w14:textId="77777777" w:rsidR="00245E37" w:rsidRPr="008C2FCF" w:rsidRDefault="00245E37" w:rsidP="00245E37">
      <w:pPr>
        <w:spacing w:before="5" w:line="180" w:lineRule="exact"/>
        <w:rPr>
          <w:rFonts w:ascii="Candara" w:hAnsi="Candara" w:cs="Arial"/>
          <w:sz w:val="19"/>
          <w:szCs w:val="19"/>
        </w:rPr>
      </w:pPr>
    </w:p>
    <w:p w14:paraId="0E3F9B0D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92BEEE8" w14:textId="0B407F34" w:rsidR="00245E37" w:rsidRPr="008C2FCF" w:rsidRDefault="00245E37" w:rsidP="00245E37">
      <w:pPr>
        <w:spacing w:line="200" w:lineRule="exact"/>
        <w:rPr>
          <w:rFonts w:ascii="Candara" w:hAnsi="Candara" w:cs="Arial"/>
        </w:rPr>
      </w:pPr>
      <w:r w:rsidRPr="008C2FCF">
        <w:rPr>
          <w:rFonts w:ascii="Candara" w:hAnsi="Candara" w:cs="Arial"/>
          <w:noProof/>
        </w:rPr>
        <w:drawing>
          <wp:anchor distT="0" distB="0" distL="114300" distR="114300" simplePos="0" relativeHeight="251658240" behindDoc="0" locked="0" layoutInCell="1" allowOverlap="1" wp14:anchorId="32669CA1" wp14:editId="336A1CAA">
            <wp:simplePos x="0" y="0"/>
            <wp:positionH relativeFrom="column">
              <wp:posOffset>1022568</wp:posOffset>
            </wp:positionH>
            <wp:positionV relativeFrom="paragraph">
              <wp:posOffset>6985</wp:posOffset>
            </wp:positionV>
            <wp:extent cx="3195518" cy="318897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18" cy="318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9021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E50FA19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3978C9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57F8575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D3B7513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1D075D4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E914A2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6D57A59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6C3A889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B25617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418057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48958E47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C80058C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466197D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90ACDA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1E7F47A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13EC5A9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D5BF79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7C35760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9FDCA3A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0843EB44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0A53B2A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4DDB7B38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7812FFB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0BE7F5CE" w14:textId="77777777" w:rsidR="00245E37" w:rsidRPr="008C2FCF" w:rsidRDefault="00245E37" w:rsidP="00245E37">
      <w:pPr>
        <w:ind w:left="2740" w:right="2716"/>
        <w:jc w:val="center"/>
        <w:rPr>
          <w:rFonts w:ascii="Candara" w:eastAsia="Candara" w:hAnsi="Candara" w:cs="Arial"/>
          <w:sz w:val="28"/>
          <w:szCs w:val="28"/>
        </w:rPr>
      </w:pPr>
    </w:p>
    <w:p w14:paraId="5CCDA4D8" w14:textId="77777777" w:rsidR="00245E37" w:rsidRPr="008C2FCF" w:rsidRDefault="00245E37" w:rsidP="00245E37">
      <w:pPr>
        <w:ind w:left="2740" w:right="2716"/>
        <w:jc w:val="center"/>
        <w:rPr>
          <w:rFonts w:ascii="Candara" w:eastAsia="Candara" w:hAnsi="Candara" w:cs="Arial"/>
          <w:sz w:val="28"/>
          <w:szCs w:val="28"/>
        </w:rPr>
      </w:pPr>
    </w:p>
    <w:p w14:paraId="5839D779" w14:textId="5EDD46B2" w:rsidR="00245E37" w:rsidRPr="008C2FCF" w:rsidRDefault="00245E37" w:rsidP="00245E37">
      <w:pPr>
        <w:spacing w:line="244" w:lineRule="auto"/>
        <w:ind w:left="101" w:right="51"/>
        <w:jc w:val="center"/>
        <w:rPr>
          <w:rFonts w:ascii="Candara" w:eastAsia="Candara" w:hAnsi="Candara" w:cs="Arial"/>
          <w:spacing w:val="-2"/>
          <w:sz w:val="32"/>
          <w:szCs w:val="16"/>
        </w:rPr>
      </w:pPr>
      <w:r w:rsidRPr="008C2FCF">
        <w:rPr>
          <w:rFonts w:ascii="Candara" w:eastAsia="Candara" w:hAnsi="Candara" w:cs="Arial"/>
          <w:spacing w:val="-2"/>
          <w:sz w:val="32"/>
          <w:szCs w:val="16"/>
        </w:rPr>
        <w:t xml:space="preserve">Written: </w:t>
      </w:r>
      <w:r w:rsidR="00686060">
        <w:rPr>
          <w:rFonts w:ascii="Candara" w:eastAsia="Candara" w:hAnsi="Candara" w:cs="Arial"/>
          <w:spacing w:val="-2"/>
          <w:sz w:val="32"/>
          <w:szCs w:val="16"/>
        </w:rPr>
        <w:t>Spring Term 2019</w:t>
      </w:r>
    </w:p>
    <w:p w14:paraId="3E0C111A" w14:textId="77777777" w:rsidR="00245E37" w:rsidRPr="008C2FCF" w:rsidRDefault="00245E37" w:rsidP="00245E37">
      <w:pPr>
        <w:spacing w:line="244" w:lineRule="auto"/>
        <w:ind w:left="101" w:right="5418"/>
        <w:jc w:val="center"/>
        <w:rPr>
          <w:rFonts w:ascii="Candara" w:eastAsia="Candara" w:hAnsi="Candara" w:cs="Arial"/>
          <w:spacing w:val="-2"/>
          <w:sz w:val="32"/>
          <w:szCs w:val="16"/>
        </w:rPr>
      </w:pPr>
    </w:p>
    <w:p w14:paraId="6FF8EB9B" w14:textId="10420701" w:rsidR="00245E37" w:rsidRPr="008C2FCF" w:rsidRDefault="00245E37" w:rsidP="00245E37">
      <w:pPr>
        <w:spacing w:line="244" w:lineRule="auto"/>
        <w:ind w:left="101" w:right="51"/>
        <w:jc w:val="center"/>
        <w:rPr>
          <w:rFonts w:ascii="Candara" w:eastAsia="Candara" w:hAnsi="Candara" w:cs="Arial"/>
          <w:spacing w:val="-2"/>
          <w:sz w:val="32"/>
          <w:szCs w:val="16"/>
        </w:rPr>
      </w:pPr>
      <w:r w:rsidRPr="008C2FCF">
        <w:rPr>
          <w:rFonts w:ascii="Candara" w:eastAsia="Candara" w:hAnsi="Candara" w:cs="Arial"/>
          <w:spacing w:val="-2"/>
          <w:sz w:val="32"/>
          <w:szCs w:val="16"/>
        </w:rPr>
        <w:t xml:space="preserve">Date </w:t>
      </w:r>
      <w:r w:rsidR="00172C54" w:rsidRPr="008C2FCF">
        <w:rPr>
          <w:rFonts w:ascii="Candara" w:eastAsia="Candara" w:hAnsi="Candara" w:cs="Arial"/>
          <w:spacing w:val="-2"/>
          <w:sz w:val="32"/>
          <w:szCs w:val="16"/>
        </w:rPr>
        <w:t>of Next review: Spring Term 2020</w:t>
      </w:r>
    </w:p>
    <w:p w14:paraId="3B739F5B" w14:textId="77777777" w:rsidR="00245E37" w:rsidRPr="008C2FCF" w:rsidRDefault="00245E37" w:rsidP="00245E37">
      <w:pPr>
        <w:spacing w:line="244" w:lineRule="auto"/>
        <w:ind w:left="101" w:right="5418"/>
        <w:jc w:val="both"/>
        <w:rPr>
          <w:rFonts w:ascii="Candara" w:eastAsia="Candara" w:hAnsi="Candara" w:cs="Arial"/>
          <w:b/>
          <w:spacing w:val="-2"/>
          <w:sz w:val="24"/>
          <w:szCs w:val="16"/>
        </w:rPr>
      </w:pPr>
    </w:p>
    <w:p w14:paraId="5DB53E3F" w14:textId="77777777" w:rsidR="00245E37" w:rsidRPr="008C2FCF" w:rsidRDefault="00245E37" w:rsidP="00245E37">
      <w:pPr>
        <w:spacing w:line="244" w:lineRule="auto"/>
        <w:ind w:left="101" w:right="5418"/>
        <w:jc w:val="both"/>
        <w:rPr>
          <w:rFonts w:ascii="Candara" w:eastAsia="Candara" w:hAnsi="Candara" w:cs="Arial"/>
          <w:b/>
          <w:spacing w:val="-2"/>
          <w:sz w:val="24"/>
          <w:szCs w:val="16"/>
        </w:rPr>
      </w:pPr>
    </w:p>
    <w:p w14:paraId="7DE7FC05" w14:textId="77777777" w:rsidR="00CA3E92" w:rsidRPr="008C2FCF" w:rsidRDefault="00245E37" w:rsidP="00245E37">
      <w:pPr>
        <w:spacing w:line="244" w:lineRule="auto"/>
        <w:ind w:left="101" w:right="5418"/>
        <w:rPr>
          <w:rFonts w:ascii="Candara" w:eastAsia="Candara" w:hAnsi="Candara" w:cs="Arial"/>
          <w:b/>
          <w:sz w:val="24"/>
          <w:szCs w:val="16"/>
        </w:rPr>
      </w:pPr>
      <w:r w:rsidRPr="008C2FCF">
        <w:rPr>
          <w:rFonts w:ascii="Candara" w:eastAsia="Candara" w:hAnsi="Candara" w:cs="Arial"/>
          <w:b/>
          <w:spacing w:val="-2"/>
          <w:sz w:val="24"/>
          <w:szCs w:val="16"/>
        </w:rPr>
        <w:t>T</w:t>
      </w:r>
      <w:r w:rsidRPr="008C2FCF">
        <w:rPr>
          <w:rFonts w:ascii="Candara" w:eastAsia="Candara" w:hAnsi="Candara" w:cs="Arial"/>
          <w:b/>
          <w:sz w:val="24"/>
          <w:szCs w:val="16"/>
        </w:rPr>
        <w:t>o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-2"/>
          <w:sz w:val="24"/>
          <w:szCs w:val="16"/>
        </w:rPr>
        <w:t>b</w:t>
      </w:r>
      <w:r w:rsidRPr="008C2FCF">
        <w:rPr>
          <w:rFonts w:ascii="Candara" w:eastAsia="Candara" w:hAnsi="Candara" w:cs="Arial"/>
          <w:b/>
          <w:sz w:val="24"/>
          <w:szCs w:val="16"/>
        </w:rPr>
        <w:t>e</w:t>
      </w:r>
      <w:r w:rsidRPr="008C2FCF">
        <w:rPr>
          <w:rFonts w:ascii="Candara" w:eastAsia="Candara" w:hAnsi="Candara" w:cs="Arial"/>
          <w:b/>
          <w:spacing w:val="-3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r</w:t>
      </w:r>
      <w:r w:rsidRPr="008C2FCF">
        <w:rPr>
          <w:rFonts w:ascii="Candara" w:eastAsia="Candara" w:hAnsi="Candara" w:cs="Arial"/>
          <w:b/>
          <w:sz w:val="24"/>
          <w:szCs w:val="16"/>
        </w:rPr>
        <w:t>e</w:t>
      </w:r>
      <w:r w:rsidRPr="008C2FCF">
        <w:rPr>
          <w:rFonts w:ascii="Candara" w:eastAsia="Candara" w:hAnsi="Candara" w:cs="Arial"/>
          <w:b/>
          <w:spacing w:val="4"/>
          <w:sz w:val="24"/>
          <w:szCs w:val="16"/>
        </w:rPr>
        <w:t>a</w:t>
      </w:r>
      <w:r w:rsidRPr="008C2FCF">
        <w:rPr>
          <w:rFonts w:ascii="Candara" w:eastAsia="Candara" w:hAnsi="Candara" w:cs="Arial"/>
          <w:b/>
          <w:sz w:val="24"/>
          <w:szCs w:val="16"/>
        </w:rPr>
        <w:t>d</w:t>
      </w:r>
      <w:r w:rsidRPr="008C2FCF">
        <w:rPr>
          <w:rFonts w:ascii="Candara" w:eastAsia="Candara" w:hAnsi="Candara" w:cs="Arial"/>
          <w:b/>
          <w:spacing w:val="-5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4"/>
          <w:sz w:val="24"/>
          <w:szCs w:val="16"/>
        </w:rPr>
        <w:t>i</w:t>
      </w:r>
      <w:r w:rsidRPr="008C2FCF">
        <w:rPr>
          <w:rFonts w:ascii="Candara" w:eastAsia="Candara" w:hAnsi="Candara" w:cs="Arial"/>
          <w:b/>
          <w:sz w:val="24"/>
          <w:szCs w:val="16"/>
        </w:rPr>
        <w:t>n</w:t>
      </w:r>
      <w:r w:rsidRPr="008C2FCF">
        <w:rPr>
          <w:rFonts w:ascii="Candara" w:eastAsia="Candara" w:hAnsi="Candara" w:cs="Arial"/>
          <w:b/>
          <w:spacing w:val="-3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c</w:t>
      </w:r>
      <w:r w:rsidRPr="008C2FCF">
        <w:rPr>
          <w:rFonts w:ascii="Candara" w:eastAsia="Candara" w:hAnsi="Candara" w:cs="Arial"/>
          <w:b/>
          <w:spacing w:val="3"/>
          <w:sz w:val="24"/>
          <w:szCs w:val="16"/>
        </w:rPr>
        <w:t>o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nj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u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n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c</w:t>
      </w:r>
      <w:r w:rsidRPr="008C2FCF">
        <w:rPr>
          <w:rFonts w:ascii="Candara" w:eastAsia="Candara" w:hAnsi="Candara" w:cs="Arial"/>
          <w:b/>
          <w:spacing w:val="5"/>
          <w:sz w:val="24"/>
          <w:szCs w:val="16"/>
        </w:rPr>
        <w:t>t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i</w:t>
      </w:r>
      <w:r w:rsidRPr="008C2FCF">
        <w:rPr>
          <w:rFonts w:ascii="Candara" w:eastAsia="Candara" w:hAnsi="Candara" w:cs="Arial"/>
          <w:b/>
          <w:spacing w:val="-2"/>
          <w:sz w:val="24"/>
          <w:szCs w:val="16"/>
        </w:rPr>
        <w:t>o</w:t>
      </w:r>
      <w:r w:rsidRPr="008C2FCF">
        <w:rPr>
          <w:rFonts w:ascii="Candara" w:eastAsia="Candara" w:hAnsi="Candara" w:cs="Arial"/>
          <w:b/>
          <w:sz w:val="24"/>
          <w:szCs w:val="16"/>
        </w:rPr>
        <w:t>n</w:t>
      </w:r>
      <w:r w:rsidRPr="008C2FCF">
        <w:rPr>
          <w:rFonts w:ascii="Candara" w:eastAsia="Candara" w:hAnsi="Candara" w:cs="Arial"/>
          <w:b/>
          <w:spacing w:val="-5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z w:val="24"/>
          <w:szCs w:val="16"/>
        </w:rPr>
        <w:t>w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i</w:t>
      </w:r>
      <w:r w:rsidRPr="008C2FCF">
        <w:rPr>
          <w:rFonts w:ascii="Candara" w:eastAsia="Candara" w:hAnsi="Candara" w:cs="Arial"/>
          <w:b/>
          <w:spacing w:val="5"/>
          <w:sz w:val="24"/>
          <w:szCs w:val="16"/>
        </w:rPr>
        <w:t>t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h</w:t>
      </w:r>
      <w:r w:rsidRPr="008C2FCF">
        <w:rPr>
          <w:rFonts w:ascii="Candara" w:eastAsia="Candara" w:hAnsi="Candara" w:cs="Arial"/>
          <w:b/>
          <w:sz w:val="24"/>
          <w:szCs w:val="16"/>
        </w:rPr>
        <w:t>:</w:t>
      </w:r>
    </w:p>
    <w:p w14:paraId="012897C1" w14:textId="2C9E6634" w:rsidR="00480EBB" w:rsidRPr="008C2FCF" w:rsidRDefault="008C2FCF" w:rsidP="00245E37">
      <w:pPr>
        <w:spacing w:line="244" w:lineRule="auto"/>
        <w:ind w:left="101" w:right="4024"/>
        <w:rPr>
          <w:rFonts w:ascii="Candara" w:eastAsia="Candara" w:hAnsi="Candara" w:cs="Arial"/>
          <w:sz w:val="24"/>
          <w:szCs w:val="16"/>
        </w:rPr>
      </w:pPr>
      <w:r w:rsidRPr="008C2FCF">
        <w:rPr>
          <w:rFonts w:ascii="Candara" w:eastAsia="Candara" w:hAnsi="Candara" w:cs="Arial"/>
          <w:sz w:val="24"/>
          <w:szCs w:val="16"/>
        </w:rPr>
        <w:t>Complaints</w:t>
      </w:r>
      <w:r w:rsidR="00480EBB" w:rsidRPr="008C2FCF">
        <w:rPr>
          <w:rFonts w:ascii="Candara" w:eastAsia="Candara" w:hAnsi="Candara" w:cs="Arial"/>
          <w:sz w:val="24"/>
          <w:szCs w:val="16"/>
        </w:rPr>
        <w:t xml:space="preserve"> Policy</w:t>
      </w:r>
    </w:p>
    <w:p w14:paraId="53C3A7DD" w14:textId="2F30BAF0" w:rsidR="008C2FCF" w:rsidRPr="008C2FCF" w:rsidRDefault="008C2FCF" w:rsidP="00245E37">
      <w:pPr>
        <w:spacing w:line="244" w:lineRule="auto"/>
        <w:ind w:left="101" w:right="4024"/>
        <w:rPr>
          <w:rFonts w:ascii="Candara" w:eastAsia="Candara" w:hAnsi="Candara" w:cs="Arial"/>
          <w:sz w:val="24"/>
          <w:szCs w:val="16"/>
        </w:rPr>
      </w:pPr>
      <w:r w:rsidRPr="008C2FCF">
        <w:rPr>
          <w:rFonts w:ascii="Candara" w:eastAsia="Candara" w:hAnsi="Candara" w:cs="Arial"/>
          <w:sz w:val="24"/>
          <w:szCs w:val="16"/>
        </w:rPr>
        <w:t>Staff Grievance Policy</w:t>
      </w:r>
    </w:p>
    <w:p w14:paraId="549F4511" w14:textId="77777777" w:rsidR="00245E37" w:rsidRPr="008C2FCF" w:rsidRDefault="00245E37" w:rsidP="00245E37">
      <w:pPr>
        <w:spacing w:before="7" w:line="180" w:lineRule="exact"/>
        <w:rPr>
          <w:rFonts w:ascii="Candara" w:hAnsi="Candara" w:cs="Arial"/>
          <w:sz w:val="28"/>
          <w:szCs w:val="19"/>
        </w:rPr>
      </w:pPr>
    </w:p>
    <w:p w14:paraId="7D298240" w14:textId="77777777" w:rsidR="00245E37" w:rsidRPr="008C2FCF" w:rsidRDefault="00245E37" w:rsidP="00245E37">
      <w:pPr>
        <w:spacing w:before="59"/>
        <w:ind w:right="223"/>
        <w:rPr>
          <w:rFonts w:ascii="Candara" w:eastAsia="Candara" w:hAnsi="Candara" w:cs="Arial"/>
          <w:b/>
          <w:spacing w:val="1"/>
          <w:sz w:val="24"/>
          <w:szCs w:val="16"/>
        </w:rPr>
      </w:pP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Approved by:</w:t>
      </w:r>
    </w:p>
    <w:p w14:paraId="2ADD44B7" w14:textId="4F6F616D" w:rsidR="00E07B1C" w:rsidRPr="008C2FCF" w:rsidRDefault="00245E37" w:rsidP="00172C54">
      <w:pPr>
        <w:spacing w:before="59"/>
        <w:ind w:right="223"/>
        <w:rPr>
          <w:rFonts w:ascii="Candara" w:eastAsia="Candara" w:hAnsi="Candara" w:cs="Arial"/>
          <w:b/>
          <w:spacing w:val="1"/>
          <w:sz w:val="24"/>
          <w:szCs w:val="16"/>
        </w:rPr>
      </w:pP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P</w:t>
      </w:r>
      <w:r w:rsidR="00172C54" w:rsidRPr="008C2FCF">
        <w:rPr>
          <w:rFonts w:ascii="Candara" w:eastAsia="Candara" w:hAnsi="Candara" w:cs="Arial"/>
          <w:b/>
          <w:spacing w:val="1"/>
          <w:sz w:val="24"/>
          <w:szCs w:val="16"/>
        </w:rPr>
        <w:t>roprietor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 xml:space="preserve">: </w:t>
      </w:r>
      <w:r w:rsidRPr="008C2FCF">
        <w:rPr>
          <w:rFonts w:ascii="Candara" w:eastAsia="Candara" w:hAnsi="Candara" w:cs="Arial"/>
          <w:spacing w:val="1"/>
          <w:sz w:val="24"/>
          <w:szCs w:val="16"/>
        </w:rPr>
        <w:t>Ellis Wells</w:t>
      </w:r>
    </w:p>
    <w:p w14:paraId="2ADD44B8" w14:textId="77777777" w:rsidR="00E07B1C" w:rsidRPr="008C2FCF" w:rsidRDefault="00E07B1C" w:rsidP="00245E37">
      <w:pPr>
        <w:spacing w:before="10" w:line="100" w:lineRule="exact"/>
        <w:rPr>
          <w:rFonts w:ascii="Candara" w:hAnsi="Candara" w:cs="Arial"/>
          <w:sz w:val="10"/>
          <w:szCs w:val="10"/>
        </w:rPr>
      </w:pPr>
    </w:p>
    <w:p w14:paraId="2ADD44B9" w14:textId="62F16907" w:rsidR="00E07B1C" w:rsidRPr="008C2FCF" w:rsidRDefault="00790E99" w:rsidP="00245E37">
      <w:pPr>
        <w:spacing w:line="200" w:lineRule="exact"/>
        <w:rPr>
          <w:rFonts w:ascii="Candara" w:hAnsi="Candara" w:cs="Arial"/>
        </w:rPr>
      </w:pPr>
      <w:r w:rsidRPr="008C2FCF">
        <w:rPr>
          <w:rFonts w:ascii="Candara" w:hAnsi="Candara" w:cs="Arial"/>
        </w:rPr>
        <w:t>19</w:t>
      </w:r>
      <w:r w:rsidRPr="008C2FCF">
        <w:rPr>
          <w:rFonts w:ascii="Candara" w:hAnsi="Candara" w:cs="Arial"/>
          <w:vertAlign w:val="superscript"/>
        </w:rPr>
        <w:t>th</w:t>
      </w:r>
      <w:r w:rsidRPr="008C2FCF">
        <w:rPr>
          <w:rFonts w:ascii="Candara" w:hAnsi="Candara" w:cs="Arial"/>
        </w:rPr>
        <w:t xml:space="preserve"> January 2019</w:t>
      </w:r>
    </w:p>
    <w:p w14:paraId="2ADD44BA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BB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BC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BD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C0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C1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C2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00FBC395" w14:textId="21F91581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lastRenderedPageBreak/>
        <w:t>This policy applies to all staff employed by Wribbenhall School.</w:t>
      </w:r>
    </w:p>
    <w:p w14:paraId="6BBAC210" w14:textId="77777777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58ADF47" w14:textId="77777777" w:rsidR="008C2FCF" w:rsidRPr="008C2FCF" w:rsidRDefault="008C2FCF" w:rsidP="008C2FCF">
      <w:pPr>
        <w:pStyle w:val="Heading1"/>
        <w:numPr>
          <w:ilvl w:val="0"/>
          <w:numId w:val="0"/>
        </w:numPr>
        <w:ind w:left="720" w:hanging="720"/>
        <w:rPr>
          <w:rFonts w:ascii="Candara" w:eastAsia="Arial" w:hAnsi="Candara"/>
        </w:rPr>
      </w:pPr>
      <w:r w:rsidRPr="008C2FCF">
        <w:rPr>
          <w:rFonts w:ascii="Candara" w:hAnsi="Candara"/>
        </w:rPr>
        <w:t>Purpose</w:t>
      </w:r>
    </w:p>
    <w:p w14:paraId="5CF44AAA" w14:textId="2DD56DDA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The purpose of this policy is to ensure that all employees achieve and maintain satisfactory standards of conduct and behaviour. It also provides a fair and consistent method of dealing with alleged failures to observe these standards.</w:t>
      </w:r>
    </w:p>
    <w:p w14:paraId="18CF2594" w14:textId="77777777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22E143D6" w14:textId="6FE3FF89" w:rsidR="008C2FCF" w:rsidRPr="008C2FCF" w:rsidRDefault="008C2FCF" w:rsidP="008C2FCF">
      <w:pPr>
        <w:pStyle w:val="Style1"/>
        <w:rPr>
          <w:rFonts w:eastAsia="Arial" w:cs="Arial"/>
          <w:sz w:val="24"/>
          <w:szCs w:val="24"/>
        </w:rPr>
      </w:pPr>
      <w:r w:rsidRPr="008C2FCF">
        <w:rPr>
          <w:rStyle w:val="Strong"/>
          <w:b/>
        </w:rPr>
        <w:t>Safeguarding</w:t>
      </w:r>
    </w:p>
    <w:p w14:paraId="00FCDE29" w14:textId="616432FC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Any allegations of misconduct that involve potential safeguarding issues will be dealt with in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accordance with “Keeping Children Safe in Education – statutory guidance for Schools and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Colleges”. If an allegation is in any way connected to the safeguarding of children then a referral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will be made to the Disclosure &amp; Barring Service (DBS) at the appropriate point in the process and in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addition, to the National College for Teaching and Leadership (</w:t>
      </w:r>
      <w:proofErr w:type="spellStart"/>
      <w:r w:rsidRPr="008C2FCF">
        <w:rPr>
          <w:rFonts w:ascii="Candara" w:eastAsia="Arial" w:hAnsi="Candara" w:cs="Arial"/>
          <w:sz w:val="24"/>
          <w:szCs w:val="24"/>
        </w:rPr>
        <w:t>NCTL</w:t>
      </w:r>
      <w:proofErr w:type="spellEnd"/>
      <w:r w:rsidRPr="008C2FCF">
        <w:rPr>
          <w:rFonts w:ascii="Candara" w:eastAsia="Arial" w:hAnsi="Candara" w:cs="Arial"/>
          <w:sz w:val="24"/>
          <w:szCs w:val="24"/>
        </w:rPr>
        <w:t>) (for teaching staff).</w:t>
      </w:r>
    </w:p>
    <w:p w14:paraId="6978A737" w14:textId="2E9A769B" w:rsid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Information provided by the Policy or other agencies (e.g. investigation outcome, statements) will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be shared with the employee, unless specifically advised otherwise, particularly if this information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will form part of the management case at a subsequent disciplinary hearing.</w:t>
      </w:r>
    </w:p>
    <w:p w14:paraId="76C4ED93" w14:textId="77777777" w:rsidR="00A961DC" w:rsidRPr="008C2FCF" w:rsidRDefault="00A961DC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4B3EA28" w14:textId="77777777" w:rsidR="008C2FCF" w:rsidRPr="008C2FCF" w:rsidRDefault="008C2FCF" w:rsidP="00A961DC">
      <w:pPr>
        <w:pStyle w:val="Style1"/>
        <w:rPr>
          <w:rFonts w:eastAsia="Arial"/>
        </w:rPr>
      </w:pPr>
      <w:r w:rsidRPr="008C2FCF">
        <w:rPr>
          <w:rFonts w:eastAsia="Arial"/>
        </w:rPr>
        <w:t>Investigating Officer</w:t>
      </w:r>
    </w:p>
    <w:p w14:paraId="014CBF4E" w14:textId="38372212" w:rsidR="008C2FCF" w:rsidRDefault="008C2FCF" w:rsidP="00A961DC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When allegations of misconduct are made, an appropriate person, the “Investigating Officer”, will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be appointed to investigate the allegations and decide whether there is sufficient evidence to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 xml:space="preserve">take disciplinary action. </w:t>
      </w:r>
    </w:p>
    <w:p w14:paraId="3622EEFF" w14:textId="77777777" w:rsidR="00A961DC" w:rsidRPr="008C2FCF" w:rsidRDefault="00A961DC" w:rsidP="00A961DC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7853BFD7" w14:textId="77777777" w:rsidR="008C2FCF" w:rsidRPr="008C2FCF" w:rsidRDefault="008C2FCF" w:rsidP="00A961DC">
      <w:pPr>
        <w:pStyle w:val="Style1"/>
        <w:rPr>
          <w:rFonts w:eastAsia="Arial"/>
        </w:rPr>
      </w:pPr>
      <w:r w:rsidRPr="008C2FCF">
        <w:rPr>
          <w:rFonts w:eastAsia="Arial"/>
        </w:rPr>
        <w:t>Initial Discussion</w:t>
      </w:r>
    </w:p>
    <w:p w14:paraId="30FFDE2C" w14:textId="76A14638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In cases of misconduct (see Appendix A), the appropriate manager will make initial enquiries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about the incident/concern. The purpose of this discussion is to ascertain the employee’s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 xml:space="preserve">immediate response to the concern(s) and to establish the facts </w:t>
      </w:r>
      <w:proofErr w:type="gramStart"/>
      <w:r w:rsidRPr="008C2FCF">
        <w:rPr>
          <w:rFonts w:ascii="Candara" w:eastAsia="Arial" w:hAnsi="Candara" w:cs="Arial"/>
          <w:sz w:val="24"/>
          <w:szCs w:val="24"/>
        </w:rPr>
        <w:t>in order to</w:t>
      </w:r>
      <w:proofErr w:type="gramEnd"/>
      <w:r w:rsidRPr="008C2FCF">
        <w:rPr>
          <w:rFonts w:ascii="Candara" w:eastAsia="Arial" w:hAnsi="Candara" w:cs="Arial"/>
          <w:sz w:val="24"/>
          <w:szCs w:val="24"/>
        </w:rPr>
        <w:t xml:space="preserve"> determine whether any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further action (e.g. further investigation or suspension) is required. It is important to note that this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meeting is not a Formal Investigatory Meeting, but a detailed conversation regarding the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concern(s).</w:t>
      </w:r>
    </w:p>
    <w:p w14:paraId="62FAFD99" w14:textId="77777777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The potential outcomes of the meeting are:</w:t>
      </w:r>
    </w:p>
    <w:p w14:paraId="51DFB896" w14:textId="7094C692" w:rsidR="008C2FCF" w:rsidRPr="00A961DC" w:rsidRDefault="008C2FCF" w:rsidP="00A961DC">
      <w:pPr>
        <w:pStyle w:val="ListParagraph"/>
        <w:numPr>
          <w:ilvl w:val="0"/>
          <w:numId w:val="9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No further action is necessary;</w:t>
      </w:r>
    </w:p>
    <w:p w14:paraId="7444E3C0" w14:textId="4ABDD24A" w:rsidR="008C2FCF" w:rsidRPr="00A961DC" w:rsidRDefault="008C2FCF" w:rsidP="00A961DC">
      <w:pPr>
        <w:pStyle w:val="ListParagraph"/>
        <w:numPr>
          <w:ilvl w:val="0"/>
          <w:numId w:val="9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Deal with the matter informally (i.e. good practice discussion / expectation letter, mediation,</w:t>
      </w:r>
      <w:r w:rsidR="00A961DC" w:rsidRPr="00A961DC">
        <w:rPr>
          <w:rFonts w:ascii="Candara" w:eastAsia="Arial" w:hAnsi="Candara" w:cs="Arial"/>
          <w:sz w:val="24"/>
          <w:szCs w:val="24"/>
        </w:rPr>
        <w:t xml:space="preserve"> </w:t>
      </w:r>
      <w:r w:rsidRPr="00A961DC">
        <w:rPr>
          <w:rFonts w:ascii="Candara" w:eastAsia="Arial" w:hAnsi="Candara" w:cs="Arial"/>
          <w:sz w:val="24"/>
          <w:szCs w:val="24"/>
        </w:rPr>
        <w:t>training);</w:t>
      </w:r>
    </w:p>
    <w:p w14:paraId="2DEA7E2B" w14:textId="034FB87F" w:rsidR="008C2FCF" w:rsidRPr="00A961DC" w:rsidRDefault="008C2FCF" w:rsidP="00A961DC">
      <w:pPr>
        <w:pStyle w:val="ListParagraph"/>
        <w:numPr>
          <w:ilvl w:val="0"/>
          <w:numId w:val="9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Refer the matter to a Formal Investigatory Meeting (possibly including suspension of the</w:t>
      </w:r>
      <w:r w:rsidR="00A961DC" w:rsidRPr="00A961DC">
        <w:rPr>
          <w:rFonts w:ascii="Candara" w:eastAsia="Arial" w:hAnsi="Candara" w:cs="Arial"/>
          <w:sz w:val="24"/>
          <w:szCs w:val="24"/>
        </w:rPr>
        <w:t xml:space="preserve"> </w:t>
      </w:r>
      <w:r w:rsidRPr="00A961DC">
        <w:rPr>
          <w:rFonts w:ascii="Candara" w:eastAsia="Arial" w:hAnsi="Candara" w:cs="Arial"/>
          <w:sz w:val="24"/>
          <w:szCs w:val="24"/>
        </w:rPr>
        <w:t>employee).</w:t>
      </w:r>
    </w:p>
    <w:p w14:paraId="67868396" w14:textId="77777777" w:rsidR="00A961DC" w:rsidRDefault="00A961DC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783B3D84" w14:textId="0E63D7E2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In cases where gross misconduct (see Appendix B) is alleged, the manager may bypass the initial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discussion meeting and progress directly to a Formal Investigatory Meeting.</w:t>
      </w:r>
    </w:p>
    <w:p w14:paraId="520B4068" w14:textId="77777777" w:rsidR="00A961DC" w:rsidRDefault="00A961DC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291EB4DF" w14:textId="77777777" w:rsidR="00A961DC" w:rsidRDefault="00A961DC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5E60978" w14:textId="77777777" w:rsidR="00A961DC" w:rsidRDefault="00A961DC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784E87D3" w14:textId="1A0D93A6" w:rsidR="008C2FCF" w:rsidRPr="008C2FCF" w:rsidRDefault="008C2FCF" w:rsidP="00A961DC">
      <w:pPr>
        <w:pStyle w:val="Style1"/>
        <w:rPr>
          <w:rFonts w:eastAsia="Arial"/>
        </w:rPr>
      </w:pPr>
      <w:r w:rsidRPr="008C2FCF">
        <w:rPr>
          <w:rFonts w:eastAsia="Arial"/>
        </w:rPr>
        <w:lastRenderedPageBreak/>
        <w:t>Suspension</w:t>
      </w:r>
    </w:p>
    <w:p w14:paraId="02FD83B1" w14:textId="1921684E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Suspension is not a disciplinary penalty and is regarded as a neutral act. It will not pre-determine in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any way the outcome of any investigation. Employees may be suspended at any stage during the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investigation process; the duration of suspension will be kept to a minimum.</w:t>
      </w:r>
    </w:p>
    <w:p w14:paraId="41E02D2B" w14:textId="45311584" w:rsid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Suspension will only be considered if there are concerns about the employee remaining in the work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place and will be kept under regular review. The reason for the suspension (i.e. due to the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seriousness of the concerns) will be made clear to the employee and confirmed in writing.</w:t>
      </w:r>
    </w:p>
    <w:p w14:paraId="07133B14" w14:textId="77777777" w:rsidR="00A961DC" w:rsidRPr="008C2FCF" w:rsidRDefault="00A961DC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031A848" w14:textId="77777777" w:rsidR="008C2FCF" w:rsidRPr="008C2FCF" w:rsidRDefault="008C2FCF" w:rsidP="00A961DC">
      <w:pPr>
        <w:pStyle w:val="Style1"/>
        <w:rPr>
          <w:rFonts w:eastAsia="Arial"/>
        </w:rPr>
      </w:pPr>
      <w:r w:rsidRPr="008C2FCF">
        <w:rPr>
          <w:rFonts w:eastAsia="Arial"/>
        </w:rPr>
        <w:t>Formal Investigatory Meeting</w:t>
      </w:r>
    </w:p>
    <w:p w14:paraId="736488D0" w14:textId="5B388045" w:rsid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No formal disciplinary action will be taken until the matter has been fully investigated which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includes the employee attending a Formal Investigatory Meeting. Before meeting with the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employee</w:t>
      </w:r>
      <w:r w:rsidR="00A961DC">
        <w:rPr>
          <w:rFonts w:ascii="Candara" w:eastAsia="Arial" w:hAnsi="Candara" w:cs="Arial"/>
          <w:sz w:val="24"/>
          <w:szCs w:val="24"/>
        </w:rPr>
        <w:t>,</w:t>
      </w:r>
      <w:r w:rsidRPr="008C2FCF">
        <w:rPr>
          <w:rFonts w:ascii="Candara" w:eastAsia="Arial" w:hAnsi="Candara" w:cs="Arial"/>
          <w:sz w:val="24"/>
          <w:szCs w:val="24"/>
        </w:rPr>
        <w:t xml:space="preserve"> the Investigating Officer should be clear on the terms of reference, make enquiries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regarding the concerns, which may include interviewing witnesses, and present evidence to the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employee at the Formal Investigatory Meeting.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At least five working days will be given for this meeting and employee has the right to be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accompanied by a work colleague or Trade Union representative. The letter will outline the nature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of the concerns (e.g. serious concerns regarding your conduct). Notes will be taken at this meeting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and a copy sent to the employee for agreement.</w:t>
      </w:r>
    </w:p>
    <w:p w14:paraId="6AB6F1B1" w14:textId="77777777" w:rsidR="00A961DC" w:rsidRPr="008C2FCF" w:rsidRDefault="00A961DC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72E17F9B" w14:textId="77777777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At the meeting the Investigating Officer will:</w:t>
      </w:r>
    </w:p>
    <w:p w14:paraId="4FE95AD0" w14:textId="23493143" w:rsidR="008C2FCF" w:rsidRPr="00A961DC" w:rsidRDefault="008C2FCF" w:rsidP="00A961DC">
      <w:pPr>
        <w:pStyle w:val="ListParagraph"/>
        <w:numPr>
          <w:ilvl w:val="0"/>
          <w:numId w:val="10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Make clear to the employee what concerns have been raised;</w:t>
      </w:r>
    </w:p>
    <w:p w14:paraId="464DC0FE" w14:textId="1F5B9BB3" w:rsidR="008C2FCF" w:rsidRPr="00A961DC" w:rsidRDefault="008C2FCF" w:rsidP="00A961DC">
      <w:pPr>
        <w:pStyle w:val="ListParagraph"/>
        <w:numPr>
          <w:ilvl w:val="0"/>
          <w:numId w:val="10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Ask the employee to respond to the concern(s) against them;</w:t>
      </w:r>
    </w:p>
    <w:p w14:paraId="654E89BF" w14:textId="072968B7" w:rsidR="008C2FCF" w:rsidRPr="00A961DC" w:rsidRDefault="008C2FCF" w:rsidP="00A961DC">
      <w:pPr>
        <w:pStyle w:val="ListParagraph"/>
        <w:numPr>
          <w:ilvl w:val="0"/>
          <w:numId w:val="10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Warn the employee that the matter may result in a formal disciplinary hearing at which they will</w:t>
      </w:r>
      <w:r w:rsidR="00A961DC" w:rsidRPr="00A961DC">
        <w:rPr>
          <w:rFonts w:ascii="Candara" w:eastAsia="Arial" w:hAnsi="Candara" w:cs="Arial"/>
          <w:sz w:val="24"/>
          <w:szCs w:val="24"/>
        </w:rPr>
        <w:t xml:space="preserve"> </w:t>
      </w:r>
      <w:r w:rsidRPr="00A961DC">
        <w:rPr>
          <w:rFonts w:ascii="Candara" w:eastAsia="Arial" w:hAnsi="Candara" w:cs="Arial"/>
          <w:sz w:val="24"/>
          <w:szCs w:val="24"/>
        </w:rPr>
        <w:t>have the right to be accompanied by a work colleague or Trade Union representative;</w:t>
      </w:r>
    </w:p>
    <w:p w14:paraId="635D2A04" w14:textId="4DD6A2E2" w:rsidR="008C2FCF" w:rsidRDefault="00A961DC" w:rsidP="00A961DC">
      <w:pPr>
        <w:pStyle w:val="ListParagraph"/>
        <w:numPr>
          <w:ilvl w:val="0"/>
          <w:numId w:val="10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Interview/</w:t>
      </w:r>
      <w:r w:rsidR="008C2FCF" w:rsidRPr="00A961DC">
        <w:rPr>
          <w:rFonts w:ascii="Candara" w:eastAsia="Arial" w:hAnsi="Candara" w:cs="Arial"/>
          <w:sz w:val="24"/>
          <w:szCs w:val="24"/>
        </w:rPr>
        <w:t>obtain signed statements from witnesses following the employee’s evidence (if</w:t>
      </w:r>
      <w:r w:rsidRPr="00A961DC">
        <w:rPr>
          <w:rFonts w:ascii="Candara" w:eastAsia="Arial" w:hAnsi="Candara" w:cs="Arial"/>
          <w:sz w:val="24"/>
          <w:szCs w:val="24"/>
        </w:rPr>
        <w:t xml:space="preserve"> </w:t>
      </w:r>
      <w:r w:rsidR="008C2FCF" w:rsidRPr="00A961DC">
        <w:rPr>
          <w:rFonts w:ascii="Candara" w:eastAsia="Arial" w:hAnsi="Candara" w:cs="Arial"/>
          <w:sz w:val="24"/>
          <w:szCs w:val="24"/>
        </w:rPr>
        <w:t>applicable).</w:t>
      </w:r>
    </w:p>
    <w:p w14:paraId="3E338C9B" w14:textId="77777777" w:rsidR="00A961DC" w:rsidRPr="00A961DC" w:rsidRDefault="00A961DC" w:rsidP="00A961DC">
      <w:pPr>
        <w:pStyle w:val="ListParagraph"/>
        <w:numPr>
          <w:ilvl w:val="0"/>
          <w:numId w:val="10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</w:p>
    <w:p w14:paraId="0821D763" w14:textId="77777777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The employee will:</w:t>
      </w:r>
    </w:p>
    <w:p w14:paraId="1550B514" w14:textId="657FEE9A" w:rsidR="008C2FCF" w:rsidRPr="00A961DC" w:rsidRDefault="008C2FCF" w:rsidP="00A961DC">
      <w:pPr>
        <w:pStyle w:val="ListParagraph"/>
        <w:numPr>
          <w:ilvl w:val="0"/>
          <w:numId w:val="11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Respond to the allegations / questions;</w:t>
      </w:r>
    </w:p>
    <w:p w14:paraId="543F7803" w14:textId="59562B43" w:rsidR="008C2FCF" w:rsidRPr="00A961DC" w:rsidRDefault="008C2FCF" w:rsidP="00A961DC">
      <w:pPr>
        <w:pStyle w:val="ListParagraph"/>
        <w:numPr>
          <w:ilvl w:val="0"/>
          <w:numId w:val="11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Produce evidence that supports their position;</w:t>
      </w:r>
    </w:p>
    <w:p w14:paraId="21EBEA53" w14:textId="0D0AE734" w:rsidR="008C2FCF" w:rsidRPr="00A961DC" w:rsidRDefault="008C2FCF" w:rsidP="00A961DC">
      <w:pPr>
        <w:pStyle w:val="ListParagraph"/>
        <w:numPr>
          <w:ilvl w:val="0"/>
          <w:numId w:val="11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Provide the names of witnesses (if applicable).</w:t>
      </w:r>
    </w:p>
    <w:p w14:paraId="1E6F576D" w14:textId="77777777" w:rsidR="00A961DC" w:rsidRDefault="00A961DC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76EC9DF" w14:textId="4A2D09CF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 xml:space="preserve">The Investigating Officer will collect </w:t>
      </w:r>
      <w:proofErr w:type="gramStart"/>
      <w:r w:rsidRPr="008C2FCF">
        <w:rPr>
          <w:rFonts w:ascii="Candara" w:eastAsia="Arial" w:hAnsi="Candara" w:cs="Arial"/>
          <w:sz w:val="24"/>
          <w:szCs w:val="24"/>
        </w:rPr>
        <w:t>all of</w:t>
      </w:r>
      <w:proofErr w:type="gramEnd"/>
      <w:r w:rsidRPr="008C2FCF">
        <w:rPr>
          <w:rFonts w:ascii="Candara" w:eastAsia="Arial" w:hAnsi="Candara" w:cs="Arial"/>
          <w:sz w:val="24"/>
          <w:szCs w:val="24"/>
        </w:rPr>
        <w:t xml:space="preserve"> the evidence and consider whether there is a case to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answer. The potential outcomes of the investigation are:</w:t>
      </w:r>
    </w:p>
    <w:p w14:paraId="104332ED" w14:textId="7AB16AAA" w:rsidR="008C2FCF" w:rsidRPr="00A961DC" w:rsidRDefault="008C2FCF" w:rsidP="00A961DC">
      <w:pPr>
        <w:pStyle w:val="ListParagraph"/>
        <w:numPr>
          <w:ilvl w:val="0"/>
          <w:numId w:val="12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No further action is necessary;</w:t>
      </w:r>
    </w:p>
    <w:p w14:paraId="53AAE87E" w14:textId="2A353525" w:rsidR="008C2FCF" w:rsidRPr="00A961DC" w:rsidRDefault="008C2FCF" w:rsidP="00A961DC">
      <w:pPr>
        <w:pStyle w:val="ListParagraph"/>
        <w:numPr>
          <w:ilvl w:val="0"/>
          <w:numId w:val="12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Deal with the matter informally (i.e. good practice discussion / expectation letter, mediation,</w:t>
      </w:r>
      <w:r w:rsidR="00A961DC" w:rsidRPr="00A961DC">
        <w:rPr>
          <w:rFonts w:ascii="Candara" w:eastAsia="Arial" w:hAnsi="Candara" w:cs="Arial"/>
          <w:sz w:val="24"/>
          <w:szCs w:val="24"/>
        </w:rPr>
        <w:t xml:space="preserve"> </w:t>
      </w:r>
      <w:r w:rsidRPr="00A961DC">
        <w:rPr>
          <w:rFonts w:ascii="Candara" w:eastAsia="Arial" w:hAnsi="Candara" w:cs="Arial"/>
          <w:sz w:val="24"/>
          <w:szCs w:val="24"/>
        </w:rPr>
        <w:t>training);</w:t>
      </w:r>
    </w:p>
    <w:p w14:paraId="25FBC0A2" w14:textId="6CC29A01" w:rsidR="008C2FCF" w:rsidRPr="00A961DC" w:rsidRDefault="008C2FCF" w:rsidP="00A961DC">
      <w:pPr>
        <w:pStyle w:val="ListParagraph"/>
        <w:numPr>
          <w:ilvl w:val="0"/>
          <w:numId w:val="12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A961DC">
        <w:rPr>
          <w:rFonts w:ascii="Candara" w:eastAsia="Arial" w:hAnsi="Candara" w:cs="Arial"/>
          <w:sz w:val="24"/>
          <w:szCs w:val="24"/>
        </w:rPr>
        <w:t>Refer the matter to a Formal Disciplinary Hearing (possibly including suspension of the</w:t>
      </w:r>
      <w:r w:rsidR="00A961DC" w:rsidRPr="00A961DC">
        <w:rPr>
          <w:rFonts w:ascii="Candara" w:eastAsia="Arial" w:hAnsi="Candara" w:cs="Arial"/>
          <w:sz w:val="24"/>
          <w:szCs w:val="24"/>
        </w:rPr>
        <w:t xml:space="preserve"> </w:t>
      </w:r>
      <w:r w:rsidRPr="00A961DC">
        <w:rPr>
          <w:rFonts w:ascii="Candara" w:eastAsia="Arial" w:hAnsi="Candara" w:cs="Arial"/>
          <w:sz w:val="24"/>
          <w:szCs w:val="24"/>
        </w:rPr>
        <w:t>employee).</w:t>
      </w:r>
    </w:p>
    <w:p w14:paraId="564FC3C6" w14:textId="77777777" w:rsidR="00A961DC" w:rsidRDefault="00A961DC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619DC58" w14:textId="009B065D" w:rsidR="008C2FCF" w:rsidRPr="008C2FCF" w:rsidRDefault="008C2FCF" w:rsidP="00A961DC">
      <w:pPr>
        <w:pStyle w:val="Style1"/>
        <w:rPr>
          <w:rFonts w:eastAsia="Arial"/>
        </w:rPr>
      </w:pPr>
      <w:r w:rsidRPr="008C2FCF">
        <w:rPr>
          <w:rFonts w:eastAsia="Arial"/>
        </w:rPr>
        <w:t>Disciplinary Hearing</w:t>
      </w:r>
    </w:p>
    <w:p w14:paraId="46590D63" w14:textId="6F7FB151" w:rsid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 xml:space="preserve">At least five working days’ </w:t>
      </w:r>
      <w:r w:rsidR="00A961DC">
        <w:rPr>
          <w:rFonts w:ascii="Candara" w:eastAsia="Arial" w:hAnsi="Candara" w:cs="Arial"/>
          <w:sz w:val="24"/>
          <w:szCs w:val="24"/>
        </w:rPr>
        <w:t xml:space="preserve">written </w:t>
      </w:r>
      <w:r w:rsidRPr="008C2FCF">
        <w:rPr>
          <w:rFonts w:ascii="Candara" w:eastAsia="Arial" w:hAnsi="Candara" w:cs="Arial"/>
          <w:sz w:val="24"/>
          <w:szCs w:val="24"/>
        </w:rPr>
        <w:t>notice will be given to attend a formal hearing, in which the employee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will be informed of the reasons for the hearing and their right to be accompanied by a work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 xml:space="preserve">colleague or Trade Union representative. If applicable, </w:t>
      </w:r>
      <w:r w:rsidRPr="008C2FCF">
        <w:rPr>
          <w:rFonts w:ascii="Candara" w:eastAsia="Arial" w:hAnsi="Candara" w:cs="Arial"/>
          <w:sz w:val="24"/>
          <w:szCs w:val="24"/>
        </w:rPr>
        <w:lastRenderedPageBreak/>
        <w:t>the letter will state that a potential</w:t>
      </w:r>
      <w:r w:rsidR="00A961DC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outcome of the hearing is dismissal. Employees will also receive copies of any relevant documentation that will be used as evidence. Employees will be given an opportunity to provide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evidence. Notes will be taken at the hearing and a copy sent to the employee.</w:t>
      </w:r>
    </w:p>
    <w:p w14:paraId="10C268C4" w14:textId="77777777" w:rsidR="00F601B3" w:rsidRPr="008C2FCF" w:rsidRDefault="00F601B3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BBE8F45" w14:textId="7DE92981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The following outcomes are available to the panel or delegated person, dependent on the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seriousness of the offence:</w:t>
      </w:r>
    </w:p>
    <w:p w14:paraId="188B1FDD" w14:textId="75D5938F" w:rsidR="008C2FCF" w:rsidRPr="00F601B3" w:rsidRDefault="008C2FCF" w:rsidP="00F601B3">
      <w:pPr>
        <w:pStyle w:val="ListParagraph"/>
        <w:numPr>
          <w:ilvl w:val="0"/>
          <w:numId w:val="13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F601B3">
        <w:rPr>
          <w:rFonts w:ascii="Candara" w:eastAsia="Arial" w:hAnsi="Candara" w:cs="Arial"/>
          <w:sz w:val="24"/>
          <w:szCs w:val="24"/>
        </w:rPr>
        <w:t>No further formal action is necessary;</w:t>
      </w:r>
    </w:p>
    <w:p w14:paraId="2C5213F0" w14:textId="72736716" w:rsidR="008C2FCF" w:rsidRPr="00F601B3" w:rsidRDefault="008C2FCF" w:rsidP="00F601B3">
      <w:pPr>
        <w:pStyle w:val="ListParagraph"/>
        <w:numPr>
          <w:ilvl w:val="0"/>
          <w:numId w:val="13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F601B3">
        <w:rPr>
          <w:rFonts w:ascii="Candara" w:eastAsia="Arial" w:hAnsi="Candara" w:cs="Arial"/>
          <w:sz w:val="24"/>
          <w:szCs w:val="24"/>
        </w:rPr>
        <w:t>First written warning (which will remain on file for 6 months);</w:t>
      </w:r>
    </w:p>
    <w:p w14:paraId="63D3AFEF" w14:textId="4333F364" w:rsidR="008C2FCF" w:rsidRPr="00F601B3" w:rsidRDefault="008C2FCF" w:rsidP="00F601B3">
      <w:pPr>
        <w:pStyle w:val="ListParagraph"/>
        <w:numPr>
          <w:ilvl w:val="0"/>
          <w:numId w:val="13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F601B3">
        <w:rPr>
          <w:rFonts w:ascii="Candara" w:eastAsia="Arial" w:hAnsi="Candara" w:cs="Arial"/>
          <w:sz w:val="24"/>
          <w:szCs w:val="24"/>
        </w:rPr>
        <w:t>Final written warning (which will remain on file for 12 months);</w:t>
      </w:r>
    </w:p>
    <w:p w14:paraId="4B11442F" w14:textId="0310562F" w:rsidR="008C2FCF" w:rsidRPr="00F601B3" w:rsidRDefault="008C2FCF" w:rsidP="00F601B3">
      <w:pPr>
        <w:pStyle w:val="ListParagraph"/>
        <w:numPr>
          <w:ilvl w:val="0"/>
          <w:numId w:val="13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F601B3">
        <w:rPr>
          <w:rFonts w:ascii="Candara" w:eastAsia="Arial" w:hAnsi="Candara" w:cs="Arial"/>
          <w:sz w:val="24"/>
          <w:szCs w:val="24"/>
        </w:rPr>
        <w:t>Dismissal (with or without notice.</w:t>
      </w:r>
    </w:p>
    <w:p w14:paraId="7EA2F81D" w14:textId="77777777" w:rsidR="00F601B3" w:rsidRDefault="00F601B3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3E7A040" w14:textId="2AC8A366" w:rsid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Employees will be dismissed with notice except in the case of gross misconduct. In the case of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gross misconduct, the employee will be summarily dismissed with no notice.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The employee will be notified in writing of the outcome of the hearing. If the outcome is dismissal,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the letter will include the reason for the dismissal and the date this is effective from. The letter will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also include details of the employee’s right to appeal.</w:t>
      </w:r>
    </w:p>
    <w:p w14:paraId="6E313806" w14:textId="77777777" w:rsidR="00F601B3" w:rsidRPr="008C2FCF" w:rsidRDefault="00F601B3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7FB7B49" w14:textId="77777777" w:rsidR="008C2FCF" w:rsidRPr="008C2FCF" w:rsidRDefault="008C2FCF" w:rsidP="00F601B3">
      <w:pPr>
        <w:pStyle w:val="Style1"/>
        <w:rPr>
          <w:rFonts w:eastAsia="Arial"/>
        </w:rPr>
      </w:pPr>
      <w:r w:rsidRPr="008C2FCF">
        <w:rPr>
          <w:rFonts w:eastAsia="Arial"/>
        </w:rPr>
        <w:t>Dismissal</w:t>
      </w:r>
    </w:p>
    <w:p w14:paraId="79A1332B" w14:textId="4DFA4421" w:rsid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Once the panel or delegated person has decided that the employee will be dismissed, this will be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confirmed in writing to the employee including the date employment will be terminated. The panel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will also confirm whether the dismissal is with notice or, in the case of gross misconduct, without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notice.</w:t>
      </w:r>
    </w:p>
    <w:p w14:paraId="15148C1E" w14:textId="77777777" w:rsidR="00F601B3" w:rsidRPr="008C2FCF" w:rsidRDefault="00F601B3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834FD65" w14:textId="77777777" w:rsidR="008C2FCF" w:rsidRPr="008C2FCF" w:rsidRDefault="008C2FCF" w:rsidP="00F601B3">
      <w:pPr>
        <w:pStyle w:val="Style1"/>
        <w:rPr>
          <w:rFonts w:eastAsia="Arial"/>
        </w:rPr>
      </w:pPr>
      <w:r w:rsidRPr="008C2FCF">
        <w:rPr>
          <w:rFonts w:eastAsia="Arial"/>
        </w:rPr>
        <w:t>Right of Appeal</w:t>
      </w:r>
    </w:p>
    <w:p w14:paraId="63E9EBF9" w14:textId="79A765A8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Individuals will have the right to appeal the decision: appeals are to be made in accordance with</w:t>
      </w:r>
      <w:r w:rsidR="00F601B3">
        <w:rPr>
          <w:rFonts w:ascii="Candara" w:eastAsia="Arial" w:hAnsi="Candara" w:cs="Arial"/>
          <w:sz w:val="24"/>
          <w:szCs w:val="24"/>
        </w:rPr>
        <w:t xml:space="preserve"> the Complaints Policy and Procedure.</w:t>
      </w:r>
    </w:p>
    <w:p w14:paraId="200E98F5" w14:textId="1076B2C2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6B0EBF40" w14:textId="77777777" w:rsidR="008C2FCF" w:rsidRPr="008C2FCF" w:rsidRDefault="008C2FCF" w:rsidP="00F601B3">
      <w:pPr>
        <w:pStyle w:val="Style1"/>
        <w:rPr>
          <w:rFonts w:eastAsia="Arial"/>
        </w:rPr>
      </w:pPr>
      <w:r w:rsidRPr="008C2FCF">
        <w:rPr>
          <w:rFonts w:eastAsia="Arial"/>
        </w:rPr>
        <w:t>Case Referral</w:t>
      </w:r>
    </w:p>
    <w:p w14:paraId="1E90A02E" w14:textId="1CF44E8E" w:rsid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Where a Teacher / Head Teacher is dismissed for misconduct or resigns prior to the completion of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the disciplinary process, the Investigating Officer or panel/delegated person may consider making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the appropriate referral to the National College for Teaching and Leadership (</w:t>
      </w:r>
      <w:proofErr w:type="spellStart"/>
      <w:r w:rsidRPr="008C2FCF">
        <w:rPr>
          <w:rFonts w:ascii="Candara" w:eastAsia="Arial" w:hAnsi="Candara" w:cs="Arial"/>
          <w:sz w:val="24"/>
          <w:szCs w:val="24"/>
        </w:rPr>
        <w:t>NCTL</w:t>
      </w:r>
      <w:proofErr w:type="spellEnd"/>
      <w:r w:rsidRPr="008C2FCF">
        <w:rPr>
          <w:rFonts w:ascii="Candara" w:eastAsia="Arial" w:hAnsi="Candara" w:cs="Arial"/>
          <w:sz w:val="24"/>
          <w:szCs w:val="24"/>
        </w:rPr>
        <w:t>) in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 xml:space="preserve">accordance with the </w:t>
      </w:r>
      <w:proofErr w:type="spellStart"/>
      <w:r w:rsidRPr="008C2FCF">
        <w:rPr>
          <w:rFonts w:ascii="Candara" w:eastAsia="Arial" w:hAnsi="Candara" w:cs="Arial"/>
          <w:sz w:val="24"/>
          <w:szCs w:val="24"/>
        </w:rPr>
        <w:t>NCTL’s</w:t>
      </w:r>
      <w:proofErr w:type="spellEnd"/>
      <w:r w:rsidRPr="008C2FCF">
        <w:rPr>
          <w:rFonts w:ascii="Candara" w:eastAsia="Arial" w:hAnsi="Candara" w:cs="Arial"/>
          <w:sz w:val="24"/>
          <w:szCs w:val="24"/>
        </w:rPr>
        <w:t xml:space="preserve"> “Teachers Misconduct: Disciplinary procedures for the teaching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profession” document (April 2016) which sets out the procedures for the regulatory systems relating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to teacher misconduct.</w:t>
      </w:r>
    </w:p>
    <w:p w14:paraId="63765FE5" w14:textId="77777777" w:rsidR="00F601B3" w:rsidRPr="008C2FCF" w:rsidRDefault="00F601B3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2D5DC8AC" w14:textId="77777777" w:rsidR="008C2FCF" w:rsidRPr="008C2FCF" w:rsidRDefault="008C2FCF" w:rsidP="00F601B3">
      <w:pPr>
        <w:pStyle w:val="Style1"/>
        <w:rPr>
          <w:rFonts w:eastAsia="Arial"/>
        </w:rPr>
      </w:pPr>
      <w:r w:rsidRPr="008C2FCF">
        <w:rPr>
          <w:rFonts w:eastAsia="Arial"/>
        </w:rPr>
        <w:t>The Disclosure and Barring Service (DBS)</w:t>
      </w:r>
    </w:p>
    <w:p w14:paraId="2F2C2A12" w14:textId="139A9165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If the allegation against any member of staff is in any way connected to the safeguarding of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children, a referral will be made to the Disclosure &amp; Barring Service (DBS).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If misconduct and safeguarding are both involved, a referral will be made to both the DBS and the</w:t>
      </w:r>
      <w:r w:rsidR="00F601B3">
        <w:rPr>
          <w:rFonts w:ascii="Candara" w:eastAsia="Arial" w:hAnsi="Candara" w:cs="Arial"/>
          <w:sz w:val="24"/>
          <w:szCs w:val="24"/>
        </w:rPr>
        <w:t xml:space="preserve"> </w:t>
      </w:r>
      <w:proofErr w:type="spellStart"/>
      <w:r w:rsidRPr="008C2FCF">
        <w:rPr>
          <w:rFonts w:ascii="Candara" w:eastAsia="Arial" w:hAnsi="Candara" w:cs="Arial"/>
          <w:sz w:val="24"/>
          <w:szCs w:val="24"/>
        </w:rPr>
        <w:t>DfE</w:t>
      </w:r>
      <w:proofErr w:type="spellEnd"/>
      <w:r w:rsidRPr="008C2FCF">
        <w:rPr>
          <w:rFonts w:ascii="Candara" w:eastAsia="Arial" w:hAnsi="Candara" w:cs="Arial"/>
          <w:sz w:val="24"/>
          <w:szCs w:val="24"/>
        </w:rPr>
        <w:t>.</w:t>
      </w:r>
    </w:p>
    <w:p w14:paraId="4645DB54" w14:textId="77777777" w:rsidR="00F601B3" w:rsidRDefault="00F601B3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D9FE1D1" w14:textId="77777777" w:rsidR="00F601B3" w:rsidRDefault="00F601B3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7558EC06" w14:textId="77777777" w:rsidR="00F601B3" w:rsidRDefault="00F601B3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4D72359" w14:textId="59A6F6DA" w:rsidR="008C2FCF" w:rsidRPr="008C2FCF" w:rsidRDefault="008C2FCF" w:rsidP="00F601B3">
      <w:pPr>
        <w:pStyle w:val="Style1"/>
        <w:rPr>
          <w:rFonts w:eastAsia="Arial"/>
        </w:rPr>
      </w:pPr>
      <w:r w:rsidRPr="008C2FCF">
        <w:rPr>
          <w:rFonts w:eastAsia="Arial"/>
        </w:rPr>
        <w:lastRenderedPageBreak/>
        <w:t>Appendix A – Examples of Misconduct</w:t>
      </w:r>
    </w:p>
    <w:p w14:paraId="3C73E2AD" w14:textId="77777777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The following list is not exhaustive but gives examples of offences which may amount to</w:t>
      </w:r>
    </w:p>
    <w:p w14:paraId="44CBDC6A" w14:textId="77777777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misconduct:</w:t>
      </w:r>
    </w:p>
    <w:p w14:paraId="5BD3B8FB" w14:textId="454D2768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Persistent bad time-keeping;</w:t>
      </w:r>
    </w:p>
    <w:p w14:paraId="646C534B" w14:textId="2491001A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proofErr w:type="spellStart"/>
      <w:r w:rsidRPr="008C2FCF">
        <w:rPr>
          <w:rFonts w:ascii="Candara" w:eastAsia="Arial" w:hAnsi="Candara" w:cs="Arial"/>
          <w:sz w:val="24"/>
          <w:szCs w:val="24"/>
        </w:rPr>
        <w:t>Unauthorised</w:t>
      </w:r>
      <w:proofErr w:type="spellEnd"/>
      <w:r w:rsidRPr="008C2FCF">
        <w:rPr>
          <w:rFonts w:ascii="Candara" w:eastAsia="Arial" w:hAnsi="Candara" w:cs="Arial"/>
          <w:sz w:val="24"/>
          <w:szCs w:val="24"/>
        </w:rPr>
        <w:t xml:space="preserve"> absence from work;</w:t>
      </w:r>
    </w:p>
    <w:p w14:paraId="2AC4437B" w14:textId="2AB17B1F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Failure to follow reporting procedures;</w:t>
      </w:r>
    </w:p>
    <w:p w14:paraId="465D9A5A" w14:textId="430D04FA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 xml:space="preserve">Damage to </w:t>
      </w:r>
      <w:r w:rsidR="00686060">
        <w:rPr>
          <w:rFonts w:ascii="Candara" w:eastAsia="Arial" w:hAnsi="Candara" w:cs="Arial"/>
          <w:sz w:val="24"/>
          <w:szCs w:val="24"/>
        </w:rPr>
        <w:t>School</w:t>
      </w:r>
      <w:r w:rsidRPr="008C2FCF">
        <w:rPr>
          <w:rFonts w:ascii="Candara" w:eastAsia="Arial" w:hAnsi="Candara" w:cs="Arial"/>
          <w:sz w:val="24"/>
          <w:szCs w:val="24"/>
        </w:rPr>
        <w:t xml:space="preserve"> property;</w:t>
      </w:r>
    </w:p>
    <w:p w14:paraId="0FF75247" w14:textId="378A955E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Failure to follow policies and procedures;</w:t>
      </w:r>
    </w:p>
    <w:p w14:paraId="1E1C30A2" w14:textId="0A2E8C9F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Abusive or disruptive behaviour;</w:t>
      </w:r>
    </w:p>
    <w:p w14:paraId="3A826B3A" w14:textId="326CB6EC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Minor breaches of Health and Safety regulations;</w:t>
      </w:r>
    </w:p>
    <w:p w14:paraId="385868A3" w14:textId="324B2FA0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 xml:space="preserve">Misuse of </w:t>
      </w:r>
      <w:r w:rsidR="00686060">
        <w:rPr>
          <w:rFonts w:ascii="Candara" w:eastAsia="Arial" w:hAnsi="Candara" w:cs="Arial"/>
          <w:sz w:val="24"/>
          <w:szCs w:val="24"/>
        </w:rPr>
        <w:t>School</w:t>
      </w:r>
      <w:r w:rsidRPr="008C2FCF">
        <w:rPr>
          <w:rFonts w:ascii="Candara" w:eastAsia="Arial" w:hAnsi="Candara" w:cs="Arial"/>
          <w:sz w:val="24"/>
          <w:szCs w:val="24"/>
        </w:rPr>
        <w:t xml:space="preserve"> facilities;</w:t>
      </w:r>
    </w:p>
    <w:p w14:paraId="32B30384" w14:textId="37173DC7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Insubordination;</w:t>
      </w:r>
    </w:p>
    <w:p w14:paraId="189AB1AD" w14:textId="37CA7469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Failure to exercise proper control or supervision of students;</w:t>
      </w:r>
    </w:p>
    <w:p w14:paraId="019F01B5" w14:textId="00A2B462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Undertaking unauthorized employment;</w:t>
      </w:r>
    </w:p>
    <w:p w14:paraId="4C1137A6" w14:textId="6F639B6B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Failure to comply with the procedure for the notification of sickness absence;</w:t>
      </w:r>
    </w:p>
    <w:p w14:paraId="4B90AC4E" w14:textId="66C6ABF5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Improper behaviour or conduct towards colleagues, parents or members of the public;</w:t>
      </w:r>
    </w:p>
    <w:p w14:paraId="082EF8D7" w14:textId="4FFCA743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Unreasonable refusal to follow a management instruction;</w:t>
      </w:r>
    </w:p>
    <w:p w14:paraId="0D0D150B" w14:textId="475C5892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Showing inappropriate information / footage to students which is outside of the curriculum;</w:t>
      </w:r>
    </w:p>
    <w:p w14:paraId="49ECFEAB" w14:textId="7B03B1DB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Complaints from parents that have been upheld on balance of probabilities;</w:t>
      </w:r>
    </w:p>
    <w:p w14:paraId="23F2BE63" w14:textId="24AD4481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Inappropriate use of social media which may affect your role in the school, including breach of</w:t>
      </w:r>
    </w:p>
    <w:p w14:paraId="327EB4C2" w14:textId="77777777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social media policy.</w:t>
      </w:r>
    </w:p>
    <w:p w14:paraId="41E93352" w14:textId="77777777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Serious examples of any of the above may amount to gross misconduct.</w:t>
      </w:r>
    </w:p>
    <w:p w14:paraId="2E445813" w14:textId="77777777" w:rsidR="00F601B3" w:rsidRDefault="00F601B3">
      <w:pPr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br w:type="page"/>
      </w:r>
    </w:p>
    <w:p w14:paraId="234D55C9" w14:textId="2629D7B1" w:rsidR="008C2FCF" w:rsidRPr="008C2FCF" w:rsidRDefault="008C2FCF" w:rsidP="00F601B3">
      <w:pPr>
        <w:pStyle w:val="Style1"/>
        <w:rPr>
          <w:rFonts w:eastAsia="Arial"/>
        </w:rPr>
      </w:pPr>
      <w:r w:rsidRPr="008C2FCF">
        <w:rPr>
          <w:rFonts w:eastAsia="Arial"/>
        </w:rPr>
        <w:lastRenderedPageBreak/>
        <w:t>Appendix B – Examples of Gross Misconduct</w:t>
      </w:r>
    </w:p>
    <w:p w14:paraId="68E0D6B6" w14:textId="77777777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>The following list is not intended to be exhaustive and gives only an indication of the types of</w:t>
      </w:r>
    </w:p>
    <w:p w14:paraId="1499E407" w14:textId="77777777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offences which could be considered as gross misconduct:</w:t>
      </w:r>
    </w:p>
    <w:p w14:paraId="6AAA59F5" w14:textId="78AF5085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 xml:space="preserve">Serious incapability </w:t>
      </w:r>
      <w:proofErr w:type="gramStart"/>
      <w:r w:rsidRPr="00686060">
        <w:rPr>
          <w:rFonts w:ascii="Candara" w:eastAsia="Arial" w:hAnsi="Candara" w:cs="Arial"/>
          <w:sz w:val="24"/>
          <w:szCs w:val="24"/>
        </w:rPr>
        <w:t>as a result of</w:t>
      </w:r>
      <w:proofErr w:type="gramEnd"/>
      <w:r w:rsidRPr="00686060">
        <w:rPr>
          <w:rFonts w:ascii="Candara" w:eastAsia="Arial" w:hAnsi="Candara" w:cs="Arial"/>
          <w:sz w:val="24"/>
          <w:szCs w:val="24"/>
        </w:rPr>
        <w:t xml:space="preserve"> being intoxicated by reason of alcohol, non-prescribed drugs,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>illegal drugs or prescribed drugs which may have an adverse effect on performance and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safety</w:t>
      </w:r>
      <w:r w:rsidRPr="00686060">
        <w:rPr>
          <w:rFonts w:ascii="Candara" w:eastAsia="Arial" w:hAnsi="Candara" w:cs="Arial"/>
          <w:sz w:val="24"/>
          <w:szCs w:val="24"/>
        </w:rPr>
        <w:t>;</w:t>
      </w:r>
    </w:p>
    <w:p w14:paraId="2449FB59" w14:textId="410B902E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Deliberate falsification of documentation and/or records;</w:t>
      </w:r>
    </w:p>
    <w:p w14:paraId="0AC56304" w14:textId="121E694D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 xml:space="preserve">Theft, removal or </w:t>
      </w:r>
      <w:proofErr w:type="spellStart"/>
      <w:r w:rsidRPr="00686060">
        <w:rPr>
          <w:rFonts w:ascii="Candara" w:eastAsia="Arial" w:hAnsi="Candara" w:cs="Arial"/>
          <w:sz w:val="24"/>
          <w:szCs w:val="24"/>
        </w:rPr>
        <w:t>unauthorised</w:t>
      </w:r>
      <w:proofErr w:type="spellEnd"/>
      <w:r w:rsidRPr="00686060">
        <w:rPr>
          <w:rFonts w:ascii="Candara" w:eastAsia="Arial" w:hAnsi="Candara" w:cs="Arial"/>
          <w:sz w:val="24"/>
          <w:szCs w:val="24"/>
        </w:rPr>
        <w:t xml:space="preserve"> possession or deliberately aiding another person to remove or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 xml:space="preserve">failure to properly account for any property or facilities belonging to the </w:t>
      </w:r>
      <w:r w:rsidR="00F601B3" w:rsidRPr="00686060">
        <w:rPr>
          <w:rFonts w:ascii="Candara" w:eastAsia="Arial" w:hAnsi="Candara" w:cs="Arial"/>
          <w:sz w:val="24"/>
          <w:szCs w:val="24"/>
        </w:rPr>
        <w:t>school</w:t>
      </w:r>
      <w:r w:rsidRPr="00686060">
        <w:rPr>
          <w:rFonts w:ascii="Candara" w:eastAsia="Arial" w:hAnsi="Candara" w:cs="Arial"/>
          <w:sz w:val="24"/>
          <w:szCs w:val="24"/>
        </w:rPr>
        <w:t xml:space="preserve"> or to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 xml:space="preserve">another employee or </w:t>
      </w:r>
      <w:r w:rsidR="00F601B3" w:rsidRPr="00686060">
        <w:rPr>
          <w:rFonts w:ascii="Candara" w:eastAsia="Arial" w:hAnsi="Candara" w:cs="Arial"/>
          <w:sz w:val="24"/>
          <w:szCs w:val="24"/>
        </w:rPr>
        <w:t>pupil</w:t>
      </w:r>
      <w:r w:rsidRPr="00686060">
        <w:rPr>
          <w:rFonts w:ascii="Candara" w:eastAsia="Arial" w:hAnsi="Candara" w:cs="Arial"/>
          <w:sz w:val="24"/>
          <w:szCs w:val="24"/>
        </w:rPr>
        <w:t>;</w:t>
      </w:r>
    </w:p>
    <w:p w14:paraId="51744EF1" w14:textId="2EAFEFD8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Repeated and/or refusal to carry out duties or reasonable instructions;</w:t>
      </w:r>
    </w:p>
    <w:p w14:paraId="7605601E" w14:textId="7F76F9B3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 xml:space="preserve">Failure to comply with the </w:t>
      </w:r>
      <w:r w:rsidR="00686060">
        <w:rPr>
          <w:rFonts w:ascii="Candara" w:eastAsia="Arial" w:hAnsi="Candara" w:cs="Arial"/>
          <w:sz w:val="24"/>
          <w:szCs w:val="24"/>
        </w:rPr>
        <w:t>School</w:t>
      </w:r>
      <w:r w:rsidRPr="00686060">
        <w:rPr>
          <w:rFonts w:ascii="Candara" w:eastAsia="Arial" w:hAnsi="Candara" w:cs="Arial"/>
          <w:sz w:val="24"/>
          <w:szCs w:val="24"/>
        </w:rPr>
        <w:t>’s policies and procedures;</w:t>
      </w:r>
    </w:p>
    <w:p w14:paraId="4C808D0E" w14:textId="12B935A3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 xml:space="preserve">Serious damage deliberately sustained to </w:t>
      </w:r>
      <w:r w:rsidR="00686060">
        <w:rPr>
          <w:rFonts w:ascii="Candara" w:eastAsia="Arial" w:hAnsi="Candara" w:cs="Arial"/>
          <w:sz w:val="24"/>
          <w:szCs w:val="24"/>
        </w:rPr>
        <w:t>School</w:t>
      </w:r>
      <w:r w:rsidRPr="00686060">
        <w:rPr>
          <w:rFonts w:ascii="Candara" w:eastAsia="Arial" w:hAnsi="Candara" w:cs="Arial"/>
          <w:sz w:val="24"/>
          <w:szCs w:val="24"/>
        </w:rPr>
        <w:t xml:space="preserve"> property or to the property of another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>employee or pupil;</w:t>
      </w:r>
    </w:p>
    <w:p w14:paraId="545E0B96" w14:textId="737CC5A7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 xml:space="preserve">Repeatedly leaving </w:t>
      </w:r>
      <w:r w:rsidR="00686060">
        <w:rPr>
          <w:rFonts w:ascii="Candara" w:eastAsia="Arial" w:hAnsi="Candara" w:cs="Arial"/>
          <w:sz w:val="24"/>
          <w:szCs w:val="24"/>
        </w:rPr>
        <w:t>School</w:t>
      </w:r>
      <w:r w:rsidRPr="00686060">
        <w:rPr>
          <w:rFonts w:ascii="Candara" w:eastAsia="Arial" w:hAnsi="Candara" w:cs="Arial"/>
          <w:sz w:val="24"/>
          <w:szCs w:val="24"/>
        </w:rPr>
        <w:t xml:space="preserve"> premises during normal working hours without obtaining the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>permission of the line manager;</w:t>
      </w:r>
    </w:p>
    <w:p w14:paraId="18735D80" w14:textId="3FBA2DFB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Any indecent act (which is defined as any act of a lewd, suggestive or indecent nature which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>could cause any person to be offended or feel threatened);</w:t>
      </w:r>
    </w:p>
    <w:p w14:paraId="1CD6AB47" w14:textId="18A10F42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Serious acts of insubordination;</w:t>
      </w:r>
    </w:p>
    <w:p w14:paraId="223B04BA" w14:textId="616701E6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 xml:space="preserve">Serious breach of the </w:t>
      </w:r>
      <w:r w:rsidR="00686060">
        <w:rPr>
          <w:rFonts w:ascii="Candara" w:eastAsia="Arial" w:hAnsi="Candara" w:cs="Arial"/>
          <w:sz w:val="24"/>
          <w:szCs w:val="24"/>
        </w:rPr>
        <w:t>School</w:t>
      </w:r>
      <w:r w:rsidRPr="00686060">
        <w:rPr>
          <w:rFonts w:ascii="Candara" w:eastAsia="Arial" w:hAnsi="Candara" w:cs="Arial"/>
          <w:sz w:val="24"/>
          <w:szCs w:val="24"/>
        </w:rPr>
        <w:t>’s policies and procedures concerning health and safety at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>work;</w:t>
      </w:r>
    </w:p>
    <w:p w14:paraId="4D31235E" w14:textId="5CECAB96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Acts of bullying, harassment or discrimination;</w:t>
      </w:r>
    </w:p>
    <w:p w14:paraId="2134F1E6" w14:textId="48A9AAF0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 xml:space="preserve">Any tampering with the </w:t>
      </w:r>
      <w:r w:rsidR="00686060">
        <w:rPr>
          <w:rFonts w:ascii="Candara" w:eastAsia="Arial" w:hAnsi="Candara" w:cs="Arial"/>
          <w:sz w:val="24"/>
          <w:szCs w:val="24"/>
        </w:rPr>
        <w:t>School</w:t>
      </w:r>
      <w:r w:rsidRPr="00686060">
        <w:rPr>
          <w:rFonts w:ascii="Candara" w:eastAsia="Arial" w:hAnsi="Candara" w:cs="Arial"/>
          <w:sz w:val="24"/>
          <w:szCs w:val="24"/>
        </w:rPr>
        <w:t>’s computer systems which results in loss or damage to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>hardware or software or unauthorized exposure of confidential information including the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>accidental installation of virus programs. This also includes any contravention of the Data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>Protection Act and the disclosure of any password or key to unauthorized persons or to install,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 xml:space="preserve">run, load or download any pornography, </w:t>
      </w:r>
      <w:proofErr w:type="spellStart"/>
      <w:r w:rsidRPr="00686060">
        <w:rPr>
          <w:rFonts w:ascii="Candara" w:eastAsia="Arial" w:hAnsi="Candara" w:cs="Arial"/>
          <w:sz w:val="24"/>
          <w:szCs w:val="24"/>
        </w:rPr>
        <w:t>unauthorised</w:t>
      </w:r>
      <w:proofErr w:type="spellEnd"/>
      <w:r w:rsidRPr="00686060">
        <w:rPr>
          <w:rFonts w:ascii="Candara" w:eastAsia="Arial" w:hAnsi="Candara" w:cs="Arial"/>
          <w:sz w:val="24"/>
          <w:szCs w:val="24"/>
        </w:rPr>
        <w:t xml:space="preserve"> software or to copy, run, transfer or load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>software such as public domain programs or games of any description or to disregard any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>operating protocol;</w:t>
      </w:r>
    </w:p>
    <w:p w14:paraId="0730CB37" w14:textId="724F66E2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Serious negligence/incompetence which causes unacceptable loss, damage or injury;</w:t>
      </w:r>
    </w:p>
    <w:p w14:paraId="2F54D72B" w14:textId="5FDEACD8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 xml:space="preserve">Personal behaviour which is likely to bring the </w:t>
      </w:r>
      <w:r w:rsidR="00686060">
        <w:rPr>
          <w:rFonts w:ascii="Candara" w:eastAsia="Arial" w:hAnsi="Candara" w:cs="Arial"/>
          <w:sz w:val="24"/>
          <w:szCs w:val="24"/>
        </w:rPr>
        <w:t>School</w:t>
      </w:r>
      <w:r w:rsidRPr="00686060">
        <w:rPr>
          <w:rFonts w:ascii="Candara" w:eastAsia="Arial" w:hAnsi="Candara" w:cs="Arial"/>
          <w:sz w:val="24"/>
          <w:szCs w:val="24"/>
        </w:rPr>
        <w:t xml:space="preserve"> into serious disrepute and/or have an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>adverse effect on pupils;</w:t>
      </w:r>
    </w:p>
    <w:p w14:paraId="3E95865A" w14:textId="26AA68F4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A criminal offence, which may (whether it is committed during or outside of the employee’s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 xml:space="preserve">hours of work) adversely affect the </w:t>
      </w:r>
      <w:r w:rsidR="00F601B3" w:rsidRPr="00686060">
        <w:rPr>
          <w:rFonts w:ascii="Candara" w:eastAsia="Arial" w:hAnsi="Candara" w:cs="Arial"/>
          <w:sz w:val="24"/>
          <w:szCs w:val="24"/>
        </w:rPr>
        <w:t>school’s</w:t>
      </w:r>
      <w:r w:rsidRPr="00686060">
        <w:rPr>
          <w:rFonts w:ascii="Candara" w:eastAsia="Arial" w:hAnsi="Candara" w:cs="Arial"/>
          <w:sz w:val="24"/>
          <w:szCs w:val="24"/>
        </w:rPr>
        <w:t xml:space="preserve"> reputation, the employee’s suitability for the</w:t>
      </w:r>
      <w:r w:rsidR="00F601B3" w:rsidRPr="00686060">
        <w:rPr>
          <w:rFonts w:ascii="Candara" w:eastAsia="Arial" w:hAnsi="Candara" w:cs="Arial"/>
          <w:sz w:val="24"/>
          <w:szCs w:val="24"/>
        </w:rPr>
        <w:t xml:space="preserve"> </w:t>
      </w:r>
      <w:r w:rsidRPr="00686060">
        <w:rPr>
          <w:rFonts w:ascii="Candara" w:eastAsia="Arial" w:hAnsi="Candara" w:cs="Arial"/>
          <w:sz w:val="24"/>
          <w:szCs w:val="24"/>
        </w:rPr>
        <w:t>type of work they are employed to perform, or their acceptability to other employees or pupils;</w:t>
      </w:r>
    </w:p>
    <w:p w14:paraId="094FF8D9" w14:textId="728919E7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Violent or threatening behaviour;</w:t>
      </w:r>
    </w:p>
    <w:p w14:paraId="5C0A619D" w14:textId="545F5276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Breach of the Safe Guarding Vulnerable Groups Act 2006;</w:t>
      </w:r>
    </w:p>
    <w:p w14:paraId="75E588DD" w14:textId="77777777" w:rsidR="00686060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Inappropriate use of social media which may affect your role in the school</w:t>
      </w:r>
    </w:p>
    <w:p w14:paraId="1017E3FC" w14:textId="305D3EE9" w:rsidR="008C2FCF" w:rsidRPr="00686060" w:rsidRDefault="00686060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Sm</w:t>
      </w:r>
      <w:r w:rsidR="008C2FCF" w:rsidRPr="00686060">
        <w:rPr>
          <w:rFonts w:ascii="Candara" w:eastAsia="Arial" w:hAnsi="Candara" w:cs="Arial"/>
          <w:sz w:val="24"/>
          <w:szCs w:val="24"/>
        </w:rPr>
        <w:t xml:space="preserve">oking or “Vaping” on </w:t>
      </w:r>
      <w:r w:rsidRPr="00686060">
        <w:rPr>
          <w:rFonts w:ascii="Candara" w:eastAsia="Arial" w:hAnsi="Candara" w:cs="Arial"/>
          <w:sz w:val="24"/>
          <w:szCs w:val="24"/>
        </w:rPr>
        <w:t>school</w:t>
      </w:r>
      <w:r w:rsidR="008C2FCF" w:rsidRPr="00686060">
        <w:rPr>
          <w:rFonts w:ascii="Candara" w:eastAsia="Arial" w:hAnsi="Candara" w:cs="Arial"/>
          <w:sz w:val="24"/>
          <w:szCs w:val="24"/>
        </w:rPr>
        <w:t xml:space="preserve"> premises;</w:t>
      </w:r>
    </w:p>
    <w:p w14:paraId="7F91FE6E" w14:textId="352562E8" w:rsidR="008C2FCF" w:rsidRPr="00686060" w:rsidRDefault="008C2FCF" w:rsidP="00686060">
      <w:pPr>
        <w:pStyle w:val="ListParagraph"/>
        <w:numPr>
          <w:ilvl w:val="0"/>
          <w:numId w:val="14"/>
        </w:numPr>
        <w:ind w:right="79"/>
        <w:jc w:val="both"/>
        <w:rPr>
          <w:rFonts w:ascii="Candara" w:eastAsia="Arial" w:hAnsi="Candara" w:cs="Arial"/>
          <w:sz w:val="24"/>
          <w:szCs w:val="24"/>
        </w:rPr>
      </w:pPr>
      <w:r w:rsidRPr="00686060">
        <w:rPr>
          <w:rFonts w:ascii="Candara" w:eastAsia="Arial" w:hAnsi="Candara" w:cs="Arial"/>
          <w:sz w:val="24"/>
          <w:szCs w:val="24"/>
        </w:rPr>
        <w:t>Maladministration</w:t>
      </w:r>
      <w:r w:rsidR="00686060" w:rsidRPr="00686060">
        <w:rPr>
          <w:rFonts w:ascii="Candara" w:eastAsia="Arial" w:hAnsi="Candara" w:cs="Arial"/>
          <w:sz w:val="24"/>
          <w:szCs w:val="24"/>
        </w:rPr>
        <w:t>.</w:t>
      </w:r>
    </w:p>
    <w:p w14:paraId="1EDAB188" w14:textId="77777777" w:rsidR="008C2FC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72CF231C" w14:textId="4671D73F" w:rsidR="006F0FBF" w:rsidRPr="008C2FCF" w:rsidRDefault="008C2FCF" w:rsidP="008C2FCF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8C2FCF">
        <w:rPr>
          <w:rFonts w:ascii="Candara" w:eastAsia="Arial" w:hAnsi="Candara" w:cs="Arial"/>
          <w:sz w:val="24"/>
          <w:szCs w:val="24"/>
        </w:rPr>
        <w:t xml:space="preserve">In certain </w:t>
      </w:r>
      <w:proofErr w:type="gramStart"/>
      <w:r w:rsidRPr="008C2FCF">
        <w:rPr>
          <w:rFonts w:ascii="Candara" w:eastAsia="Arial" w:hAnsi="Candara" w:cs="Arial"/>
          <w:sz w:val="24"/>
          <w:szCs w:val="24"/>
        </w:rPr>
        <w:t>cases</w:t>
      </w:r>
      <w:proofErr w:type="gramEnd"/>
      <w:r w:rsidRPr="008C2FCF">
        <w:rPr>
          <w:rFonts w:ascii="Candara" w:eastAsia="Arial" w:hAnsi="Candara" w:cs="Arial"/>
          <w:sz w:val="24"/>
          <w:szCs w:val="24"/>
        </w:rPr>
        <w:t xml:space="preserve"> drugs prescribed by a doctor or purchased from a chemist can induce drowsiness</w:t>
      </w:r>
      <w:r w:rsidR="00686060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and will include advice not to operate machinery. Employees must inform their line manager if</w:t>
      </w:r>
      <w:r w:rsidR="00686060">
        <w:rPr>
          <w:rFonts w:ascii="Candara" w:eastAsia="Arial" w:hAnsi="Candara" w:cs="Arial"/>
          <w:sz w:val="24"/>
          <w:szCs w:val="24"/>
        </w:rPr>
        <w:t xml:space="preserve"> </w:t>
      </w:r>
      <w:r w:rsidRPr="008C2FCF">
        <w:rPr>
          <w:rFonts w:ascii="Candara" w:eastAsia="Arial" w:hAnsi="Candara" w:cs="Arial"/>
          <w:sz w:val="24"/>
          <w:szCs w:val="24"/>
        </w:rPr>
        <w:t>they have taken such medicine.</w:t>
      </w:r>
    </w:p>
    <w:sectPr w:rsidR="006F0FBF" w:rsidRPr="008C2FCF">
      <w:pgSz w:w="1192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28FA"/>
    <w:multiLevelType w:val="multilevel"/>
    <w:tmpl w:val="4D807D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217B7B"/>
    <w:multiLevelType w:val="hybridMultilevel"/>
    <w:tmpl w:val="0748D3A8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69216F7"/>
    <w:multiLevelType w:val="hybridMultilevel"/>
    <w:tmpl w:val="47C2375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70838DD"/>
    <w:multiLevelType w:val="hybridMultilevel"/>
    <w:tmpl w:val="E9D646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EC3874"/>
    <w:multiLevelType w:val="hybridMultilevel"/>
    <w:tmpl w:val="D8A24F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8120A"/>
    <w:multiLevelType w:val="hybridMultilevel"/>
    <w:tmpl w:val="98E2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D3204"/>
    <w:multiLevelType w:val="hybridMultilevel"/>
    <w:tmpl w:val="11BC9AB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56A3479"/>
    <w:multiLevelType w:val="hybridMultilevel"/>
    <w:tmpl w:val="72D2789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E50482"/>
    <w:multiLevelType w:val="hybridMultilevel"/>
    <w:tmpl w:val="3788E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322FD"/>
    <w:multiLevelType w:val="hybridMultilevel"/>
    <w:tmpl w:val="9AEE40A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4D1447E6"/>
    <w:multiLevelType w:val="hybridMultilevel"/>
    <w:tmpl w:val="F0E8798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4D156E78"/>
    <w:multiLevelType w:val="hybridMultilevel"/>
    <w:tmpl w:val="5F000B1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5FF5756"/>
    <w:multiLevelType w:val="hybridMultilevel"/>
    <w:tmpl w:val="102A7D24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742084FC">
      <w:numFmt w:val="bullet"/>
      <w:lvlText w:val=""/>
      <w:lvlJc w:val="left"/>
      <w:pPr>
        <w:ind w:left="1560" w:hanging="360"/>
      </w:pPr>
      <w:rPr>
        <w:rFonts w:ascii="Arial" w:eastAsia="Segoe MDL2 Assets" w:hAnsi="Arial" w:cs="Arial" w:hint="default"/>
        <w:w w:val="46"/>
      </w:r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64F7AE7"/>
    <w:multiLevelType w:val="hybridMultilevel"/>
    <w:tmpl w:val="739CC24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6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1C"/>
    <w:rsid w:val="000338BF"/>
    <w:rsid w:val="00080A0B"/>
    <w:rsid w:val="000A520E"/>
    <w:rsid w:val="000C103B"/>
    <w:rsid w:val="000E78A6"/>
    <w:rsid w:val="001103DC"/>
    <w:rsid w:val="0012011E"/>
    <w:rsid w:val="00150F5B"/>
    <w:rsid w:val="00172C54"/>
    <w:rsid w:val="0018575E"/>
    <w:rsid w:val="001B29F7"/>
    <w:rsid w:val="001B5F9D"/>
    <w:rsid w:val="001E67DA"/>
    <w:rsid w:val="002137AF"/>
    <w:rsid w:val="00245E37"/>
    <w:rsid w:val="00270ED6"/>
    <w:rsid w:val="00275EF6"/>
    <w:rsid w:val="00323459"/>
    <w:rsid w:val="003D228F"/>
    <w:rsid w:val="003F50B3"/>
    <w:rsid w:val="00480EBB"/>
    <w:rsid w:val="005B6C19"/>
    <w:rsid w:val="005F32F7"/>
    <w:rsid w:val="006479FA"/>
    <w:rsid w:val="00686060"/>
    <w:rsid w:val="00696439"/>
    <w:rsid w:val="006F0FBF"/>
    <w:rsid w:val="00720DBA"/>
    <w:rsid w:val="0077396B"/>
    <w:rsid w:val="00790E99"/>
    <w:rsid w:val="008C2FCF"/>
    <w:rsid w:val="008D59FC"/>
    <w:rsid w:val="009447CC"/>
    <w:rsid w:val="00991D0C"/>
    <w:rsid w:val="009C00A4"/>
    <w:rsid w:val="009E194A"/>
    <w:rsid w:val="00A41229"/>
    <w:rsid w:val="00A774ED"/>
    <w:rsid w:val="00A961DC"/>
    <w:rsid w:val="00B13F17"/>
    <w:rsid w:val="00B369FD"/>
    <w:rsid w:val="00CA3E92"/>
    <w:rsid w:val="00CB2816"/>
    <w:rsid w:val="00CC4018"/>
    <w:rsid w:val="00DB1AD2"/>
    <w:rsid w:val="00E07B1C"/>
    <w:rsid w:val="00F07C6F"/>
    <w:rsid w:val="00F51468"/>
    <w:rsid w:val="00F601B3"/>
    <w:rsid w:val="00F66058"/>
    <w:rsid w:val="00F866C6"/>
    <w:rsid w:val="00F97595"/>
    <w:rsid w:val="00FA72BD"/>
    <w:rsid w:val="00FB3A55"/>
    <w:rsid w:val="00F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44B6"/>
  <w15:docId w15:val="{1002EF34-BBF0-490E-8FD7-6AB86FD0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EBB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3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F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C2FCF"/>
    <w:rPr>
      <w:b/>
      <w:bCs/>
    </w:rPr>
  </w:style>
  <w:style w:type="paragraph" w:customStyle="1" w:styleId="Style1">
    <w:name w:val="Style1"/>
    <w:basedOn w:val="Heading1"/>
    <w:link w:val="Style1Char"/>
    <w:qFormat/>
    <w:rsid w:val="008C2FCF"/>
    <w:pPr>
      <w:numPr>
        <w:numId w:val="0"/>
      </w:numPr>
      <w:ind w:left="720" w:hanging="720"/>
    </w:pPr>
    <w:rPr>
      <w:rFonts w:ascii="Candara" w:hAnsi="Candara"/>
    </w:rPr>
  </w:style>
  <w:style w:type="character" w:customStyle="1" w:styleId="Style1Char">
    <w:name w:val="Style1 Char"/>
    <w:basedOn w:val="Heading1Char"/>
    <w:link w:val="Style1"/>
    <w:rsid w:val="008C2FCF"/>
    <w:rPr>
      <w:rFonts w:ascii="Candara" w:eastAsiaTheme="majorEastAsia" w:hAnsi="Candara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Ellis Wells</cp:lastModifiedBy>
  <cp:revision>2</cp:revision>
  <cp:lastPrinted>2019-01-19T21:40:00Z</cp:lastPrinted>
  <dcterms:created xsi:type="dcterms:W3CDTF">2019-01-19T21:48:00Z</dcterms:created>
  <dcterms:modified xsi:type="dcterms:W3CDTF">2019-01-19T21:48:00Z</dcterms:modified>
</cp:coreProperties>
</file>