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D44B6" w14:textId="77777777" w:rsidR="00E07B1C" w:rsidRPr="008C2FCF" w:rsidRDefault="00E07B1C">
      <w:pPr>
        <w:spacing w:before="13" w:line="220" w:lineRule="exact"/>
        <w:rPr>
          <w:rFonts w:ascii="Candara" w:hAnsi="Candara" w:cs="Arial"/>
          <w:sz w:val="22"/>
          <w:szCs w:val="22"/>
        </w:rPr>
      </w:pPr>
    </w:p>
    <w:p w14:paraId="25939146" w14:textId="77777777" w:rsidR="00245E37" w:rsidRPr="008C2FCF" w:rsidRDefault="00245E37" w:rsidP="00245E37">
      <w:pPr>
        <w:spacing w:line="860" w:lineRule="exact"/>
        <w:ind w:right="692"/>
        <w:jc w:val="center"/>
        <w:rPr>
          <w:rFonts w:ascii="Candara" w:eastAsia="Candara" w:hAnsi="Candara" w:cs="Arial"/>
          <w:color w:val="7030A0"/>
          <w:sz w:val="72"/>
          <w:szCs w:val="72"/>
        </w:rPr>
      </w:pP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 xml:space="preserve">Wribbenhall </w:t>
      </w:r>
      <w:r w:rsidRPr="008C2FCF">
        <w:rPr>
          <w:rFonts w:ascii="Candara" w:eastAsia="Candara" w:hAnsi="Candara" w:cs="Arial"/>
          <w:b/>
          <w:color w:val="7030A0"/>
          <w:spacing w:val="-2"/>
          <w:position w:val="2"/>
          <w:sz w:val="72"/>
          <w:szCs w:val="72"/>
        </w:rPr>
        <w:t>S</w:t>
      </w:r>
      <w:r w:rsidRPr="008C2FCF">
        <w:rPr>
          <w:rFonts w:ascii="Candara" w:eastAsia="Candara" w:hAnsi="Candara" w:cs="Arial"/>
          <w:b/>
          <w:color w:val="7030A0"/>
          <w:position w:val="2"/>
          <w:sz w:val="72"/>
          <w:szCs w:val="72"/>
        </w:rPr>
        <w:t>chool</w:t>
      </w:r>
    </w:p>
    <w:p w14:paraId="40ACF3B6" w14:textId="1776EF6B" w:rsidR="00245E37" w:rsidRPr="008C2FCF" w:rsidRDefault="00323459" w:rsidP="00245E37">
      <w:pPr>
        <w:spacing w:line="860" w:lineRule="exact"/>
        <w:ind w:right="692"/>
        <w:jc w:val="center"/>
        <w:rPr>
          <w:rFonts w:ascii="Candara" w:eastAsia="Candara" w:hAnsi="Candara" w:cs="Arial"/>
          <w:b/>
          <w:color w:val="0070C0"/>
          <w:sz w:val="66"/>
          <w:szCs w:val="66"/>
        </w:rPr>
      </w:pPr>
      <w:r>
        <w:rPr>
          <w:rFonts w:ascii="Candara" w:eastAsia="Candara" w:hAnsi="Candara" w:cs="Arial"/>
          <w:b/>
          <w:color w:val="0070C0"/>
          <w:sz w:val="66"/>
          <w:szCs w:val="66"/>
        </w:rPr>
        <w:t>Grievance</w:t>
      </w:r>
      <w:r w:rsidR="00245E37" w:rsidRPr="008C2FCF">
        <w:rPr>
          <w:rFonts w:ascii="Candara" w:eastAsia="Candara" w:hAnsi="Candara" w:cs="Arial"/>
          <w:b/>
          <w:color w:val="0070C0"/>
          <w:sz w:val="66"/>
          <w:szCs w:val="66"/>
        </w:rPr>
        <w:t xml:space="preserve"> Policy and Procedure</w:t>
      </w:r>
    </w:p>
    <w:p w14:paraId="09EFED8E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4791243" w14:textId="77777777" w:rsidR="00245E37" w:rsidRPr="008C2FCF" w:rsidRDefault="00245E37" w:rsidP="00245E37">
      <w:pPr>
        <w:spacing w:before="6" w:line="240" w:lineRule="exact"/>
        <w:rPr>
          <w:rFonts w:ascii="Candara" w:hAnsi="Candara" w:cs="Arial"/>
          <w:sz w:val="24"/>
          <w:szCs w:val="24"/>
        </w:rPr>
      </w:pPr>
    </w:p>
    <w:p w14:paraId="43BE7E97" w14:textId="77777777" w:rsidR="00245E37" w:rsidRPr="008C2FCF" w:rsidRDefault="00245E37" w:rsidP="00245E37">
      <w:pPr>
        <w:ind w:left="1262"/>
        <w:rPr>
          <w:rFonts w:ascii="Candara" w:hAnsi="Candara" w:cs="Arial"/>
        </w:rPr>
      </w:pPr>
    </w:p>
    <w:p w14:paraId="7E0B300F" w14:textId="77777777" w:rsidR="00245E37" w:rsidRPr="008C2FCF" w:rsidRDefault="00245E37" w:rsidP="00245E37">
      <w:pPr>
        <w:spacing w:before="5" w:line="180" w:lineRule="exact"/>
        <w:rPr>
          <w:rFonts w:ascii="Candara" w:hAnsi="Candara" w:cs="Arial"/>
          <w:sz w:val="19"/>
          <w:szCs w:val="19"/>
        </w:rPr>
      </w:pPr>
    </w:p>
    <w:p w14:paraId="0E3F9B0D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92BEEE8" w14:textId="0B407F34" w:rsidR="00245E37" w:rsidRPr="008C2FCF" w:rsidRDefault="00245E37" w:rsidP="00245E37">
      <w:pPr>
        <w:spacing w:line="200" w:lineRule="exact"/>
        <w:rPr>
          <w:rFonts w:ascii="Candara" w:hAnsi="Candara" w:cs="Arial"/>
        </w:rPr>
      </w:pPr>
      <w:r w:rsidRPr="008C2FCF">
        <w:rPr>
          <w:rFonts w:ascii="Candara" w:hAnsi="Candara" w:cs="Arial"/>
          <w:noProof/>
        </w:rPr>
        <w:drawing>
          <wp:anchor distT="0" distB="0" distL="114300" distR="114300" simplePos="0" relativeHeight="251658240" behindDoc="0" locked="0" layoutInCell="1" allowOverlap="1" wp14:anchorId="32669CA1" wp14:editId="336A1CAA">
            <wp:simplePos x="0" y="0"/>
            <wp:positionH relativeFrom="column">
              <wp:posOffset>1022568</wp:posOffset>
            </wp:positionH>
            <wp:positionV relativeFrom="paragraph">
              <wp:posOffset>6985</wp:posOffset>
            </wp:positionV>
            <wp:extent cx="3195518" cy="3188970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18" cy="3188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9021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E50FA1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3978C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57F8575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3B7513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D075D4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E914A2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6D57A5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6C3A889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B2561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418057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8958E47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C80058C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66197D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0ACDA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E7F47A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13EC5A9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6D5BF791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C357606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29FDCA3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843EB44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30A53B2A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4DDB7B38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7812FFB0" w14:textId="77777777" w:rsidR="00245E37" w:rsidRPr="008C2FCF" w:rsidRDefault="00245E37" w:rsidP="00245E37">
      <w:pPr>
        <w:spacing w:line="200" w:lineRule="exact"/>
        <w:rPr>
          <w:rFonts w:ascii="Candara" w:hAnsi="Candara" w:cs="Arial"/>
        </w:rPr>
      </w:pPr>
    </w:p>
    <w:p w14:paraId="0BE7F5CE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CCDA4D8" w14:textId="77777777" w:rsidR="00245E37" w:rsidRPr="008C2FCF" w:rsidRDefault="00245E37" w:rsidP="00245E37">
      <w:pPr>
        <w:ind w:left="2740" w:right="2716"/>
        <w:jc w:val="center"/>
        <w:rPr>
          <w:rFonts w:ascii="Candara" w:eastAsia="Candara" w:hAnsi="Candara" w:cs="Arial"/>
          <w:sz w:val="28"/>
          <w:szCs w:val="28"/>
        </w:rPr>
      </w:pPr>
    </w:p>
    <w:p w14:paraId="5839D779" w14:textId="0317B4BF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Written: </w:t>
      </w:r>
      <w:r w:rsidR="00686060">
        <w:rPr>
          <w:rFonts w:ascii="Candara" w:eastAsia="Candara" w:hAnsi="Candara" w:cs="Arial"/>
          <w:spacing w:val="-2"/>
          <w:sz w:val="32"/>
          <w:szCs w:val="16"/>
        </w:rPr>
        <w:t>Spring Term 20</w:t>
      </w:r>
      <w:r w:rsidR="00CD7173">
        <w:rPr>
          <w:rFonts w:ascii="Candara" w:eastAsia="Candara" w:hAnsi="Candara" w:cs="Arial"/>
          <w:spacing w:val="-2"/>
          <w:sz w:val="32"/>
          <w:szCs w:val="16"/>
        </w:rPr>
        <w:t>20</w:t>
      </w:r>
    </w:p>
    <w:p w14:paraId="3E0C111A" w14:textId="77777777" w:rsidR="00245E37" w:rsidRPr="008C2FCF" w:rsidRDefault="00245E37" w:rsidP="00245E37">
      <w:pPr>
        <w:spacing w:line="244" w:lineRule="auto"/>
        <w:ind w:left="101" w:right="5418"/>
        <w:jc w:val="center"/>
        <w:rPr>
          <w:rFonts w:ascii="Candara" w:eastAsia="Candara" w:hAnsi="Candara" w:cs="Arial"/>
          <w:spacing w:val="-2"/>
          <w:sz w:val="32"/>
          <w:szCs w:val="16"/>
        </w:rPr>
      </w:pPr>
    </w:p>
    <w:p w14:paraId="6FF8EB9B" w14:textId="54365576" w:rsidR="00245E37" w:rsidRPr="008C2FCF" w:rsidRDefault="00245E37" w:rsidP="00245E37">
      <w:pPr>
        <w:spacing w:line="244" w:lineRule="auto"/>
        <w:ind w:left="101" w:right="51"/>
        <w:jc w:val="center"/>
        <w:rPr>
          <w:rFonts w:ascii="Candara" w:eastAsia="Candara" w:hAnsi="Candara" w:cs="Arial"/>
          <w:spacing w:val="-2"/>
          <w:sz w:val="32"/>
          <w:szCs w:val="16"/>
        </w:rPr>
      </w:pPr>
      <w:r w:rsidRPr="008C2FCF">
        <w:rPr>
          <w:rFonts w:ascii="Candara" w:eastAsia="Candara" w:hAnsi="Candara" w:cs="Arial"/>
          <w:spacing w:val="-2"/>
          <w:sz w:val="32"/>
          <w:szCs w:val="16"/>
        </w:rPr>
        <w:t xml:space="preserve">Date </w:t>
      </w:r>
      <w:r w:rsidR="00172C54" w:rsidRPr="008C2FCF">
        <w:rPr>
          <w:rFonts w:ascii="Candara" w:eastAsia="Candara" w:hAnsi="Candara" w:cs="Arial"/>
          <w:spacing w:val="-2"/>
          <w:sz w:val="32"/>
          <w:szCs w:val="16"/>
        </w:rPr>
        <w:t>of Next review: Spring Term 202</w:t>
      </w:r>
      <w:r w:rsidR="00CD7173">
        <w:rPr>
          <w:rFonts w:ascii="Candara" w:eastAsia="Candara" w:hAnsi="Candara" w:cs="Arial"/>
          <w:spacing w:val="-2"/>
          <w:sz w:val="32"/>
          <w:szCs w:val="16"/>
        </w:rPr>
        <w:t>1</w:t>
      </w:r>
    </w:p>
    <w:p w14:paraId="3B739F5B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5DB53E3F" w14:textId="77777777" w:rsidR="00245E37" w:rsidRPr="008C2FCF" w:rsidRDefault="00245E37" w:rsidP="00245E37">
      <w:pPr>
        <w:spacing w:line="244" w:lineRule="auto"/>
        <w:ind w:left="101" w:right="5418"/>
        <w:jc w:val="both"/>
        <w:rPr>
          <w:rFonts w:ascii="Candara" w:eastAsia="Candara" w:hAnsi="Candara" w:cs="Arial"/>
          <w:b/>
          <w:spacing w:val="-2"/>
          <w:sz w:val="24"/>
          <w:szCs w:val="16"/>
        </w:rPr>
      </w:pPr>
    </w:p>
    <w:p w14:paraId="7DE7FC05" w14:textId="77777777" w:rsidR="00CA3E92" w:rsidRPr="008C2FCF" w:rsidRDefault="00245E37" w:rsidP="00245E37">
      <w:pPr>
        <w:spacing w:line="244" w:lineRule="auto"/>
        <w:ind w:left="101" w:right="5418"/>
        <w:rPr>
          <w:rFonts w:ascii="Candara" w:eastAsia="Candara" w:hAnsi="Candara" w:cs="Arial"/>
          <w:b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b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r</w:t>
      </w:r>
      <w:r w:rsidRPr="008C2FCF">
        <w:rPr>
          <w:rFonts w:ascii="Candara" w:eastAsia="Candara" w:hAnsi="Candara" w:cs="Arial"/>
          <w:b/>
          <w:sz w:val="24"/>
          <w:szCs w:val="16"/>
        </w:rPr>
        <w:t>e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a</w:t>
      </w:r>
      <w:r w:rsidRPr="008C2FCF">
        <w:rPr>
          <w:rFonts w:ascii="Candara" w:eastAsia="Candara" w:hAnsi="Candara" w:cs="Arial"/>
          <w:b/>
          <w:sz w:val="24"/>
          <w:szCs w:val="16"/>
        </w:rPr>
        <w:t>d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4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3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3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nj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u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c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-2"/>
          <w:sz w:val="24"/>
          <w:szCs w:val="16"/>
        </w:rPr>
        <w:t>o</w:t>
      </w:r>
      <w:r w:rsidRPr="008C2FCF">
        <w:rPr>
          <w:rFonts w:ascii="Candara" w:eastAsia="Candara" w:hAnsi="Candara" w:cs="Arial"/>
          <w:b/>
          <w:sz w:val="24"/>
          <w:szCs w:val="16"/>
        </w:rPr>
        <w:t>n</w:t>
      </w:r>
      <w:r w:rsidRPr="008C2FCF">
        <w:rPr>
          <w:rFonts w:ascii="Candara" w:eastAsia="Candara" w:hAnsi="Candara" w:cs="Arial"/>
          <w:b/>
          <w:spacing w:val="-5"/>
          <w:sz w:val="24"/>
          <w:szCs w:val="16"/>
        </w:rPr>
        <w:t xml:space="preserve"> </w:t>
      </w:r>
      <w:r w:rsidRPr="008C2FCF">
        <w:rPr>
          <w:rFonts w:ascii="Candara" w:eastAsia="Candara" w:hAnsi="Candara" w:cs="Arial"/>
          <w:b/>
          <w:sz w:val="24"/>
          <w:szCs w:val="16"/>
        </w:rPr>
        <w:t>w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i</w:t>
      </w:r>
      <w:r w:rsidRPr="008C2FCF">
        <w:rPr>
          <w:rFonts w:ascii="Candara" w:eastAsia="Candara" w:hAnsi="Candara" w:cs="Arial"/>
          <w:b/>
          <w:spacing w:val="5"/>
          <w:sz w:val="24"/>
          <w:szCs w:val="16"/>
        </w:rPr>
        <w:t>t</w:t>
      </w:r>
      <w:r w:rsidRPr="008C2FCF">
        <w:rPr>
          <w:rFonts w:ascii="Candara" w:eastAsia="Candara" w:hAnsi="Candara" w:cs="Arial"/>
          <w:b/>
          <w:spacing w:val="-1"/>
          <w:sz w:val="24"/>
          <w:szCs w:val="16"/>
        </w:rPr>
        <w:t>h</w:t>
      </w:r>
      <w:r w:rsidRPr="008C2FCF">
        <w:rPr>
          <w:rFonts w:ascii="Candara" w:eastAsia="Candara" w:hAnsi="Candara" w:cs="Arial"/>
          <w:b/>
          <w:sz w:val="24"/>
          <w:szCs w:val="16"/>
        </w:rPr>
        <w:t>:</w:t>
      </w:r>
    </w:p>
    <w:p w14:paraId="012897C1" w14:textId="2C9E6634" w:rsidR="00480EBB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Complaints</w:t>
      </w:r>
      <w:r w:rsidR="00480EBB" w:rsidRPr="008C2FCF">
        <w:rPr>
          <w:rFonts w:ascii="Candara" w:eastAsia="Candara" w:hAnsi="Candara" w:cs="Arial"/>
          <w:sz w:val="24"/>
          <w:szCs w:val="16"/>
        </w:rPr>
        <w:t xml:space="preserve"> Policy</w:t>
      </w:r>
    </w:p>
    <w:p w14:paraId="53C3A7DD" w14:textId="2F30BAF0" w:rsidR="008C2FCF" w:rsidRPr="008C2FCF" w:rsidRDefault="008C2FCF" w:rsidP="00245E37">
      <w:pPr>
        <w:spacing w:line="244" w:lineRule="auto"/>
        <w:ind w:left="101" w:right="4024"/>
        <w:rPr>
          <w:rFonts w:ascii="Candara" w:eastAsia="Candara" w:hAnsi="Candara" w:cs="Arial"/>
          <w:sz w:val="24"/>
          <w:szCs w:val="16"/>
        </w:rPr>
      </w:pPr>
      <w:r w:rsidRPr="008C2FCF">
        <w:rPr>
          <w:rFonts w:ascii="Candara" w:eastAsia="Candara" w:hAnsi="Candara" w:cs="Arial"/>
          <w:sz w:val="24"/>
          <w:szCs w:val="16"/>
        </w:rPr>
        <w:t>Staff Grievance Policy</w:t>
      </w:r>
    </w:p>
    <w:p w14:paraId="549F4511" w14:textId="77777777" w:rsidR="00245E37" w:rsidRPr="008C2FCF" w:rsidRDefault="00245E37" w:rsidP="00245E37">
      <w:pPr>
        <w:spacing w:before="7" w:line="180" w:lineRule="exact"/>
        <w:rPr>
          <w:rFonts w:ascii="Candara" w:hAnsi="Candara" w:cs="Arial"/>
          <w:sz w:val="28"/>
          <w:szCs w:val="19"/>
        </w:rPr>
      </w:pPr>
    </w:p>
    <w:p w14:paraId="7D298240" w14:textId="77777777" w:rsidR="00245E37" w:rsidRPr="008C2FCF" w:rsidRDefault="00245E37" w:rsidP="00245E37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Approved by:</w:t>
      </w:r>
    </w:p>
    <w:p w14:paraId="2ADD44B7" w14:textId="4F6F616D" w:rsidR="00E07B1C" w:rsidRPr="008C2FCF" w:rsidRDefault="00245E37" w:rsidP="00172C54">
      <w:pPr>
        <w:spacing w:before="59"/>
        <w:ind w:right="223"/>
        <w:rPr>
          <w:rFonts w:ascii="Candara" w:eastAsia="Candara" w:hAnsi="Candara" w:cs="Arial"/>
          <w:b/>
          <w:spacing w:val="1"/>
          <w:sz w:val="24"/>
          <w:szCs w:val="16"/>
        </w:rPr>
      </w:pP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>P</w:t>
      </w:r>
      <w:r w:rsidR="00172C54" w:rsidRPr="008C2FCF">
        <w:rPr>
          <w:rFonts w:ascii="Candara" w:eastAsia="Candara" w:hAnsi="Candara" w:cs="Arial"/>
          <w:b/>
          <w:spacing w:val="1"/>
          <w:sz w:val="24"/>
          <w:szCs w:val="16"/>
        </w:rPr>
        <w:t>roprietor</w:t>
      </w:r>
      <w:r w:rsidRPr="008C2FCF">
        <w:rPr>
          <w:rFonts w:ascii="Candara" w:eastAsia="Candara" w:hAnsi="Candara" w:cs="Arial"/>
          <w:b/>
          <w:spacing w:val="1"/>
          <w:sz w:val="24"/>
          <w:szCs w:val="16"/>
        </w:rPr>
        <w:t xml:space="preserve">: </w:t>
      </w:r>
      <w:r w:rsidRPr="008C2FCF">
        <w:rPr>
          <w:rFonts w:ascii="Candara" w:eastAsia="Candara" w:hAnsi="Candara" w:cs="Arial"/>
          <w:spacing w:val="1"/>
          <w:sz w:val="24"/>
          <w:szCs w:val="16"/>
        </w:rPr>
        <w:t>Ellis Wells</w:t>
      </w:r>
    </w:p>
    <w:p w14:paraId="2ADD44B8" w14:textId="77777777" w:rsidR="00E07B1C" w:rsidRPr="008C2FCF" w:rsidRDefault="00E07B1C" w:rsidP="00245E37">
      <w:pPr>
        <w:spacing w:before="10" w:line="100" w:lineRule="exact"/>
        <w:rPr>
          <w:rFonts w:ascii="Candara" w:hAnsi="Candara" w:cs="Arial"/>
          <w:sz w:val="10"/>
          <w:szCs w:val="10"/>
        </w:rPr>
      </w:pPr>
    </w:p>
    <w:p w14:paraId="2ADD44B9" w14:textId="4B9155BE" w:rsidR="00E07B1C" w:rsidRPr="008C2FCF" w:rsidRDefault="00CD7173" w:rsidP="00245E37">
      <w:pPr>
        <w:spacing w:line="200" w:lineRule="exact"/>
        <w:rPr>
          <w:rFonts w:ascii="Candara" w:hAnsi="Candara" w:cs="Arial"/>
        </w:rPr>
      </w:pPr>
      <w:r>
        <w:rPr>
          <w:rFonts w:ascii="Candara" w:hAnsi="Candara" w:cs="Arial"/>
        </w:rPr>
        <w:t>12</w:t>
      </w:r>
      <w:r w:rsidRPr="00CD7173">
        <w:rPr>
          <w:rFonts w:ascii="Candara" w:hAnsi="Candara" w:cs="Arial"/>
          <w:vertAlign w:val="superscript"/>
        </w:rPr>
        <w:t>th</w:t>
      </w:r>
      <w:r>
        <w:rPr>
          <w:rFonts w:ascii="Candara" w:hAnsi="Candara" w:cs="Arial"/>
        </w:rPr>
        <w:t xml:space="preserve"> April 2020</w:t>
      </w:r>
    </w:p>
    <w:p w14:paraId="2ADD44BA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B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C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BD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0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1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2ADD44C2" w14:textId="77777777" w:rsidR="00E07B1C" w:rsidRPr="008C2FCF" w:rsidRDefault="00E07B1C">
      <w:pPr>
        <w:spacing w:line="200" w:lineRule="exact"/>
        <w:rPr>
          <w:rFonts w:ascii="Candara" w:hAnsi="Candara" w:cs="Arial"/>
        </w:rPr>
      </w:pPr>
    </w:p>
    <w:p w14:paraId="1829EAD9" w14:textId="0AB8C285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lastRenderedPageBreak/>
        <w:t>Aims</w:t>
      </w:r>
    </w:p>
    <w:p w14:paraId="342CDB98" w14:textId="34E080A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This policy aims to enable employees to raise concerns about workplace issues without fear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of victimisation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repercussion,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to ensure all grievances are dealt with fairly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objectively.</w:t>
      </w:r>
    </w:p>
    <w:p w14:paraId="26E718AB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7F119E1" w14:textId="27B0061C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 xml:space="preserve">Legislation </w:t>
      </w:r>
      <w:r>
        <w:rPr>
          <w:rFonts w:eastAsia="Arial"/>
        </w:rPr>
        <w:t>and</w:t>
      </w:r>
      <w:r w:rsidRPr="00323459">
        <w:rPr>
          <w:rFonts w:eastAsia="Arial"/>
        </w:rPr>
        <w:t xml:space="preserve"> guidance</w:t>
      </w:r>
    </w:p>
    <w:p w14:paraId="377AA767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We are required to set out grievance procedures under general employment law.</w:t>
      </w:r>
    </w:p>
    <w:p w14:paraId="1DF98EB9" w14:textId="59165C4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These grievance procedures are based on the disciplinary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grievance code of practice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from </w:t>
      </w:r>
      <w:r w:rsidR="00CD7173" w:rsidRPr="00323459">
        <w:rPr>
          <w:rFonts w:ascii="Candara" w:eastAsia="Arial" w:hAnsi="Candara" w:cs="Arial"/>
          <w:sz w:val="24"/>
          <w:szCs w:val="24"/>
        </w:rPr>
        <w:t>ACAS</w:t>
      </w:r>
      <w:r w:rsidRPr="00323459">
        <w:rPr>
          <w:rFonts w:ascii="Candara" w:eastAsia="Arial" w:hAnsi="Candara" w:cs="Arial"/>
          <w:sz w:val="24"/>
          <w:szCs w:val="24"/>
        </w:rPr>
        <w:t>.</w:t>
      </w:r>
      <w:r>
        <w:rPr>
          <w:rFonts w:ascii="Candara" w:eastAsia="Arial" w:hAnsi="Candara" w:cs="Arial"/>
          <w:sz w:val="24"/>
          <w:szCs w:val="24"/>
        </w:rPr>
        <w:t xml:space="preserve"> </w:t>
      </w:r>
    </w:p>
    <w:p w14:paraId="2EAE091F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9E51A97" w14:textId="6D2139A9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Definitions</w:t>
      </w:r>
    </w:p>
    <w:p w14:paraId="302C4748" w14:textId="5BB4D7F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grievance is a concern, problem or complaint raised with the school by an employee. It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can be caused by issues such as working conditions, health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safety concerns, bullying or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discrimination or work relations. This policy does not cover issues raised by people who are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not employed by the school, as this would fall under our </w:t>
      </w:r>
      <w:r>
        <w:rPr>
          <w:rFonts w:ascii="Candara" w:eastAsia="Arial" w:hAnsi="Candara" w:cs="Arial"/>
          <w:sz w:val="24"/>
          <w:szCs w:val="24"/>
        </w:rPr>
        <w:t>C</w:t>
      </w:r>
      <w:r w:rsidRPr="00323459">
        <w:rPr>
          <w:rFonts w:ascii="Candara" w:eastAsia="Arial" w:hAnsi="Candara" w:cs="Arial"/>
          <w:sz w:val="24"/>
          <w:szCs w:val="24"/>
        </w:rPr>
        <w:t xml:space="preserve">omplaints </w:t>
      </w:r>
      <w:r>
        <w:rPr>
          <w:rFonts w:ascii="Candara" w:eastAsia="Arial" w:hAnsi="Candara" w:cs="Arial"/>
          <w:sz w:val="24"/>
          <w:szCs w:val="24"/>
        </w:rPr>
        <w:t>Policy and P</w:t>
      </w:r>
      <w:r w:rsidRPr="00323459">
        <w:rPr>
          <w:rFonts w:ascii="Candara" w:eastAsia="Arial" w:hAnsi="Candara" w:cs="Arial"/>
          <w:sz w:val="24"/>
          <w:szCs w:val="24"/>
        </w:rPr>
        <w:t>rocedure.</w:t>
      </w:r>
    </w:p>
    <w:p w14:paraId="6F4D5F9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DB76B40" w14:textId="43CECAF8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General Principles</w:t>
      </w:r>
    </w:p>
    <w:p w14:paraId="694E0A89" w14:textId="18DD3B46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There are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a number of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issues that can cause grievances at work and these may include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working conditions, application or non-application of policies and procedures, environment,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relationships with management or colleagues, duties and responsibilities, or work volume.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Grievances may relate to discrimination, harassment, bullying or victimisation. The aim of this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procedure is to enable any employee to have his/her grievance heard and to seek redress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as appropriate. The intention is that grievances should be settled quickly and fairly and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should be first dealt with as close to the source as possible.</w:t>
      </w:r>
    </w:p>
    <w:p w14:paraId="7A37B69B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A282B22" w14:textId="15603EBF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the grievance relates to a matter covered by another procedure for example pay,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probation or </w:t>
      </w:r>
      <w:r w:rsidR="00AD2B98">
        <w:rPr>
          <w:rFonts w:ascii="Candara" w:eastAsia="Arial" w:hAnsi="Candara" w:cs="Arial"/>
          <w:sz w:val="24"/>
          <w:szCs w:val="24"/>
        </w:rPr>
        <w:t>confidential reporting</w:t>
      </w:r>
      <w:r w:rsidRPr="00323459">
        <w:rPr>
          <w:rFonts w:ascii="Candara" w:eastAsia="Arial" w:hAnsi="Candara" w:cs="Arial"/>
          <w:sz w:val="24"/>
          <w:szCs w:val="24"/>
        </w:rPr>
        <w:t>, then the matter will be dealt with in accordance with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relevant procedure. This grievance procedure may not be used to complain about dismissal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or disciplinary action. An employee who is dissatisfied with any formal warning should submit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an appeal under the </w:t>
      </w:r>
      <w:r>
        <w:rPr>
          <w:rFonts w:ascii="Candara" w:eastAsia="Arial" w:hAnsi="Candara" w:cs="Arial"/>
          <w:sz w:val="24"/>
          <w:szCs w:val="24"/>
        </w:rPr>
        <w:t>Complaints Policy and P</w:t>
      </w:r>
      <w:r w:rsidRPr="00323459">
        <w:rPr>
          <w:rFonts w:ascii="Candara" w:eastAsia="Arial" w:hAnsi="Candara" w:cs="Arial"/>
          <w:sz w:val="24"/>
          <w:szCs w:val="24"/>
        </w:rPr>
        <w:t>rocedure.</w:t>
      </w:r>
    </w:p>
    <w:p w14:paraId="4A9D6577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20B977C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an employee raises a grievance during any existing process or procedure that</w:t>
      </w:r>
    </w:p>
    <w:p w14:paraId="15FFC7CF" w14:textId="0D1373D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process may be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temporarily suspended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in order to deal with the grievance. However, where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grievance and the existing process are related, it may be appropriate to deal with both issues concurrently. </w:t>
      </w:r>
      <w:r>
        <w:rPr>
          <w:rFonts w:ascii="Candara" w:eastAsia="Arial" w:hAnsi="Candara" w:cs="Arial"/>
          <w:sz w:val="24"/>
          <w:szCs w:val="24"/>
        </w:rPr>
        <w:t>The Proprietor or the Governor</w:t>
      </w:r>
      <w:r w:rsidRPr="00323459">
        <w:rPr>
          <w:rFonts w:ascii="Candara" w:eastAsia="Arial" w:hAnsi="Candara" w:cs="Arial"/>
          <w:sz w:val="24"/>
          <w:szCs w:val="24"/>
        </w:rPr>
        <w:t xml:space="preserve"> will have discretion to decide which option is appropriate,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in all circumstances.</w:t>
      </w:r>
    </w:p>
    <w:p w14:paraId="7CFFE63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D95A5D1" w14:textId="00C438F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procedure applies to all employees including the Headteacher and members of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leadership team, full and part-time, permanent and temporary employees</w:t>
      </w:r>
      <w:r>
        <w:rPr>
          <w:rFonts w:ascii="Candara" w:eastAsia="Arial" w:hAnsi="Candara" w:cs="Arial"/>
          <w:sz w:val="24"/>
          <w:szCs w:val="24"/>
        </w:rPr>
        <w:t xml:space="preserve">. </w:t>
      </w:r>
      <w:r w:rsidRPr="00323459">
        <w:rPr>
          <w:rFonts w:ascii="Candara" w:eastAsia="Arial" w:hAnsi="Candara" w:cs="Arial"/>
          <w:sz w:val="24"/>
          <w:szCs w:val="24"/>
        </w:rPr>
        <w:t>This procedure does not form part of any employee’s contract of employment and it may be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amended at any time.</w:t>
      </w:r>
    </w:p>
    <w:p w14:paraId="1E8AC0D9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106FEDF" w14:textId="4C15162A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An employee who is a member of a trade union may consult that trade union’s</w:t>
      </w:r>
    </w:p>
    <w:p w14:paraId="7B64EA85" w14:textId="06789D71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lastRenderedPageBreak/>
        <w:t>representative before invoking the grievance procedure, but the employee should normally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raise the problem personally with the immediate line manager before involving his/her trade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union representative.</w:t>
      </w:r>
    </w:p>
    <w:p w14:paraId="5C3CB9E9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96099C1" w14:textId="7994457A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Those responsible for dealing with employees’ grievances will treat them seriously and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attempt to resolve them as quickly as possible. There </w:t>
      </w:r>
      <w:r>
        <w:rPr>
          <w:rFonts w:ascii="Candara" w:eastAsia="Arial" w:hAnsi="Candara" w:cs="Arial"/>
          <w:sz w:val="24"/>
          <w:szCs w:val="24"/>
        </w:rPr>
        <w:t>will</w:t>
      </w:r>
      <w:r w:rsidRPr="00323459">
        <w:rPr>
          <w:rFonts w:ascii="Candara" w:eastAsia="Arial" w:hAnsi="Candara" w:cs="Arial"/>
          <w:sz w:val="24"/>
          <w:szCs w:val="24"/>
        </w:rPr>
        <w:t xml:space="preserve"> be no attempt to block an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employee’s wish to raise the grievance at a higher level.</w:t>
      </w:r>
    </w:p>
    <w:p w14:paraId="483A5759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5CACA16" w14:textId="457C3A53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Employees should recognise that an investigation may be necessary which may delay the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process beyond normal time limits.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At any stage of the procedure the </w:t>
      </w:r>
      <w:r>
        <w:rPr>
          <w:rFonts w:ascii="Candara" w:eastAsia="Arial" w:hAnsi="Candara" w:cs="Arial"/>
          <w:sz w:val="24"/>
          <w:szCs w:val="24"/>
        </w:rPr>
        <w:t>Proprietor/Headteacher and/or Governor</w:t>
      </w:r>
      <w:r w:rsidRPr="00323459">
        <w:rPr>
          <w:rFonts w:ascii="Candara" w:eastAsia="Arial" w:hAnsi="Candara" w:cs="Arial"/>
          <w:sz w:val="24"/>
          <w:szCs w:val="24"/>
        </w:rPr>
        <w:t xml:space="preserve"> may refer to an adviser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external to the school for guidance to bring about a resolution of the grievance acceptable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both sides outside the formal procedure. Such conciliation is without prejudice to the</w:t>
      </w:r>
    </w:p>
    <w:p w14:paraId="2FB7A32E" w14:textId="4062E7A2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position of both parties in the procedure.</w:t>
      </w:r>
      <w:r>
        <w:rPr>
          <w:rFonts w:ascii="Candara" w:eastAsia="Arial" w:hAnsi="Candara" w:cs="Arial"/>
          <w:sz w:val="24"/>
          <w:szCs w:val="24"/>
        </w:rPr>
        <w:t xml:space="preserve"> </w:t>
      </w:r>
    </w:p>
    <w:p w14:paraId="2D5D156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7866E35" w14:textId="382BCED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Headteacher and/or senior managers and/or Governors may wish to take advice from</w:t>
      </w:r>
      <w:r>
        <w:rPr>
          <w:rFonts w:ascii="Candara" w:eastAsia="Arial" w:hAnsi="Candara" w:cs="Arial"/>
          <w:sz w:val="24"/>
          <w:szCs w:val="24"/>
        </w:rPr>
        <w:t xml:space="preserve"> Wribbenhall School’s</w:t>
      </w:r>
      <w:r w:rsidRPr="00323459">
        <w:rPr>
          <w:rFonts w:ascii="Candara" w:eastAsia="Arial" w:hAnsi="Candara" w:cs="Arial"/>
          <w:sz w:val="24"/>
          <w:szCs w:val="24"/>
        </w:rPr>
        <w:t xml:space="preserve"> HR Adviser before considering a grievance.</w:t>
      </w:r>
    </w:p>
    <w:p w14:paraId="081C63C0" w14:textId="77777777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B3EA4C5" w14:textId="2CCB2377" w:rsidR="00323459" w:rsidRPr="00323459" w:rsidRDefault="00323459" w:rsidP="00323459">
      <w:pPr>
        <w:pStyle w:val="Style1"/>
        <w:rPr>
          <w:rFonts w:eastAsia="Arial"/>
        </w:rPr>
      </w:pPr>
      <w:r w:rsidRPr="00323459">
        <w:rPr>
          <w:rFonts w:eastAsia="Arial"/>
        </w:rPr>
        <w:t>Grievance procedures</w:t>
      </w:r>
    </w:p>
    <w:p w14:paraId="7398860B" w14:textId="68759191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We are committed to dealing with grievances fairly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objectively. Employees will be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protected from discrimination or victimisation after raising a work-related grievance.</w:t>
      </w:r>
    </w:p>
    <w:p w14:paraId="015E5B38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3D5B546C" w14:textId="05AFAF56" w:rsidR="00323459" w:rsidRPr="00323459" w:rsidRDefault="00323459" w:rsidP="00323459">
      <w:pPr>
        <w:pStyle w:val="Heading2"/>
        <w:rPr>
          <w:rFonts w:eastAsia="Arial"/>
        </w:rPr>
      </w:pPr>
      <w:r w:rsidRPr="00323459">
        <w:rPr>
          <w:rFonts w:eastAsia="Arial"/>
        </w:rPr>
        <w:t>Informal stage</w:t>
      </w:r>
    </w:p>
    <w:p w14:paraId="2D69A776" w14:textId="78D618B4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Most grievances can be resolved quickly and informally through discussion. If an employee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feels unable to speak to the person causing the grievance, then the employee should speak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informally to </w:t>
      </w:r>
      <w:r>
        <w:rPr>
          <w:rFonts w:ascii="Candara" w:eastAsia="Arial" w:hAnsi="Candara" w:cs="Arial"/>
          <w:sz w:val="24"/>
          <w:szCs w:val="24"/>
        </w:rPr>
        <w:t>his/her immediate line manager.</w:t>
      </w:r>
      <w:r w:rsidRPr="00323459">
        <w:rPr>
          <w:rFonts w:ascii="Candara" w:eastAsia="Arial" w:hAnsi="Candara" w:cs="Arial"/>
          <w:sz w:val="24"/>
          <w:szCs w:val="24"/>
        </w:rPr>
        <w:t xml:space="preserve"> If the member of staff’s concerns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relate</w:t>
      </w:r>
      <w:proofErr w:type="gramEnd"/>
      <w:r w:rsidRPr="00323459">
        <w:rPr>
          <w:rFonts w:ascii="Candara" w:eastAsia="Arial" w:hAnsi="Candara" w:cs="Arial"/>
          <w:sz w:val="24"/>
          <w:szCs w:val="24"/>
        </w:rPr>
        <w:t xml:space="preserve"> to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their line manager they should discuss the issue with the line manager’s manager. If this does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not resolve the issue, the employee should follow the formal procedure below.</w:t>
      </w:r>
    </w:p>
    <w:p w14:paraId="487EA528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6489BB71" w14:textId="50CB9AC6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It may be necessary for the member of staff who has raised a grievance to attend a meeting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discuss the concerns in more detail. However, this will be determined on a case-by case</w:t>
      </w:r>
      <w:r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basis.</w:t>
      </w:r>
    </w:p>
    <w:p w14:paraId="2DFD7FA3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2E8BB1D" w14:textId="105CDE59" w:rsidR="00323459" w:rsidRPr="00323459" w:rsidRDefault="00323459" w:rsidP="000C103B">
      <w:pPr>
        <w:pStyle w:val="Heading2"/>
        <w:rPr>
          <w:rFonts w:eastAsia="Arial"/>
        </w:rPr>
      </w:pPr>
      <w:r w:rsidRPr="00323459">
        <w:rPr>
          <w:rFonts w:eastAsia="Arial"/>
        </w:rPr>
        <w:t>Formal stage</w:t>
      </w:r>
    </w:p>
    <w:p w14:paraId="1DD358B5" w14:textId="153CD56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If the employee is not satisfied his/her concerns have been addressed informally,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 should submit the grievance in writing, indicating that it is a formal grievance, to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Headteacher. </w:t>
      </w:r>
      <w:r w:rsidR="000C103B">
        <w:rPr>
          <w:rFonts w:ascii="Candara" w:eastAsia="Arial" w:hAnsi="Candara" w:cs="Arial"/>
          <w:sz w:val="24"/>
          <w:szCs w:val="24"/>
        </w:rPr>
        <w:t>The employee should</w:t>
      </w:r>
      <w:r w:rsidRPr="00323459">
        <w:rPr>
          <w:rFonts w:ascii="Candara" w:eastAsia="Arial" w:hAnsi="Candara" w:cs="Arial"/>
          <w:sz w:val="24"/>
          <w:szCs w:val="24"/>
        </w:rPr>
        <w:t xml:space="preserve"> state the grounds of their grievance and the remedy that is being sought.</w:t>
      </w:r>
    </w:p>
    <w:p w14:paraId="4FFEE00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It may be necessary to carry out an investigation into the grievance. Therefore an</w:t>
      </w:r>
    </w:p>
    <w:p w14:paraId="4F6D6432" w14:textId="7B65671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investigating officer will be appointed. This will be an independent individual with no prior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knowledge of the complaint. The investigating officer will undertake a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investigation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will make a recommendation.</w:t>
      </w:r>
    </w:p>
    <w:p w14:paraId="24B4AE3D" w14:textId="3258E139" w:rsidR="00323459" w:rsidRPr="00323459" w:rsidRDefault="00323459" w:rsidP="000C103B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The amount of any investigation required will depend on the nature of the complaints 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will vary from case to case. It may involve interviewing and taking statements from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employee, any witnesses, and/or reviewing relevant documents. </w:t>
      </w:r>
    </w:p>
    <w:p w14:paraId="3BE7FBAB" w14:textId="362C4892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lastRenderedPageBreak/>
        <w:t>The employee must co-operate fully and promptly in any investigation. This may include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informing those handling the investigation of the names of any relevant witnesses, disclosing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any relevant documents and attending interviews.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</w:p>
    <w:p w14:paraId="5BE8EC51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247E7F9F" w14:textId="77777777" w:rsidR="000C103B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grievance panel will also be appointed. This group of people will be separate from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investigating officer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will be chaired by an independent individual, with no prior knowledge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of the complaint. The panel will be made up of at least 2 people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may include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headteacher, a local governor, the employee’s line manager or another senior member of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staff. The panel may be advised at the hearing by the school’s HR Adviser.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</w:p>
    <w:p w14:paraId="30514E22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5FCD47C" w14:textId="48497BFE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 formal meeting will be arranged within 10 working days after the grievance has been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raised. At the meeting, the employee will be given the opportunity to explain their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how they think it should be resolved.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Employees have a statutory right to be accompanied by a companion at a grievance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meeting. The companion must be a work colleague, trade union official, or trade union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representative who has been certified as being competent to attend such meetings.</w:t>
      </w:r>
    </w:p>
    <w:p w14:paraId="5000D3E6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F707450" w14:textId="46268D20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At any grievance meeting or appeal meeting, an employee’s Companion may make</w:t>
      </w:r>
    </w:p>
    <w:p w14:paraId="55B5FC61" w14:textId="2662DC35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representations and ask </w:t>
      </w:r>
      <w:r w:rsidR="00CD7173" w:rsidRPr="00323459">
        <w:rPr>
          <w:rFonts w:ascii="Candara" w:eastAsia="Arial" w:hAnsi="Candara" w:cs="Arial"/>
          <w:sz w:val="24"/>
          <w:szCs w:val="24"/>
        </w:rPr>
        <w:t>questions but</w:t>
      </w:r>
      <w:r w:rsidRPr="00323459">
        <w:rPr>
          <w:rFonts w:ascii="Candara" w:eastAsia="Arial" w:hAnsi="Candara" w:cs="Arial"/>
          <w:sz w:val="24"/>
          <w:szCs w:val="24"/>
        </w:rPr>
        <w:t xml:space="preserve"> should not answer questions on the employee’s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behalf.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If an employee’s chosen Companion is unavailable at the time a meeting is scheduled 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will not be available for more than five working days afterwards, the employee will normally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 required to find an alternative Companion.</w:t>
      </w:r>
    </w:p>
    <w:p w14:paraId="108978C8" w14:textId="77777777" w:rsidR="000C103B" w:rsidRP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19FF359" w14:textId="77777777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Preparing for the formal meeting</w:t>
      </w:r>
    </w:p>
    <w:p w14:paraId="30477C91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Prior to the meeting the chair should </w:t>
      </w:r>
      <w:proofErr w:type="gramStart"/>
      <w:r w:rsidRPr="00323459">
        <w:rPr>
          <w:rFonts w:ascii="Candara" w:eastAsia="Arial" w:hAnsi="Candara" w:cs="Arial"/>
          <w:sz w:val="24"/>
          <w:szCs w:val="24"/>
        </w:rPr>
        <w:t>consider:-</w:t>
      </w:r>
      <w:proofErr w:type="gramEnd"/>
    </w:p>
    <w:p w14:paraId="4A8E628C" w14:textId="0660101F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arranging for someone who is not involved in the case to take notes of the meeting </w:t>
      </w:r>
      <w:r>
        <w:rPr>
          <w:rFonts w:ascii="Candara" w:eastAsia="Arial" w:hAnsi="Candara" w:cs="Arial"/>
          <w:sz w:val="24"/>
          <w:szCs w:val="24"/>
        </w:rPr>
        <w:t>and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to act as a witness to what was said</w:t>
      </w:r>
    </w:p>
    <w:p w14:paraId="53677E0F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whether to offer independent mediation dependent on the nature of the grievance.</w:t>
      </w:r>
    </w:p>
    <w:p w14:paraId="6094AE66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445BE030" w14:textId="2E57278A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During the formal meeting</w:t>
      </w:r>
    </w:p>
    <w:p w14:paraId="13B46A01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During the meeting the chair should:</w:t>
      </w:r>
    </w:p>
    <w:p w14:paraId="1BFC2A7B" w14:textId="6D09497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remember that a grievance meeting should allow for discussion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dialogue which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may lead to an amicable solution.</w:t>
      </w:r>
    </w:p>
    <w:p w14:paraId="33F6788A" w14:textId="361C87D9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• invite the employee to re-state their grievance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how they would like to see it</w:t>
      </w:r>
    </w:p>
    <w:p w14:paraId="117B2765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resolved</w:t>
      </w:r>
    </w:p>
    <w:p w14:paraId="531D6F8D" w14:textId="7F2E093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consider adjourning the meeting if it is necessary to investigate any new facts which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may arise</w:t>
      </w:r>
    </w:p>
    <w:p w14:paraId="2B4D678A" w14:textId="77777777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sum up the main points of the grievance</w:t>
      </w:r>
    </w:p>
    <w:p w14:paraId="6B9D4A42" w14:textId="2246133F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• inform the employee when they might reasonably expect a response if one cannot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 made at the time.</w:t>
      </w:r>
    </w:p>
    <w:p w14:paraId="7FF1D601" w14:textId="293494EC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Where a grievance is against the headteacher</w:t>
      </w:r>
      <w:r w:rsidR="000C103B">
        <w:rPr>
          <w:rFonts w:ascii="Candara" w:eastAsia="Arial" w:hAnsi="Candara" w:cs="Arial"/>
          <w:sz w:val="24"/>
          <w:szCs w:val="24"/>
        </w:rPr>
        <w:t xml:space="preserve"> the Governor will chair the </w:t>
      </w:r>
      <w:r w:rsidRPr="00323459">
        <w:rPr>
          <w:rFonts w:ascii="Candara" w:eastAsia="Arial" w:hAnsi="Candara" w:cs="Arial"/>
          <w:sz w:val="24"/>
          <w:szCs w:val="24"/>
        </w:rPr>
        <w:t>hearing stage of the procedure. In such instances, the employees right of appeal will be</w:t>
      </w:r>
    </w:p>
    <w:p w14:paraId="7BABDC52" w14:textId="59DD45FB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to the </w:t>
      </w:r>
      <w:r w:rsidR="000C103B">
        <w:rPr>
          <w:rFonts w:ascii="Candara" w:eastAsia="Arial" w:hAnsi="Candara" w:cs="Arial"/>
          <w:sz w:val="24"/>
          <w:szCs w:val="24"/>
        </w:rPr>
        <w:t xml:space="preserve">Complaints </w:t>
      </w:r>
      <w:proofErr w:type="spellStart"/>
      <w:r w:rsidR="000C103B">
        <w:rPr>
          <w:rFonts w:ascii="Candara" w:eastAsia="Arial" w:hAnsi="Candara" w:cs="Arial"/>
          <w:sz w:val="24"/>
          <w:szCs w:val="24"/>
        </w:rPr>
        <w:t>Pannel</w:t>
      </w:r>
      <w:proofErr w:type="spellEnd"/>
      <w:r w:rsidRPr="00323459">
        <w:rPr>
          <w:rFonts w:ascii="Candara" w:eastAsia="Arial" w:hAnsi="Candara" w:cs="Arial"/>
          <w:sz w:val="24"/>
          <w:szCs w:val="24"/>
        </w:rPr>
        <w:t>.</w:t>
      </w:r>
    </w:p>
    <w:p w14:paraId="1F5E80BE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B302EA7" w14:textId="0F6135ED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lastRenderedPageBreak/>
        <w:t>Deciding on appropriate action</w:t>
      </w:r>
    </w:p>
    <w:p w14:paraId="20C3B3B1" w14:textId="019BBF9E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The meeting will be </w:t>
      </w:r>
      <w:r w:rsidR="00CD7173" w:rsidRPr="00323459">
        <w:rPr>
          <w:rFonts w:ascii="Candara" w:eastAsia="Arial" w:hAnsi="Candara" w:cs="Arial"/>
          <w:sz w:val="24"/>
          <w:szCs w:val="24"/>
        </w:rPr>
        <w:t>adjourned,</w:t>
      </w:r>
      <w:r w:rsidRPr="00323459">
        <w:rPr>
          <w:rFonts w:ascii="Candara" w:eastAsia="Arial" w:hAnsi="Candara" w:cs="Arial"/>
          <w:sz w:val="24"/>
          <w:szCs w:val="24"/>
        </w:rPr>
        <w:t xml:space="preserve">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the panel will reflect on it before coming to a decision. This decision will be communicated to the employee in writing within 5 working days. It will set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out the action that will be taken to resolve the grievance. It will also inform the employee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that they can appeal if they are not satisfied with the </w:t>
      </w:r>
      <w:r w:rsidR="00CD7173" w:rsidRPr="00323459">
        <w:rPr>
          <w:rFonts w:ascii="Candara" w:eastAsia="Arial" w:hAnsi="Candara" w:cs="Arial"/>
          <w:sz w:val="24"/>
          <w:szCs w:val="24"/>
        </w:rPr>
        <w:t>outcome and</w:t>
      </w:r>
      <w:r w:rsidRPr="00323459">
        <w:rPr>
          <w:rFonts w:ascii="Candara" w:eastAsia="Arial" w:hAnsi="Candara" w:cs="Arial"/>
          <w:sz w:val="24"/>
          <w:szCs w:val="24"/>
        </w:rPr>
        <w:t xml:space="preserve"> explain how to do this.</w:t>
      </w:r>
    </w:p>
    <w:p w14:paraId="5EA194DB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0ED161D3" w14:textId="0FBCF221" w:rsidR="00323459" w:rsidRPr="00323459" w:rsidRDefault="00323459" w:rsidP="000C103B">
      <w:pPr>
        <w:pStyle w:val="Style1"/>
        <w:rPr>
          <w:rFonts w:eastAsia="Arial"/>
        </w:rPr>
      </w:pPr>
      <w:r w:rsidRPr="00323459">
        <w:rPr>
          <w:rFonts w:eastAsia="Arial"/>
        </w:rPr>
        <w:t>Appeals</w:t>
      </w:r>
    </w:p>
    <w:p w14:paraId="65061B68" w14:textId="6FA49786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If the employee is not satisfied with the outcome of the </w:t>
      </w:r>
      <w:r w:rsidR="00CD7173" w:rsidRPr="00323459">
        <w:rPr>
          <w:rFonts w:ascii="Candara" w:eastAsia="Arial" w:hAnsi="Candara" w:cs="Arial"/>
          <w:sz w:val="24"/>
          <w:szCs w:val="24"/>
        </w:rPr>
        <w:t>grievance,</w:t>
      </w:r>
      <w:r w:rsidRPr="00323459">
        <w:rPr>
          <w:rFonts w:ascii="Candara" w:eastAsia="Arial" w:hAnsi="Candara" w:cs="Arial"/>
          <w:sz w:val="24"/>
          <w:szCs w:val="24"/>
        </w:rPr>
        <w:t xml:space="preserve"> they have the right to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appeal the decision.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 xml:space="preserve">The employee should set out their grounds of appeal in writing </w:t>
      </w:r>
      <w:r>
        <w:rPr>
          <w:rFonts w:ascii="Candara" w:eastAsia="Arial" w:hAnsi="Candara" w:cs="Arial"/>
          <w:sz w:val="24"/>
          <w:szCs w:val="24"/>
        </w:rPr>
        <w:t>and</w:t>
      </w:r>
      <w:r w:rsidRPr="00323459">
        <w:rPr>
          <w:rFonts w:ascii="Candara" w:eastAsia="Arial" w:hAnsi="Candara" w:cs="Arial"/>
          <w:sz w:val="24"/>
          <w:szCs w:val="24"/>
        </w:rPr>
        <w:t xml:space="preserve"> submit this to </w:t>
      </w:r>
      <w:r w:rsidR="000C103B">
        <w:rPr>
          <w:rFonts w:ascii="Candara" w:eastAsia="Arial" w:hAnsi="Candara" w:cs="Arial"/>
          <w:sz w:val="24"/>
          <w:szCs w:val="24"/>
        </w:rPr>
        <w:t xml:space="preserve">Ms Vivien Morgan (Chair of the Complaints </w:t>
      </w:r>
      <w:r w:rsidR="00CD7173">
        <w:rPr>
          <w:rFonts w:ascii="Candara" w:eastAsia="Arial" w:hAnsi="Candara" w:cs="Arial"/>
          <w:sz w:val="24"/>
          <w:szCs w:val="24"/>
        </w:rPr>
        <w:t xml:space="preserve">Panel) </w:t>
      </w:r>
      <w:r w:rsidR="00CD7173" w:rsidRPr="00323459">
        <w:rPr>
          <w:rFonts w:ascii="Candara" w:eastAsia="Arial" w:hAnsi="Candara" w:cs="Arial"/>
          <w:sz w:val="24"/>
          <w:szCs w:val="24"/>
        </w:rPr>
        <w:t>within</w:t>
      </w:r>
      <w:bookmarkStart w:id="0" w:name="_GoBack"/>
      <w:bookmarkEnd w:id="0"/>
      <w:r w:rsidRPr="00323459">
        <w:rPr>
          <w:rFonts w:ascii="Candara" w:eastAsia="Arial" w:hAnsi="Candara" w:cs="Arial"/>
          <w:sz w:val="24"/>
          <w:szCs w:val="24"/>
        </w:rPr>
        <w:t xml:space="preserve"> 5 working days of receiving the written confirmation of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original decision. The employee must detail how they consider the grievance procedure has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not been correctly applied, and/or how the outcome was not reasonable or proportionate.</w:t>
      </w:r>
    </w:p>
    <w:p w14:paraId="753F34FA" w14:textId="77777777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1A65EAEE" w14:textId="5378E984" w:rsid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 xml:space="preserve">A grievance appeal panel will be </w:t>
      </w:r>
      <w:r w:rsidR="000C103B">
        <w:rPr>
          <w:rFonts w:ascii="Candara" w:eastAsia="Arial" w:hAnsi="Candara" w:cs="Arial"/>
          <w:sz w:val="24"/>
          <w:szCs w:val="24"/>
        </w:rPr>
        <w:t>convened</w:t>
      </w:r>
      <w:r w:rsidRPr="00323459">
        <w:rPr>
          <w:rFonts w:ascii="Candara" w:eastAsia="Arial" w:hAnsi="Candara" w:cs="Arial"/>
          <w:sz w:val="24"/>
          <w:szCs w:val="24"/>
        </w:rPr>
        <w:t>. This will be a group of people independent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from any previous stage of the grievance procedure. The panel may be advised at the</w:t>
      </w:r>
      <w:r w:rsidR="000C103B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hearing by the school’s HR Adviser.</w:t>
      </w:r>
    </w:p>
    <w:p w14:paraId="60A35B9F" w14:textId="75FEC776" w:rsidR="000C103B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9C74580" w14:textId="2ED16660" w:rsidR="00323459" w:rsidRDefault="000C103B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>
        <w:rPr>
          <w:rFonts w:ascii="Candara" w:eastAsia="Arial" w:hAnsi="Candara" w:cs="Arial"/>
          <w:sz w:val="24"/>
          <w:szCs w:val="24"/>
        </w:rPr>
        <w:t>Wribbenhall School has an arrangement with Northleigh House School Trustees to convene an independent Complaints Panel on request.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="00323459" w:rsidRPr="00323459">
        <w:rPr>
          <w:rFonts w:ascii="Candara" w:eastAsia="Arial" w:hAnsi="Candara" w:cs="Arial"/>
          <w:sz w:val="24"/>
          <w:szCs w:val="24"/>
        </w:rPr>
        <w:t xml:space="preserve">Appeals will be heard without unreasonable delay. Employees will be told the time </w:t>
      </w:r>
      <w:r w:rsidR="00323459">
        <w:rPr>
          <w:rFonts w:ascii="Candara" w:eastAsia="Arial" w:hAnsi="Candara" w:cs="Arial"/>
          <w:sz w:val="24"/>
          <w:szCs w:val="24"/>
        </w:rPr>
        <w:t>and</w:t>
      </w:r>
      <w:r w:rsidR="00323459" w:rsidRPr="00323459">
        <w:rPr>
          <w:rFonts w:ascii="Candara" w:eastAsia="Arial" w:hAnsi="Candara" w:cs="Arial"/>
          <w:sz w:val="24"/>
          <w:szCs w:val="24"/>
        </w:rPr>
        <w:t xml:space="preserve"> place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="00323459" w:rsidRPr="00323459">
        <w:rPr>
          <w:rFonts w:ascii="Candara" w:eastAsia="Arial" w:hAnsi="Candara" w:cs="Arial"/>
          <w:sz w:val="24"/>
          <w:szCs w:val="24"/>
        </w:rPr>
        <w:t>of the appeal meeting in advance.</w:t>
      </w:r>
    </w:p>
    <w:p w14:paraId="3251410D" w14:textId="77777777" w:rsidR="00F07C6F" w:rsidRPr="00323459" w:rsidRDefault="00F07C6F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8AC245E" w14:textId="488EF171" w:rsidR="00323459" w:rsidRPr="00323459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Employees have the same statutory right to be accompanied to the appeal meeting by a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work colleague, trade union official, or trade union representative who has been certified as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being competent to attend such meetings.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The outcome of the appeal will be confirmed in writing to the employee within 5 working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days. This is the end of the procedure and there is no further right of appeal.</w:t>
      </w:r>
    </w:p>
    <w:p w14:paraId="42163044" w14:textId="77777777" w:rsidR="00F07C6F" w:rsidRDefault="00F07C6F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</w:p>
    <w:p w14:paraId="5EFC02DD" w14:textId="6956CD7D" w:rsidR="00323459" w:rsidRPr="00323459" w:rsidRDefault="00323459" w:rsidP="00F07C6F">
      <w:pPr>
        <w:pStyle w:val="Style1"/>
        <w:rPr>
          <w:rFonts w:eastAsia="Arial"/>
        </w:rPr>
      </w:pPr>
      <w:r w:rsidRPr="00323459">
        <w:rPr>
          <w:rFonts w:eastAsia="Arial"/>
        </w:rPr>
        <w:t>Record keeping</w:t>
      </w:r>
    </w:p>
    <w:p w14:paraId="72CF231C" w14:textId="7F9AEAD3" w:rsidR="006F0FBF" w:rsidRPr="008C2FCF" w:rsidRDefault="00323459" w:rsidP="00323459">
      <w:pPr>
        <w:ind w:left="120" w:right="79"/>
        <w:jc w:val="both"/>
        <w:rPr>
          <w:rFonts w:ascii="Candara" w:eastAsia="Arial" w:hAnsi="Candara" w:cs="Arial"/>
          <w:sz w:val="24"/>
          <w:szCs w:val="24"/>
        </w:rPr>
      </w:pPr>
      <w:r w:rsidRPr="00323459">
        <w:rPr>
          <w:rFonts w:ascii="Candara" w:eastAsia="Arial" w:hAnsi="Candara" w:cs="Arial"/>
          <w:sz w:val="24"/>
          <w:szCs w:val="24"/>
        </w:rPr>
        <w:t>Minutes will be kept of all meetings. Where possible, these will be confirmed as an accurate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reflection of what was discussed.</w:t>
      </w:r>
      <w:r w:rsidR="00F07C6F">
        <w:rPr>
          <w:rFonts w:ascii="Candara" w:eastAsia="Arial" w:hAnsi="Candara" w:cs="Arial"/>
          <w:sz w:val="24"/>
          <w:szCs w:val="24"/>
        </w:rPr>
        <w:t xml:space="preserve"> </w:t>
      </w:r>
      <w:r w:rsidRPr="00323459">
        <w:rPr>
          <w:rFonts w:ascii="Candara" w:eastAsia="Arial" w:hAnsi="Candara" w:cs="Arial"/>
          <w:sz w:val="24"/>
          <w:szCs w:val="24"/>
        </w:rPr>
        <w:t>Records of all materials relating to the grievance proc</w:t>
      </w:r>
      <w:r w:rsidR="00F07C6F">
        <w:rPr>
          <w:rFonts w:ascii="Candara" w:eastAsia="Arial" w:hAnsi="Candara" w:cs="Arial"/>
          <w:sz w:val="24"/>
          <w:szCs w:val="24"/>
        </w:rPr>
        <w:t>edure will be kept for an appropriate period according to GDPR2016/679 and the school’s Data Management Policy</w:t>
      </w:r>
    </w:p>
    <w:sectPr w:rsidR="006F0FBF" w:rsidRPr="008C2FCF">
      <w:pgSz w:w="1192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28FA"/>
    <w:multiLevelType w:val="multilevel"/>
    <w:tmpl w:val="4D807D3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217B7B"/>
    <w:multiLevelType w:val="hybridMultilevel"/>
    <w:tmpl w:val="0748D3A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169216F7"/>
    <w:multiLevelType w:val="hybridMultilevel"/>
    <w:tmpl w:val="47C2375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170838DD"/>
    <w:multiLevelType w:val="hybridMultilevel"/>
    <w:tmpl w:val="E9D646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C3874"/>
    <w:multiLevelType w:val="hybridMultilevel"/>
    <w:tmpl w:val="D8A24F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8120A"/>
    <w:multiLevelType w:val="hybridMultilevel"/>
    <w:tmpl w:val="98E2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D3204"/>
    <w:multiLevelType w:val="hybridMultilevel"/>
    <w:tmpl w:val="11BC9AB4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456A3479"/>
    <w:multiLevelType w:val="hybridMultilevel"/>
    <w:tmpl w:val="72D2789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E50482"/>
    <w:multiLevelType w:val="hybridMultilevel"/>
    <w:tmpl w:val="3788E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322FD"/>
    <w:multiLevelType w:val="hybridMultilevel"/>
    <w:tmpl w:val="9AEE40AE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D1447E6"/>
    <w:multiLevelType w:val="hybridMultilevel"/>
    <w:tmpl w:val="F0E8798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4D156E78"/>
    <w:multiLevelType w:val="hybridMultilevel"/>
    <w:tmpl w:val="5F000B1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55FF5756"/>
    <w:multiLevelType w:val="hybridMultilevel"/>
    <w:tmpl w:val="102A7D24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742084FC">
      <w:numFmt w:val="bullet"/>
      <w:lvlText w:val=""/>
      <w:lvlJc w:val="left"/>
      <w:pPr>
        <w:ind w:left="1560" w:hanging="360"/>
      </w:pPr>
      <w:rPr>
        <w:rFonts w:ascii="Arial" w:eastAsia="Segoe MDL2 Assets" w:hAnsi="Arial" w:cs="Arial" w:hint="default"/>
        <w:w w:val="46"/>
      </w:r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64F7AE7"/>
    <w:multiLevelType w:val="hybridMultilevel"/>
    <w:tmpl w:val="739CC24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1C"/>
    <w:rsid w:val="000338BF"/>
    <w:rsid w:val="00080A0B"/>
    <w:rsid w:val="000A520E"/>
    <w:rsid w:val="000C103B"/>
    <w:rsid w:val="000E78A6"/>
    <w:rsid w:val="001103DC"/>
    <w:rsid w:val="0012011E"/>
    <w:rsid w:val="00150F5B"/>
    <w:rsid w:val="00172C54"/>
    <w:rsid w:val="0018575E"/>
    <w:rsid w:val="001B29F7"/>
    <w:rsid w:val="001B5F9D"/>
    <w:rsid w:val="001E67DA"/>
    <w:rsid w:val="002137AF"/>
    <w:rsid w:val="00245E37"/>
    <w:rsid w:val="00270ED6"/>
    <w:rsid w:val="00275EF6"/>
    <w:rsid w:val="00323459"/>
    <w:rsid w:val="003D228F"/>
    <w:rsid w:val="003F50B3"/>
    <w:rsid w:val="00480EBB"/>
    <w:rsid w:val="005B6C19"/>
    <w:rsid w:val="005F32F7"/>
    <w:rsid w:val="006479FA"/>
    <w:rsid w:val="00686060"/>
    <w:rsid w:val="00696439"/>
    <w:rsid w:val="006F0FBF"/>
    <w:rsid w:val="00720DBA"/>
    <w:rsid w:val="0077396B"/>
    <w:rsid w:val="00790E99"/>
    <w:rsid w:val="008C2FCF"/>
    <w:rsid w:val="008D59FC"/>
    <w:rsid w:val="009447CC"/>
    <w:rsid w:val="00991D0C"/>
    <w:rsid w:val="009C00A4"/>
    <w:rsid w:val="009E194A"/>
    <w:rsid w:val="00A41229"/>
    <w:rsid w:val="00A774ED"/>
    <w:rsid w:val="00A961DC"/>
    <w:rsid w:val="00AD2B98"/>
    <w:rsid w:val="00B13F17"/>
    <w:rsid w:val="00B369FD"/>
    <w:rsid w:val="00CA3E92"/>
    <w:rsid w:val="00CB2816"/>
    <w:rsid w:val="00CC4018"/>
    <w:rsid w:val="00CD7173"/>
    <w:rsid w:val="00DB1AD2"/>
    <w:rsid w:val="00E07B1C"/>
    <w:rsid w:val="00F07C6F"/>
    <w:rsid w:val="00F51468"/>
    <w:rsid w:val="00F601B3"/>
    <w:rsid w:val="00F66058"/>
    <w:rsid w:val="00F866C6"/>
    <w:rsid w:val="00FA72BD"/>
    <w:rsid w:val="00FB3A55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D44B6"/>
  <w15:docId w15:val="{1002EF34-BBF0-490E-8FD7-6AB86FD0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0EB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38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F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C2FCF"/>
    <w:rPr>
      <w:b/>
      <w:bCs/>
    </w:rPr>
  </w:style>
  <w:style w:type="paragraph" w:customStyle="1" w:styleId="Style1">
    <w:name w:val="Style1"/>
    <w:basedOn w:val="Heading1"/>
    <w:link w:val="Style1Char"/>
    <w:qFormat/>
    <w:rsid w:val="008C2FCF"/>
    <w:pPr>
      <w:numPr>
        <w:numId w:val="0"/>
      </w:numPr>
      <w:ind w:left="720" w:hanging="720"/>
    </w:pPr>
    <w:rPr>
      <w:rFonts w:ascii="Candara" w:hAnsi="Candara"/>
    </w:rPr>
  </w:style>
  <w:style w:type="character" w:customStyle="1" w:styleId="Style1Char">
    <w:name w:val="Style1 Char"/>
    <w:basedOn w:val="Heading1Char"/>
    <w:link w:val="Style1"/>
    <w:rsid w:val="008C2FCF"/>
    <w:rPr>
      <w:rFonts w:ascii="Candara" w:eastAsiaTheme="majorEastAsia" w:hAnsi="Candara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E. Wells</dc:creator>
  <cp:keywords/>
  <dc:description/>
  <cp:lastModifiedBy>Ellis Wells</cp:lastModifiedBy>
  <cp:revision>6</cp:revision>
  <cp:lastPrinted>2020-04-12T16:35:00Z</cp:lastPrinted>
  <dcterms:created xsi:type="dcterms:W3CDTF">2019-01-19T21:44:00Z</dcterms:created>
  <dcterms:modified xsi:type="dcterms:W3CDTF">2020-04-12T16:36:00Z</dcterms:modified>
</cp:coreProperties>
</file>