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25026" w14:textId="488DA6A4" w:rsidR="00E14B6F" w:rsidRPr="001A0007" w:rsidRDefault="00C832FE" w:rsidP="001A0007">
      <w:pPr>
        <w:spacing w:line="258" w:lineRule="auto"/>
        <w:ind w:right="120"/>
        <w:jc w:val="center"/>
        <w:rPr>
          <w:rFonts w:ascii="Candara" w:eastAsia="Arial" w:hAnsi="Candara"/>
          <w:b/>
          <w:color w:val="0070C0"/>
          <w:sz w:val="44"/>
        </w:rPr>
      </w:pPr>
      <w:r w:rsidRPr="001A0007">
        <w:rPr>
          <w:rFonts w:ascii="Candara" w:eastAsia="Arial" w:hAnsi="Candara"/>
          <w:b/>
          <w:color w:val="0070C0"/>
          <w:sz w:val="44"/>
        </w:rPr>
        <w:t>Planning P</w:t>
      </w:r>
      <w:r w:rsidR="00E14B6F" w:rsidRPr="001A0007">
        <w:rPr>
          <w:rFonts w:ascii="Candara" w:eastAsia="Arial" w:hAnsi="Candara"/>
          <w:b/>
          <w:color w:val="0070C0"/>
          <w:sz w:val="44"/>
        </w:rPr>
        <w:t>roviso</w:t>
      </w:r>
    </w:p>
    <w:p w14:paraId="4CD1BBF9" w14:textId="77777777" w:rsidR="001A0007" w:rsidRDefault="001A0007" w:rsidP="00E14B6F">
      <w:pPr>
        <w:spacing w:line="258" w:lineRule="auto"/>
        <w:ind w:right="120"/>
        <w:jc w:val="both"/>
        <w:rPr>
          <w:rFonts w:ascii="Candara" w:eastAsia="Arial" w:hAnsi="Candara"/>
          <w:sz w:val="24"/>
        </w:rPr>
      </w:pPr>
    </w:p>
    <w:p w14:paraId="7D3ECF1F" w14:textId="1A41E807" w:rsidR="00B24D2F" w:rsidRPr="00A52999" w:rsidRDefault="00B24D2F" w:rsidP="00A52999">
      <w:pPr>
        <w:spacing w:line="258" w:lineRule="auto"/>
        <w:ind w:right="120"/>
        <w:jc w:val="both"/>
        <w:rPr>
          <w:rFonts w:ascii="Candara" w:eastAsia="Arial" w:hAnsi="Candara"/>
          <w:sz w:val="24"/>
        </w:rPr>
      </w:pPr>
      <w:r w:rsidRPr="00A52999">
        <w:rPr>
          <w:rFonts w:ascii="Candara" w:eastAsia="Arial" w:hAnsi="Candara"/>
          <w:sz w:val="24"/>
        </w:rPr>
        <w:t xml:space="preserve">The social cognition and interactions of </w:t>
      </w:r>
      <w:r w:rsidR="00CD4CF1" w:rsidRPr="00A52999">
        <w:rPr>
          <w:rFonts w:ascii="Candara" w:eastAsia="Arial" w:hAnsi="Candara"/>
          <w:sz w:val="24"/>
        </w:rPr>
        <w:t>any</w:t>
      </w:r>
      <w:r w:rsidRPr="00A52999">
        <w:rPr>
          <w:rFonts w:ascii="Candara" w:eastAsia="Arial" w:hAnsi="Candara"/>
          <w:sz w:val="24"/>
        </w:rPr>
        <w:t xml:space="preserve"> human being are </w:t>
      </w:r>
      <w:r w:rsidR="00CD4CF1" w:rsidRPr="00A52999">
        <w:rPr>
          <w:rFonts w:ascii="Candara" w:eastAsia="Arial" w:hAnsi="Candara"/>
          <w:sz w:val="24"/>
        </w:rPr>
        <w:t xml:space="preserve">unique to that specific person. Generalisations can be made, and some social situations will generate a list of expected interactions and reactions. However, each person will choose, consciously or sub-consciously, how they view and feel emotionally about any situation, and how, therefore, they react to each separate social instance. It is therefore impossible to plan specific adaptations or subject curricula in anticipation of each individual child, who attends Wribbenhall School. </w:t>
      </w:r>
      <w:r w:rsidR="00A52999" w:rsidRPr="00A52999">
        <w:rPr>
          <w:rFonts w:ascii="Candara" w:eastAsia="Arial" w:hAnsi="Candara"/>
          <w:sz w:val="24"/>
        </w:rPr>
        <w:t>Planning is in place but will not be taught in its entirety</w:t>
      </w:r>
      <w:r w:rsidR="00A52999" w:rsidRPr="00A52999">
        <w:rPr>
          <w:rFonts w:ascii="Candara" w:eastAsia="Arial" w:hAnsi="Candara"/>
          <w:sz w:val="24"/>
        </w:rPr>
        <w:t xml:space="preserve">. </w:t>
      </w:r>
      <w:r w:rsidR="00CD4CF1" w:rsidRPr="00A52999">
        <w:rPr>
          <w:rFonts w:ascii="Candara" w:eastAsia="Arial" w:hAnsi="Candara"/>
          <w:sz w:val="24"/>
        </w:rPr>
        <w:t>Therefore, a guide to the implementation of the adaptation of planning and the teaching of subjects is given below, which is an extract from the Curriculum policy.</w:t>
      </w:r>
    </w:p>
    <w:p w14:paraId="1D59327D" w14:textId="77777777" w:rsidR="001A0007" w:rsidRDefault="001A0007" w:rsidP="00E14B6F">
      <w:pPr>
        <w:spacing w:line="258" w:lineRule="auto"/>
        <w:ind w:right="120"/>
        <w:jc w:val="both"/>
        <w:rPr>
          <w:rFonts w:ascii="Candara" w:eastAsia="Arial" w:hAnsi="Candara"/>
          <w:b/>
          <w:sz w:val="28"/>
        </w:rPr>
      </w:pPr>
    </w:p>
    <w:p w14:paraId="4AB9A53C" w14:textId="25252716" w:rsidR="00E14B6F" w:rsidRPr="00AB61BB" w:rsidRDefault="00E14B6F" w:rsidP="00E14B6F">
      <w:pPr>
        <w:spacing w:line="258" w:lineRule="auto"/>
        <w:ind w:right="120"/>
        <w:jc w:val="both"/>
        <w:rPr>
          <w:rFonts w:ascii="Candara" w:eastAsia="Arial" w:hAnsi="Candara"/>
          <w:b/>
          <w:sz w:val="28"/>
        </w:rPr>
      </w:pPr>
      <w:r w:rsidRPr="00AB61BB">
        <w:rPr>
          <w:rFonts w:ascii="Candara" w:eastAsia="Arial" w:hAnsi="Candara"/>
          <w:b/>
          <w:sz w:val="28"/>
        </w:rPr>
        <w:t>Adaptation of Teaching</w:t>
      </w:r>
    </w:p>
    <w:p w14:paraId="4F04CA0F" w14:textId="745409EA" w:rsidR="00E14B6F" w:rsidRDefault="00E14B6F" w:rsidP="00E14B6F">
      <w:pPr>
        <w:numPr>
          <w:ilvl w:val="0"/>
          <w:numId w:val="1"/>
        </w:numPr>
        <w:spacing w:line="258" w:lineRule="auto"/>
        <w:ind w:right="120"/>
        <w:jc w:val="both"/>
        <w:rPr>
          <w:rFonts w:ascii="Candara" w:eastAsia="Arial" w:hAnsi="Candara"/>
          <w:sz w:val="24"/>
        </w:rPr>
      </w:pPr>
      <w:r w:rsidRPr="00120EE4">
        <w:rPr>
          <w:rFonts w:ascii="Candara" w:eastAsia="Arial" w:hAnsi="Candara"/>
          <w:sz w:val="24"/>
        </w:rPr>
        <w:t xml:space="preserve">Teaching Objectives </w:t>
      </w:r>
      <w:r w:rsidR="00A52999">
        <w:rPr>
          <w:rFonts w:ascii="Candara" w:eastAsia="Arial" w:hAnsi="Candara"/>
          <w:sz w:val="24"/>
        </w:rPr>
        <w:t xml:space="preserve">targets </w:t>
      </w:r>
      <w:r w:rsidRPr="00120EE4">
        <w:rPr>
          <w:rFonts w:ascii="Candara" w:eastAsia="Arial" w:hAnsi="Candara"/>
          <w:sz w:val="24"/>
        </w:rPr>
        <w:t>are in place for the curriculum.</w:t>
      </w:r>
      <w:r>
        <w:rPr>
          <w:rFonts w:ascii="Candara" w:eastAsia="Arial" w:hAnsi="Candara"/>
          <w:sz w:val="24"/>
        </w:rPr>
        <w:t xml:space="preserve"> These run alongside the NC.</w:t>
      </w:r>
      <w:r w:rsidR="00A52999">
        <w:rPr>
          <w:rFonts w:ascii="Candara" w:eastAsia="Arial" w:hAnsi="Candara"/>
          <w:sz w:val="24"/>
        </w:rPr>
        <w:t xml:space="preserve"> </w:t>
      </w:r>
    </w:p>
    <w:p w14:paraId="05C8846F" w14:textId="77777777" w:rsidR="00E14B6F" w:rsidRPr="00120EE4" w:rsidRDefault="00E14B6F" w:rsidP="00E14B6F">
      <w:pPr>
        <w:numPr>
          <w:ilvl w:val="0"/>
          <w:numId w:val="1"/>
        </w:numPr>
        <w:spacing w:line="258" w:lineRule="auto"/>
        <w:ind w:right="120"/>
        <w:jc w:val="both"/>
        <w:rPr>
          <w:rFonts w:ascii="Candara" w:eastAsia="Arial" w:hAnsi="Candara"/>
          <w:sz w:val="24"/>
        </w:rPr>
      </w:pPr>
      <w:r w:rsidRPr="00120EE4">
        <w:rPr>
          <w:rFonts w:ascii="Candara" w:eastAsia="Arial" w:hAnsi="Candara"/>
          <w:sz w:val="24"/>
        </w:rPr>
        <w:t>An initial interview is performed upon the child’s entry to the school. An example of the interview format can be seen in Appendix 1.</w:t>
      </w:r>
    </w:p>
    <w:p w14:paraId="788D47C6" w14:textId="77777777" w:rsidR="00E14B6F" w:rsidRPr="00120EE4" w:rsidRDefault="00E14B6F" w:rsidP="00E14B6F">
      <w:pPr>
        <w:numPr>
          <w:ilvl w:val="0"/>
          <w:numId w:val="1"/>
        </w:numPr>
        <w:spacing w:line="258" w:lineRule="auto"/>
        <w:ind w:right="120"/>
        <w:jc w:val="both"/>
        <w:rPr>
          <w:rFonts w:ascii="Candara" w:eastAsia="Arial" w:hAnsi="Candara"/>
          <w:sz w:val="24"/>
        </w:rPr>
      </w:pPr>
      <w:r w:rsidRPr="00120EE4">
        <w:rPr>
          <w:rFonts w:ascii="Candara" w:eastAsia="Arial" w:hAnsi="Candara"/>
          <w:sz w:val="24"/>
        </w:rPr>
        <w:t xml:space="preserve">The interview identifies: </w:t>
      </w:r>
    </w:p>
    <w:p w14:paraId="5F0772A2" w14:textId="77777777" w:rsidR="00E14B6F" w:rsidRPr="00120EE4" w:rsidRDefault="00E14B6F" w:rsidP="00E14B6F">
      <w:pPr>
        <w:numPr>
          <w:ilvl w:val="1"/>
          <w:numId w:val="1"/>
        </w:numPr>
        <w:spacing w:line="258" w:lineRule="auto"/>
        <w:ind w:right="120"/>
        <w:jc w:val="both"/>
        <w:rPr>
          <w:rFonts w:ascii="Candara" w:eastAsia="Arial" w:hAnsi="Candara"/>
          <w:sz w:val="24"/>
        </w:rPr>
      </w:pPr>
      <w:r w:rsidRPr="00120EE4">
        <w:rPr>
          <w:rFonts w:ascii="Candara" w:eastAsia="Arial" w:hAnsi="Candara"/>
          <w:sz w:val="24"/>
        </w:rPr>
        <w:t>anxieties that have led the pupil to come to us;</w:t>
      </w:r>
    </w:p>
    <w:p w14:paraId="3BC5ACDC" w14:textId="77777777" w:rsidR="00E14B6F" w:rsidRPr="00120EE4" w:rsidRDefault="00E14B6F" w:rsidP="00E14B6F">
      <w:pPr>
        <w:numPr>
          <w:ilvl w:val="1"/>
          <w:numId w:val="1"/>
        </w:numPr>
        <w:spacing w:line="258" w:lineRule="auto"/>
        <w:ind w:right="120"/>
        <w:jc w:val="both"/>
        <w:rPr>
          <w:rFonts w:ascii="Candara" w:eastAsia="Arial" w:hAnsi="Candara"/>
          <w:sz w:val="24"/>
        </w:rPr>
      </w:pPr>
      <w:r>
        <w:rPr>
          <w:rFonts w:ascii="Candara" w:eastAsia="Arial" w:hAnsi="Candara"/>
          <w:sz w:val="24"/>
        </w:rPr>
        <w:t xml:space="preserve">any specific </w:t>
      </w:r>
      <w:r w:rsidRPr="00120EE4">
        <w:rPr>
          <w:rFonts w:ascii="Candara" w:eastAsia="Arial" w:hAnsi="Candara"/>
          <w:sz w:val="24"/>
        </w:rPr>
        <w:t>personal interests that the pupil may wish to pursue;</w:t>
      </w:r>
    </w:p>
    <w:p w14:paraId="29853F00" w14:textId="77777777" w:rsidR="00E14B6F" w:rsidRPr="00120EE4" w:rsidRDefault="00E14B6F" w:rsidP="00E14B6F">
      <w:pPr>
        <w:numPr>
          <w:ilvl w:val="1"/>
          <w:numId w:val="1"/>
        </w:numPr>
        <w:spacing w:line="258" w:lineRule="auto"/>
        <w:ind w:right="120"/>
        <w:jc w:val="both"/>
        <w:rPr>
          <w:rFonts w:ascii="Candara" w:eastAsia="Arial" w:hAnsi="Candara"/>
          <w:sz w:val="24"/>
        </w:rPr>
      </w:pPr>
      <w:r w:rsidRPr="00120EE4">
        <w:rPr>
          <w:rFonts w:ascii="Candara" w:eastAsia="Arial" w:hAnsi="Candara"/>
          <w:sz w:val="24"/>
        </w:rPr>
        <w:t xml:space="preserve">how important each </w:t>
      </w:r>
      <w:r>
        <w:rPr>
          <w:rFonts w:ascii="Candara" w:eastAsia="Arial" w:hAnsi="Candara"/>
          <w:sz w:val="24"/>
        </w:rPr>
        <w:t>anxiety and specific interest is</w:t>
      </w:r>
      <w:r w:rsidRPr="00120EE4">
        <w:rPr>
          <w:rFonts w:ascii="Candara" w:eastAsia="Arial" w:hAnsi="Candara"/>
          <w:sz w:val="24"/>
        </w:rPr>
        <w:t xml:space="preserve"> to the pupil.</w:t>
      </w:r>
    </w:p>
    <w:p w14:paraId="77CEBCFC" w14:textId="77777777" w:rsidR="00E14B6F" w:rsidRPr="00120EE4" w:rsidRDefault="00E14B6F" w:rsidP="00E14B6F">
      <w:pPr>
        <w:numPr>
          <w:ilvl w:val="0"/>
          <w:numId w:val="1"/>
        </w:numPr>
        <w:spacing w:line="258" w:lineRule="auto"/>
        <w:ind w:right="120"/>
        <w:jc w:val="both"/>
        <w:rPr>
          <w:rFonts w:ascii="Candara" w:eastAsia="Arial" w:hAnsi="Candara"/>
          <w:sz w:val="24"/>
        </w:rPr>
      </w:pPr>
      <w:r w:rsidRPr="00120EE4">
        <w:rPr>
          <w:rFonts w:ascii="Candara" w:eastAsia="Arial" w:hAnsi="Candara"/>
          <w:sz w:val="24"/>
        </w:rPr>
        <w:t xml:space="preserve">Information gained from the interview will inform which of the </w:t>
      </w:r>
      <w:r>
        <w:rPr>
          <w:rFonts w:ascii="Candara" w:eastAsia="Arial" w:hAnsi="Candara"/>
          <w:sz w:val="24"/>
        </w:rPr>
        <w:t>subjects/</w:t>
      </w:r>
      <w:r w:rsidRPr="00120EE4">
        <w:rPr>
          <w:rFonts w:ascii="Candara" w:eastAsia="Arial" w:hAnsi="Candara"/>
          <w:sz w:val="24"/>
        </w:rPr>
        <w:t xml:space="preserve">topics may be </w:t>
      </w:r>
      <w:r>
        <w:rPr>
          <w:rFonts w:ascii="Candara" w:eastAsia="Arial" w:hAnsi="Candara"/>
          <w:sz w:val="24"/>
        </w:rPr>
        <w:t xml:space="preserve">more appropriate or </w:t>
      </w:r>
      <w:r w:rsidRPr="00120EE4">
        <w:rPr>
          <w:rFonts w:ascii="Candara" w:eastAsia="Arial" w:hAnsi="Candara"/>
          <w:sz w:val="24"/>
        </w:rPr>
        <w:t>inappropriate for each child.</w:t>
      </w:r>
    </w:p>
    <w:p w14:paraId="51351585" w14:textId="77777777" w:rsidR="00E14B6F" w:rsidRDefault="00E14B6F" w:rsidP="00E14B6F">
      <w:pPr>
        <w:numPr>
          <w:ilvl w:val="0"/>
          <w:numId w:val="1"/>
        </w:numPr>
        <w:spacing w:line="258" w:lineRule="auto"/>
        <w:ind w:right="120"/>
        <w:jc w:val="both"/>
        <w:rPr>
          <w:rFonts w:ascii="Candara" w:eastAsia="Arial" w:hAnsi="Candara"/>
          <w:sz w:val="24"/>
        </w:rPr>
      </w:pPr>
      <w:r w:rsidRPr="00120EE4">
        <w:rPr>
          <w:rFonts w:ascii="Candara" w:eastAsia="Arial" w:hAnsi="Candara"/>
          <w:sz w:val="24"/>
        </w:rPr>
        <w:t xml:space="preserve">Information gained may suggest </w:t>
      </w:r>
      <w:r>
        <w:rPr>
          <w:rFonts w:ascii="Candara" w:eastAsia="Arial" w:hAnsi="Candara"/>
          <w:sz w:val="24"/>
        </w:rPr>
        <w:t>specific</w:t>
      </w:r>
      <w:r w:rsidRPr="00120EE4">
        <w:rPr>
          <w:rFonts w:ascii="Candara" w:eastAsia="Arial" w:hAnsi="Candara"/>
          <w:sz w:val="24"/>
        </w:rPr>
        <w:t xml:space="preserve"> </w:t>
      </w:r>
      <w:r>
        <w:rPr>
          <w:rFonts w:ascii="Candara" w:eastAsia="Arial" w:hAnsi="Candara"/>
          <w:sz w:val="24"/>
        </w:rPr>
        <w:t>subjects/</w:t>
      </w:r>
      <w:r w:rsidRPr="00120EE4">
        <w:rPr>
          <w:rFonts w:ascii="Candara" w:eastAsia="Arial" w:hAnsi="Candara"/>
          <w:sz w:val="24"/>
        </w:rPr>
        <w:t>topics that may be more suitable for each child.</w:t>
      </w:r>
    </w:p>
    <w:p w14:paraId="7C876076" w14:textId="77777777" w:rsidR="00E14B6F" w:rsidRPr="00120EE4" w:rsidRDefault="00E14B6F" w:rsidP="00E14B6F">
      <w:pPr>
        <w:numPr>
          <w:ilvl w:val="0"/>
          <w:numId w:val="1"/>
        </w:numPr>
        <w:spacing w:line="258" w:lineRule="auto"/>
        <w:ind w:right="120"/>
        <w:jc w:val="both"/>
        <w:rPr>
          <w:rFonts w:ascii="Candara" w:eastAsia="Arial" w:hAnsi="Candara"/>
          <w:sz w:val="24"/>
        </w:rPr>
      </w:pPr>
      <w:r>
        <w:rPr>
          <w:rFonts w:ascii="Candara" w:eastAsia="Arial" w:hAnsi="Candara"/>
          <w:sz w:val="24"/>
        </w:rPr>
        <w:t>Even though each topic is matched to the individual</w:t>
      </w:r>
      <w:r w:rsidRPr="0041690C">
        <w:rPr>
          <w:rFonts w:ascii="Candara" w:eastAsia="Arial" w:hAnsi="Candara"/>
          <w:sz w:val="24"/>
        </w:rPr>
        <w:t xml:space="preserve"> </w:t>
      </w:r>
      <w:r>
        <w:rPr>
          <w:rFonts w:ascii="Candara" w:eastAsia="Arial" w:hAnsi="Candara"/>
          <w:sz w:val="24"/>
        </w:rPr>
        <w:t xml:space="preserve">child, where possible it may be beneficial to identify a topic that can be taught to all children. Where this occurs, individual focus on specific </w:t>
      </w:r>
      <w:bookmarkStart w:id="0" w:name="_GoBack"/>
      <w:bookmarkEnd w:id="0"/>
      <w:r>
        <w:rPr>
          <w:rFonts w:ascii="Candara" w:eastAsia="Arial" w:hAnsi="Candara"/>
          <w:sz w:val="24"/>
        </w:rPr>
        <w:t>areas of the topic and differentiation of teaching/resources or outcome, create a suitable level of challenge and progression for each individual child. Thus, each child can learn and progress to their best possible attainment throughout their time at Wribbenhall School.</w:t>
      </w:r>
    </w:p>
    <w:p w14:paraId="708C8434" w14:textId="77777777" w:rsidR="00E14B6F" w:rsidRDefault="00E14B6F" w:rsidP="00E14B6F">
      <w:pPr>
        <w:numPr>
          <w:ilvl w:val="0"/>
          <w:numId w:val="1"/>
        </w:numPr>
        <w:spacing w:line="258" w:lineRule="auto"/>
        <w:ind w:right="120"/>
        <w:jc w:val="both"/>
        <w:rPr>
          <w:rFonts w:ascii="Candara" w:eastAsia="Arial" w:hAnsi="Candara"/>
          <w:sz w:val="24"/>
        </w:rPr>
      </w:pPr>
      <w:r>
        <w:rPr>
          <w:rFonts w:ascii="Candara" w:eastAsia="Arial" w:hAnsi="Candara"/>
          <w:sz w:val="24"/>
        </w:rPr>
        <w:t>Where a subject is identified as a positive influence a child’s emotional well-being, this subject would be used as an overriding topic throughout their time with us. For example, a child has a positive fit with:</w:t>
      </w:r>
    </w:p>
    <w:p w14:paraId="59B8AA1D" w14:textId="77777777" w:rsidR="00E14B6F" w:rsidRDefault="00E14B6F" w:rsidP="00E14B6F">
      <w:pPr>
        <w:numPr>
          <w:ilvl w:val="1"/>
          <w:numId w:val="1"/>
        </w:numPr>
        <w:spacing w:line="258" w:lineRule="auto"/>
        <w:ind w:right="120"/>
        <w:jc w:val="both"/>
        <w:rPr>
          <w:rFonts w:ascii="Candara" w:eastAsia="Arial" w:hAnsi="Candara"/>
          <w:sz w:val="24"/>
        </w:rPr>
      </w:pPr>
      <w:r>
        <w:rPr>
          <w:rFonts w:ascii="Candara" w:eastAsia="Arial" w:hAnsi="Candara"/>
          <w:sz w:val="24"/>
        </w:rPr>
        <w:t>Military equipment. This suggests teaching:</w:t>
      </w:r>
    </w:p>
    <w:p w14:paraId="1C62F1AE" w14:textId="77777777" w:rsidR="00E14B6F" w:rsidRDefault="00E14B6F" w:rsidP="00E14B6F">
      <w:pPr>
        <w:numPr>
          <w:ilvl w:val="2"/>
          <w:numId w:val="1"/>
        </w:numPr>
        <w:spacing w:line="258" w:lineRule="auto"/>
        <w:ind w:right="120"/>
        <w:jc w:val="both"/>
        <w:rPr>
          <w:rFonts w:ascii="Candara" w:eastAsia="Arial" w:hAnsi="Candara"/>
          <w:sz w:val="24"/>
        </w:rPr>
      </w:pPr>
      <w:r>
        <w:rPr>
          <w:rFonts w:ascii="Candara" w:eastAsia="Arial" w:hAnsi="Candara"/>
          <w:sz w:val="24"/>
        </w:rPr>
        <w:t>Maths based on the technical specifications of equipment;</w:t>
      </w:r>
    </w:p>
    <w:p w14:paraId="1ADE5D35" w14:textId="77777777" w:rsidR="00E14B6F" w:rsidRDefault="00E14B6F" w:rsidP="00E14B6F">
      <w:pPr>
        <w:numPr>
          <w:ilvl w:val="2"/>
          <w:numId w:val="1"/>
        </w:numPr>
        <w:spacing w:line="258" w:lineRule="auto"/>
        <w:ind w:right="120"/>
        <w:jc w:val="both"/>
        <w:rPr>
          <w:rFonts w:ascii="Candara" w:eastAsia="Arial" w:hAnsi="Candara"/>
          <w:sz w:val="24"/>
        </w:rPr>
      </w:pPr>
      <w:r>
        <w:rPr>
          <w:rFonts w:ascii="Candara" w:eastAsia="Arial" w:hAnsi="Candara"/>
          <w:sz w:val="24"/>
        </w:rPr>
        <w:t>Literacy based on facts and stories around military campaigns throughout the world and history (Roman invasion of Britain, American civil war and its implications on Black Slavery);</w:t>
      </w:r>
    </w:p>
    <w:p w14:paraId="5FAA682F" w14:textId="77777777" w:rsidR="00E14B6F" w:rsidRPr="002D7708" w:rsidRDefault="00E14B6F" w:rsidP="00E14B6F">
      <w:pPr>
        <w:numPr>
          <w:ilvl w:val="2"/>
          <w:numId w:val="1"/>
        </w:numPr>
        <w:spacing w:line="258" w:lineRule="auto"/>
        <w:ind w:right="120"/>
        <w:jc w:val="both"/>
        <w:rPr>
          <w:rFonts w:ascii="Candara" w:eastAsia="Arial" w:hAnsi="Candara"/>
          <w:sz w:val="24"/>
        </w:rPr>
      </w:pPr>
      <w:r w:rsidRPr="002D7708">
        <w:rPr>
          <w:rFonts w:ascii="Candara" w:eastAsia="Arial" w:hAnsi="Candara"/>
          <w:sz w:val="24"/>
        </w:rPr>
        <w:t xml:space="preserve">Art based on </w:t>
      </w:r>
      <w:r>
        <w:rPr>
          <w:rFonts w:ascii="Candara" w:eastAsia="Arial" w:hAnsi="Candara"/>
          <w:sz w:val="24"/>
        </w:rPr>
        <w:t>WW1</w:t>
      </w:r>
      <w:r w:rsidRPr="002D7708">
        <w:rPr>
          <w:rFonts w:ascii="Candara" w:eastAsia="Arial" w:hAnsi="Candara"/>
          <w:sz w:val="24"/>
        </w:rPr>
        <w:t xml:space="preserve"> artists and </w:t>
      </w:r>
      <w:r>
        <w:rPr>
          <w:rFonts w:ascii="Candara" w:eastAsia="Arial" w:hAnsi="Candara"/>
          <w:sz w:val="24"/>
        </w:rPr>
        <w:t>Medieval castles and people.</w:t>
      </w:r>
    </w:p>
    <w:p w14:paraId="276BBA2D" w14:textId="77777777" w:rsidR="00E14B6F" w:rsidRPr="00120EE4" w:rsidRDefault="00E14B6F" w:rsidP="00E14B6F">
      <w:pPr>
        <w:numPr>
          <w:ilvl w:val="0"/>
          <w:numId w:val="1"/>
        </w:numPr>
        <w:spacing w:line="258" w:lineRule="auto"/>
        <w:ind w:right="120"/>
        <w:jc w:val="both"/>
        <w:rPr>
          <w:rFonts w:ascii="Candara" w:eastAsia="Arial" w:hAnsi="Candara"/>
          <w:sz w:val="24"/>
        </w:rPr>
      </w:pPr>
      <w:r w:rsidRPr="00120EE4">
        <w:rPr>
          <w:rFonts w:ascii="Candara" w:eastAsia="Arial" w:hAnsi="Candara"/>
          <w:sz w:val="24"/>
        </w:rPr>
        <w:t xml:space="preserve">Where a </w:t>
      </w:r>
      <w:r>
        <w:rPr>
          <w:rFonts w:ascii="Candara" w:eastAsia="Arial" w:hAnsi="Candara"/>
          <w:sz w:val="24"/>
        </w:rPr>
        <w:t>specific</w:t>
      </w:r>
      <w:r w:rsidRPr="00120EE4">
        <w:rPr>
          <w:rFonts w:ascii="Candara" w:eastAsia="Arial" w:hAnsi="Candara"/>
          <w:sz w:val="24"/>
        </w:rPr>
        <w:t xml:space="preserve"> subject is identified as a</w:t>
      </w:r>
      <w:r>
        <w:rPr>
          <w:rFonts w:ascii="Candara" w:eastAsia="Arial" w:hAnsi="Candara"/>
          <w:sz w:val="24"/>
        </w:rPr>
        <w:t xml:space="preserve"> </w:t>
      </w:r>
      <w:r w:rsidRPr="00120EE4">
        <w:rPr>
          <w:rFonts w:ascii="Candara" w:eastAsia="Arial" w:hAnsi="Candara"/>
          <w:sz w:val="24"/>
        </w:rPr>
        <w:t>n</w:t>
      </w:r>
      <w:r>
        <w:rPr>
          <w:rFonts w:ascii="Candara" w:eastAsia="Arial" w:hAnsi="Candara"/>
          <w:sz w:val="24"/>
        </w:rPr>
        <w:t>egative</w:t>
      </w:r>
      <w:r w:rsidRPr="00120EE4">
        <w:rPr>
          <w:rFonts w:ascii="Candara" w:eastAsia="Arial" w:hAnsi="Candara"/>
          <w:sz w:val="24"/>
        </w:rPr>
        <w:t xml:space="preserve"> emotional trigger point then this subject may be removed from a child’s curriculum. Where this occurs:</w:t>
      </w:r>
    </w:p>
    <w:p w14:paraId="6AD227C9" w14:textId="77777777" w:rsidR="00E14B6F" w:rsidRPr="00120EE4" w:rsidRDefault="00E14B6F" w:rsidP="00E14B6F">
      <w:pPr>
        <w:numPr>
          <w:ilvl w:val="1"/>
          <w:numId w:val="1"/>
        </w:numPr>
        <w:spacing w:line="258" w:lineRule="auto"/>
        <w:ind w:right="120"/>
        <w:jc w:val="both"/>
        <w:rPr>
          <w:rFonts w:ascii="Candara" w:eastAsia="Arial" w:hAnsi="Candara"/>
          <w:sz w:val="24"/>
        </w:rPr>
      </w:pPr>
      <w:r w:rsidRPr="00120EE4">
        <w:rPr>
          <w:rFonts w:ascii="Candara" w:eastAsia="Arial" w:hAnsi="Candara"/>
          <w:sz w:val="24"/>
        </w:rPr>
        <w:t xml:space="preserve">A child may not be involved </w:t>
      </w:r>
      <w:r>
        <w:rPr>
          <w:rFonts w:ascii="Candara" w:eastAsia="Arial" w:hAnsi="Candara"/>
          <w:sz w:val="24"/>
        </w:rPr>
        <w:t>in the teaching of this subject:</w:t>
      </w:r>
    </w:p>
    <w:p w14:paraId="1B4D4940" w14:textId="77777777" w:rsidR="00E14B6F" w:rsidRPr="00120EE4" w:rsidRDefault="00E14B6F" w:rsidP="00E14B6F">
      <w:pPr>
        <w:numPr>
          <w:ilvl w:val="2"/>
          <w:numId w:val="1"/>
        </w:numPr>
        <w:spacing w:line="258" w:lineRule="auto"/>
        <w:ind w:right="120"/>
        <w:jc w:val="both"/>
        <w:rPr>
          <w:rFonts w:ascii="Candara" w:eastAsia="Arial" w:hAnsi="Candara"/>
          <w:sz w:val="24"/>
        </w:rPr>
      </w:pPr>
      <w:r w:rsidRPr="00120EE4">
        <w:rPr>
          <w:rFonts w:ascii="Candara" w:eastAsia="Arial" w:hAnsi="Candara"/>
          <w:sz w:val="24"/>
        </w:rPr>
        <w:t>This will mean they must be taught or do individual guided research into their own topic</w:t>
      </w:r>
      <w:r>
        <w:rPr>
          <w:rFonts w:ascii="Candara" w:eastAsia="Arial" w:hAnsi="Candara"/>
          <w:sz w:val="24"/>
        </w:rPr>
        <w:t xml:space="preserve"> or to catch up on other subjects;</w:t>
      </w:r>
    </w:p>
    <w:p w14:paraId="7EFFE035" w14:textId="77777777" w:rsidR="00E14B6F" w:rsidRDefault="00E14B6F" w:rsidP="00E14B6F">
      <w:pPr>
        <w:numPr>
          <w:ilvl w:val="2"/>
          <w:numId w:val="1"/>
        </w:numPr>
        <w:spacing w:line="258" w:lineRule="auto"/>
        <w:ind w:right="120"/>
        <w:jc w:val="both"/>
        <w:rPr>
          <w:rFonts w:ascii="Candara" w:eastAsia="Arial" w:hAnsi="Candara"/>
          <w:sz w:val="24"/>
        </w:rPr>
      </w:pPr>
      <w:r w:rsidRPr="00120EE4">
        <w:rPr>
          <w:rFonts w:ascii="Candara" w:eastAsia="Arial" w:hAnsi="Candara"/>
          <w:sz w:val="24"/>
        </w:rPr>
        <w:t>Other pupils will continue being taught thi</w:t>
      </w:r>
      <w:r>
        <w:rPr>
          <w:rFonts w:ascii="Candara" w:eastAsia="Arial" w:hAnsi="Candara"/>
          <w:sz w:val="24"/>
        </w:rPr>
        <w:t>s subject;</w:t>
      </w:r>
    </w:p>
    <w:p w14:paraId="394947CB" w14:textId="77777777" w:rsidR="00E14B6F" w:rsidRPr="00120EE4" w:rsidRDefault="00E14B6F" w:rsidP="00E14B6F">
      <w:pPr>
        <w:numPr>
          <w:ilvl w:val="2"/>
          <w:numId w:val="1"/>
        </w:numPr>
        <w:spacing w:line="258" w:lineRule="auto"/>
        <w:ind w:right="120"/>
        <w:jc w:val="both"/>
        <w:rPr>
          <w:rFonts w:ascii="Candara" w:eastAsia="Arial" w:hAnsi="Candara"/>
          <w:sz w:val="24"/>
        </w:rPr>
      </w:pPr>
      <w:r>
        <w:rPr>
          <w:rFonts w:ascii="Candara" w:eastAsia="Arial" w:hAnsi="Candara"/>
          <w:sz w:val="24"/>
        </w:rPr>
        <w:t>NC objectives covered in this subject will be transferrable to another subject (e.g. PSHE and RE; Science and Geography, can be easily interchanged) to support progress across the curriculum.</w:t>
      </w:r>
    </w:p>
    <w:p w14:paraId="4B53F802" w14:textId="77777777" w:rsidR="00E14B6F" w:rsidRDefault="00E14B6F"/>
    <w:sectPr w:rsidR="00E14B6F" w:rsidSect="00A52999">
      <w:headerReference w:type="even" r:id="rId7"/>
      <w:headerReference w:type="default" r:id="rId8"/>
      <w:headerReference w:type="first" r:id="rId9"/>
      <w:pgSz w:w="11906" w:h="16838"/>
      <w:pgMar w:top="17" w:right="720" w:bottom="284"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A3EA3" w14:textId="77777777" w:rsidR="00D50C91" w:rsidRDefault="00D50C91" w:rsidP="001A0007">
      <w:r>
        <w:separator/>
      </w:r>
    </w:p>
  </w:endnote>
  <w:endnote w:type="continuationSeparator" w:id="0">
    <w:p w14:paraId="5C2BD2E0" w14:textId="77777777" w:rsidR="00D50C91" w:rsidRDefault="00D50C91" w:rsidP="001A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D20DC" w14:textId="77777777" w:rsidR="00D50C91" w:rsidRDefault="00D50C91" w:rsidP="001A0007">
      <w:r>
        <w:separator/>
      </w:r>
    </w:p>
  </w:footnote>
  <w:footnote w:type="continuationSeparator" w:id="0">
    <w:p w14:paraId="0292B618" w14:textId="77777777" w:rsidR="00D50C91" w:rsidRDefault="00D50C91" w:rsidP="001A0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066F0" w14:textId="1EEA892A" w:rsidR="001A0007" w:rsidRDefault="00D50C91">
    <w:pPr>
      <w:pStyle w:val="Header"/>
    </w:pPr>
    <w:r>
      <w:rPr>
        <w:noProof/>
      </w:rPr>
      <w:pict w14:anchorId="269CC4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074282" o:spid="_x0000_s2050" type="#_x0000_t75" style="position:absolute;margin-left:0;margin-top:0;width:523.2pt;height:522.15pt;z-index:-251657216;mso-position-horizontal:center;mso-position-horizontal-relative:margin;mso-position-vertical:center;mso-position-vertical-relative:margin" o:allowincell="f">
          <v:imagedata r:id="rId1" o:title="School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3CC78" w14:textId="672A93AC" w:rsidR="001A0007" w:rsidRDefault="00D50C91">
    <w:pPr>
      <w:pStyle w:val="Header"/>
    </w:pPr>
    <w:r>
      <w:rPr>
        <w:noProof/>
      </w:rPr>
      <w:pict w14:anchorId="67702A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074283" o:spid="_x0000_s2051" type="#_x0000_t75" style="position:absolute;margin-left:0;margin-top:0;width:523.2pt;height:522.15pt;z-index:-251656192;mso-position-horizontal:center;mso-position-horizontal-relative:margin;mso-position-vertical:center;mso-position-vertical-relative:margin" o:allowincell="f">
          <v:imagedata r:id="rId1" o:title="School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DDAC" w14:textId="4E282A3F" w:rsidR="001A0007" w:rsidRDefault="00D50C91">
    <w:pPr>
      <w:pStyle w:val="Header"/>
    </w:pPr>
    <w:r>
      <w:rPr>
        <w:noProof/>
      </w:rPr>
      <w:pict w14:anchorId="75E9A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074281" o:spid="_x0000_s2049" type="#_x0000_t75" style="position:absolute;margin-left:0;margin-top:0;width:523.2pt;height:522.15pt;z-index:-251658240;mso-position-horizontal:center;mso-position-horizontal-relative:margin;mso-position-vertical:center;mso-position-vertical-relative:margin" o:allowincell="f">
          <v:imagedata r:id="rId1" o:title="School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6F"/>
    <w:rsid w:val="001A0007"/>
    <w:rsid w:val="00350B4B"/>
    <w:rsid w:val="00A52999"/>
    <w:rsid w:val="00B24D2F"/>
    <w:rsid w:val="00BF6700"/>
    <w:rsid w:val="00C832FE"/>
    <w:rsid w:val="00CD4CF1"/>
    <w:rsid w:val="00D50C91"/>
    <w:rsid w:val="00E14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C8F59A"/>
  <w15:chartTrackingRefBased/>
  <w15:docId w15:val="{0BA60420-B0BB-4714-A9E6-DECC3DE9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B6F"/>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B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B6F"/>
    <w:rPr>
      <w:rFonts w:ascii="Segoe UI" w:eastAsia="Calibri" w:hAnsi="Segoe UI" w:cs="Segoe UI"/>
      <w:sz w:val="18"/>
      <w:szCs w:val="18"/>
      <w:lang w:eastAsia="en-GB"/>
    </w:rPr>
  </w:style>
  <w:style w:type="paragraph" w:styleId="Header">
    <w:name w:val="header"/>
    <w:basedOn w:val="Normal"/>
    <w:link w:val="HeaderChar"/>
    <w:uiPriority w:val="99"/>
    <w:unhideWhenUsed/>
    <w:rsid w:val="001A0007"/>
    <w:pPr>
      <w:tabs>
        <w:tab w:val="center" w:pos="4513"/>
        <w:tab w:val="right" w:pos="9026"/>
      </w:tabs>
    </w:pPr>
  </w:style>
  <w:style w:type="character" w:customStyle="1" w:styleId="HeaderChar">
    <w:name w:val="Header Char"/>
    <w:basedOn w:val="DefaultParagraphFont"/>
    <w:link w:val="Header"/>
    <w:uiPriority w:val="99"/>
    <w:rsid w:val="001A0007"/>
    <w:rPr>
      <w:rFonts w:ascii="Calibri" w:eastAsia="Calibri" w:hAnsi="Calibri" w:cs="Arial"/>
      <w:sz w:val="20"/>
      <w:szCs w:val="20"/>
      <w:lang w:eastAsia="en-GB"/>
    </w:rPr>
  </w:style>
  <w:style w:type="paragraph" w:styleId="Footer">
    <w:name w:val="footer"/>
    <w:basedOn w:val="Normal"/>
    <w:link w:val="FooterChar"/>
    <w:uiPriority w:val="99"/>
    <w:unhideWhenUsed/>
    <w:rsid w:val="001A0007"/>
    <w:pPr>
      <w:tabs>
        <w:tab w:val="center" w:pos="4513"/>
        <w:tab w:val="right" w:pos="9026"/>
      </w:tabs>
    </w:pPr>
  </w:style>
  <w:style w:type="character" w:customStyle="1" w:styleId="FooterChar">
    <w:name w:val="Footer Char"/>
    <w:basedOn w:val="DefaultParagraphFont"/>
    <w:link w:val="Footer"/>
    <w:uiPriority w:val="99"/>
    <w:rsid w:val="001A0007"/>
    <w:rPr>
      <w:rFonts w:ascii="Calibri" w:eastAsia="Calibri" w:hAnsi="Calibri" w:cs="Arial"/>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Mr E. Wells</cp:lastModifiedBy>
  <cp:revision>3</cp:revision>
  <cp:lastPrinted>2018-08-18T12:23:00Z</cp:lastPrinted>
  <dcterms:created xsi:type="dcterms:W3CDTF">2018-08-18T10:00:00Z</dcterms:created>
  <dcterms:modified xsi:type="dcterms:W3CDTF">2019-04-02T08:24:00Z</dcterms:modified>
</cp:coreProperties>
</file>