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Raft Logo: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3086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Primary color: #335c67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Secondary color:#fff3b0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Accent1 color: #e09f3e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Accent2 color: #9e2a2b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Accent3 color: #540b0e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Palette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Palette - Coolors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Heading font: Roboto Mono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Text font: Nunito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coolors.co/palette/335c67-fff3b0-e09f3e-9e2a2b-540b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