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2D5C" w14:textId="77777777" w:rsidR="00C13C9B" w:rsidRDefault="00000000">
      <w:pPr>
        <w:pStyle w:val="aa"/>
        <w:spacing w:after="120"/>
        <w:ind w:firstLine="0"/>
        <w:jc w:val="center"/>
      </w:pPr>
      <w:r>
        <w:rPr>
          <w:rFonts w:cs="Times New Roman"/>
          <w:b/>
        </w:rPr>
        <w:t>Design of a Four Channel Digital Quiz Buzzer</w:t>
      </w:r>
    </w:p>
    <w:p w14:paraId="441639D3" w14:textId="77777777" w:rsidR="00C13C9B" w:rsidRDefault="00000000">
      <w:pPr>
        <w:pStyle w:val="1"/>
        <w:spacing w:before="200" w:after="80"/>
        <w:ind w:firstLine="0"/>
      </w:pPr>
      <w:r>
        <w:rPr>
          <w:rFonts w:cs="Times New Roman"/>
        </w:rPr>
        <w:t>Abstract</w:t>
      </w:r>
    </w:p>
    <w:p w14:paraId="23B52387" w14:textId="77777777" w:rsidR="00C13C9B" w:rsidRDefault="00000000">
      <w:pPr>
        <w:ind w:firstLine="0"/>
        <w:jc w:val="both"/>
      </w:pPr>
      <w:r>
        <w:rPr>
          <w:rFonts w:cs="Times New Roman"/>
        </w:rPr>
        <w:t>This project presents the logic design and Multisim simulation of a four-channel digital quiz buzzer. A start command opens a 10-second response window. The design captures an initial response, locks subsequent inputs, and displays the contestant number using a seven-segment display. A 555 timer provides clock pulses, while a 74LS161 counter controls the response interval. The system integrates latching, priority encoding, display decoding, and status indication. The project demonstrates modular circuit design, interpretation of device truth tables, and systematic simulation debugging.</w:t>
      </w:r>
    </w:p>
    <w:p w14:paraId="3E184759" w14:textId="77777777" w:rsidR="00C13C9B" w:rsidRDefault="00000000">
      <w:pPr>
        <w:pStyle w:val="1"/>
        <w:spacing w:before="200" w:after="80"/>
        <w:ind w:firstLine="0"/>
      </w:pPr>
      <w:r>
        <w:rPr>
          <w:rFonts w:cs="Times New Roman"/>
        </w:rPr>
        <w:t>1 Introduction</w:t>
      </w:r>
    </w:p>
    <w:p w14:paraId="4475E418" w14:textId="77777777" w:rsidR="00C13C9B" w:rsidRDefault="00000000">
      <w:pPr>
        <w:jc w:val="both"/>
      </w:pPr>
      <w:r>
        <w:rPr>
          <w:rFonts w:cs="Times New Roman"/>
        </w:rPr>
        <w:t>A quiz buzzer must identify a valid response and prevent later inputs from changing the selected contestant. This project translates that requirement into a circuit with four contestant inputs, a host start/reset control, a timed response window, and a numerical display. The principal design task is to coordinate the latch and timer so that the input-enable signal reflects both the response state and the elapsed time.</w:t>
      </w:r>
    </w:p>
    <w:p w14:paraId="79BC407C" w14:textId="77777777" w:rsidR="00C13C9B" w:rsidRDefault="00000000">
      <w:pPr>
        <w:keepNext/>
        <w:spacing w:before="120" w:line="240" w:lineRule="auto"/>
        <w:ind w:firstLine="0"/>
        <w:jc w:val="center"/>
      </w:pPr>
      <w:r>
        <w:rPr>
          <w:noProof/>
        </w:rPr>
        <w:drawing>
          <wp:inline distT="0" distB="0" distL="0" distR="0" wp14:anchorId="656B2538" wp14:editId="5A7FCF8D">
            <wp:extent cx="5486400" cy="1828800"/>
            <wp:effectExtent l="0" t="0" r="0" b="0"/>
            <wp:docPr id="1" name="Picture 1" descr="Digital quiz buzz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1828800"/>
                    </a:xfrm>
                    <a:prstGeom prst="rect">
                      <a:avLst/>
                    </a:prstGeom>
                  </pic:spPr>
                </pic:pic>
              </a:graphicData>
            </a:graphic>
          </wp:inline>
        </w:drawing>
      </w:r>
    </w:p>
    <w:p w14:paraId="4602D819" w14:textId="77777777" w:rsidR="00C13C9B" w:rsidRDefault="00000000">
      <w:pPr>
        <w:pStyle w:val="af7"/>
        <w:spacing w:before="80" w:after="120" w:line="240" w:lineRule="auto"/>
        <w:ind w:firstLine="0"/>
        <w:jc w:val="center"/>
      </w:pPr>
      <w:r>
        <w:rPr>
          <w:rFonts w:cs="Times New Roman"/>
          <w:b w:val="0"/>
        </w:rPr>
        <w:t>Figure 1. Functional architecture of the four-channel quiz buzzer.</w:t>
      </w:r>
    </w:p>
    <w:p w14:paraId="76290514" w14:textId="77777777" w:rsidR="00C13C9B" w:rsidRDefault="00000000">
      <w:pPr>
        <w:jc w:val="both"/>
      </w:pPr>
      <w:r>
        <w:rPr>
          <w:rFonts w:cs="Times New Roman"/>
        </w:rPr>
        <w:t>The intended operating sequence is start, accept a response, latch the result, display the contestant number, and reset for the next round. An early response is treated as invalid; once the time limit is reached, further responses are disabled until a new round begins.</w:t>
      </w:r>
    </w:p>
    <w:p w14:paraId="1EB4D3D8" w14:textId="77777777" w:rsidR="00C13C9B" w:rsidRDefault="00000000">
      <w:pPr>
        <w:pStyle w:val="1"/>
        <w:pageBreakBefore/>
        <w:spacing w:before="200" w:after="80"/>
        <w:ind w:firstLine="0"/>
      </w:pPr>
      <w:r>
        <w:rPr>
          <w:rFonts w:cs="Times New Roman"/>
        </w:rPr>
        <w:lastRenderedPageBreak/>
        <w:t>2 System Design</w:t>
      </w:r>
    </w:p>
    <w:p w14:paraId="1A2FB773" w14:textId="77777777" w:rsidR="00C13C9B" w:rsidRDefault="00000000">
      <w:pPr>
        <w:jc w:val="both"/>
      </w:pPr>
      <w:r>
        <w:rPr>
          <w:rFonts w:cs="Times New Roman"/>
        </w:rPr>
        <w:t>The circuit is divided into four functional modules. This organization separates timing, response capture, encoding, and indication, allowing each signal path to be checked before the full circuit is connected. Table 1 summarizes the selected components.</w:t>
      </w:r>
    </w:p>
    <w:p w14:paraId="339D702C" w14:textId="77777777" w:rsidR="00C13C9B" w:rsidRDefault="00000000">
      <w:pPr>
        <w:pStyle w:val="af7"/>
        <w:spacing w:before="80" w:after="120" w:line="240" w:lineRule="auto"/>
        <w:ind w:firstLine="0"/>
        <w:jc w:val="center"/>
      </w:pPr>
      <w:r>
        <w:rPr>
          <w:rFonts w:cs="Times New Roman"/>
          <w:b w:val="0"/>
        </w:rPr>
        <w:t>Table 1. Main components and their roles.</w:t>
      </w:r>
    </w:p>
    <w:p w14:paraId="39E52712" w14:textId="77777777" w:rsidR="00C13C9B" w:rsidRDefault="00C13C9B">
      <w:pPr>
        <w:spacing w:before="40" w:line="240" w:lineRule="auto"/>
        <w:ind w:firstLine="0"/>
      </w:pPr>
    </w:p>
    <w:tbl>
      <w:tblPr>
        <w:tblW w:w="0" w:type="auto"/>
        <w:jc w:val="center"/>
        <w:tblLayout w:type="fixed"/>
        <w:tblLook w:val="04A0" w:firstRow="1" w:lastRow="0" w:firstColumn="1" w:lastColumn="0" w:noHBand="0" w:noVBand="1"/>
      </w:tblPr>
      <w:tblGrid>
        <w:gridCol w:w="1685"/>
        <w:gridCol w:w="2736"/>
        <w:gridCol w:w="4464"/>
      </w:tblGrid>
      <w:tr w:rsidR="00C13C9B" w14:paraId="50DBB4F0" w14:textId="77777777">
        <w:trPr>
          <w:cantSplit/>
          <w:tblHeader/>
          <w:jc w:val="center"/>
        </w:trPr>
        <w:tc>
          <w:tcPr>
            <w:tcW w:w="1685" w:type="dxa"/>
            <w:tcBorders>
              <w:top w:val="single" w:sz="4" w:space="0" w:color="D9D9D9"/>
              <w:left w:val="single" w:sz="4" w:space="0" w:color="D9D9D9"/>
              <w:bottom w:val="single" w:sz="4" w:space="0" w:color="D9D9D9"/>
              <w:right w:val="single" w:sz="4" w:space="0" w:color="D9D9D9"/>
            </w:tcBorders>
            <w:shd w:val="clear" w:color="auto" w:fill="EEEEEE"/>
            <w:tcMar>
              <w:top w:w="85" w:type="dxa"/>
              <w:left w:w="85" w:type="dxa"/>
              <w:bottom w:w="85" w:type="dxa"/>
              <w:right w:w="85" w:type="dxa"/>
            </w:tcMar>
            <w:vAlign w:val="center"/>
          </w:tcPr>
          <w:p w14:paraId="2718A446" w14:textId="77777777" w:rsidR="00C13C9B" w:rsidRDefault="00000000">
            <w:pPr>
              <w:spacing w:line="240" w:lineRule="auto"/>
              <w:ind w:firstLine="0"/>
            </w:pPr>
            <w:r>
              <w:rPr>
                <w:rFonts w:cs="Times New Roman"/>
                <w:b/>
                <w:sz w:val="20"/>
              </w:rPr>
              <w:t>Module</w:t>
            </w:r>
          </w:p>
        </w:tc>
        <w:tc>
          <w:tcPr>
            <w:tcW w:w="2736" w:type="dxa"/>
            <w:tcBorders>
              <w:top w:val="single" w:sz="4" w:space="0" w:color="D9D9D9"/>
              <w:left w:val="single" w:sz="4" w:space="0" w:color="D9D9D9"/>
              <w:bottom w:val="single" w:sz="4" w:space="0" w:color="D9D9D9"/>
              <w:right w:val="single" w:sz="4" w:space="0" w:color="D9D9D9"/>
            </w:tcBorders>
            <w:shd w:val="clear" w:color="auto" w:fill="EEEEEE"/>
            <w:tcMar>
              <w:top w:w="85" w:type="dxa"/>
              <w:left w:w="85" w:type="dxa"/>
              <w:bottom w:w="85" w:type="dxa"/>
              <w:right w:w="85" w:type="dxa"/>
            </w:tcMar>
            <w:vAlign w:val="center"/>
          </w:tcPr>
          <w:p w14:paraId="7762D6E3" w14:textId="77777777" w:rsidR="00C13C9B" w:rsidRDefault="00000000">
            <w:pPr>
              <w:spacing w:line="240" w:lineRule="auto"/>
              <w:ind w:firstLine="0"/>
            </w:pPr>
            <w:r>
              <w:rPr>
                <w:rFonts w:cs="Times New Roman"/>
                <w:b/>
                <w:sz w:val="20"/>
              </w:rPr>
              <w:t>Components</w:t>
            </w:r>
          </w:p>
        </w:tc>
        <w:tc>
          <w:tcPr>
            <w:tcW w:w="4464" w:type="dxa"/>
            <w:tcBorders>
              <w:top w:val="single" w:sz="4" w:space="0" w:color="D9D9D9"/>
              <w:left w:val="single" w:sz="4" w:space="0" w:color="D9D9D9"/>
              <w:bottom w:val="single" w:sz="4" w:space="0" w:color="D9D9D9"/>
              <w:right w:val="single" w:sz="4" w:space="0" w:color="D9D9D9"/>
            </w:tcBorders>
            <w:shd w:val="clear" w:color="auto" w:fill="EEEEEE"/>
            <w:tcMar>
              <w:top w:w="85" w:type="dxa"/>
              <w:left w:w="85" w:type="dxa"/>
              <w:bottom w:w="85" w:type="dxa"/>
              <w:right w:w="85" w:type="dxa"/>
            </w:tcMar>
            <w:vAlign w:val="center"/>
          </w:tcPr>
          <w:p w14:paraId="25DAAAEB" w14:textId="77777777" w:rsidR="00C13C9B" w:rsidRDefault="00000000">
            <w:pPr>
              <w:spacing w:line="240" w:lineRule="auto"/>
              <w:ind w:firstLine="0"/>
            </w:pPr>
            <w:r>
              <w:rPr>
                <w:rFonts w:cs="Times New Roman"/>
                <w:b/>
                <w:sz w:val="20"/>
              </w:rPr>
              <w:t>Role</w:t>
            </w:r>
          </w:p>
        </w:tc>
      </w:tr>
      <w:tr w:rsidR="00C13C9B" w14:paraId="31B296B6" w14:textId="77777777">
        <w:trPr>
          <w:cantSplit/>
          <w:jc w:val="center"/>
        </w:trPr>
        <w:tc>
          <w:tcPr>
            <w:tcW w:w="1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B9448A" w14:textId="77777777" w:rsidR="00C13C9B" w:rsidRDefault="00000000">
            <w:pPr>
              <w:spacing w:line="240" w:lineRule="auto"/>
              <w:ind w:firstLine="0"/>
            </w:pPr>
            <w:r>
              <w:rPr>
                <w:rFonts w:cs="Times New Roman"/>
                <w:sz w:val="20"/>
              </w:rPr>
              <w:t>Response latch</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872472" w14:textId="77777777" w:rsidR="00C13C9B" w:rsidRDefault="00000000">
            <w:pPr>
              <w:spacing w:line="240" w:lineRule="auto"/>
              <w:ind w:firstLine="0"/>
            </w:pPr>
            <w:r>
              <w:rPr>
                <w:rFonts w:cs="Times New Roman"/>
                <w:sz w:val="20"/>
              </w:rPr>
              <w:t>74LS75; 74LS20; 74LS00</w:t>
            </w:r>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8DF9BE" w14:textId="77777777" w:rsidR="00C13C9B" w:rsidRDefault="00000000">
            <w:pPr>
              <w:spacing w:line="240" w:lineRule="auto"/>
              <w:ind w:firstLine="0"/>
            </w:pPr>
            <w:r>
              <w:rPr>
                <w:rFonts w:cs="Times New Roman"/>
                <w:sz w:val="20"/>
              </w:rPr>
              <w:t>Capture a response and inhibit later inputs.</w:t>
            </w:r>
          </w:p>
        </w:tc>
      </w:tr>
      <w:tr w:rsidR="00C13C9B" w14:paraId="47AB8310" w14:textId="77777777">
        <w:trPr>
          <w:cantSplit/>
          <w:jc w:val="center"/>
        </w:trPr>
        <w:tc>
          <w:tcPr>
            <w:tcW w:w="1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4C8FCC" w14:textId="77777777" w:rsidR="00C13C9B" w:rsidRDefault="00000000">
            <w:pPr>
              <w:spacing w:line="240" w:lineRule="auto"/>
              <w:ind w:firstLine="0"/>
            </w:pPr>
            <w:r>
              <w:rPr>
                <w:rFonts w:cs="Times New Roman"/>
                <w:sz w:val="20"/>
              </w:rPr>
              <w:t>Encoding and display</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354A1F" w14:textId="77777777" w:rsidR="00C13C9B" w:rsidRDefault="00000000">
            <w:pPr>
              <w:spacing w:line="240" w:lineRule="auto"/>
              <w:ind w:firstLine="0"/>
            </w:pPr>
            <w:r>
              <w:rPr>
                <w:rFonts w:cs="Times New Roman"/>
                <w:sz w:val="20"/>
              </w:rPr>
              <w:t>74LS148; 74LS48; seven-segment display</w:t>
            </w:r>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945E7" w14:textId="77777777" w:rsidR="00C13C9B" w:rsidRDefault="00000000">
            <w:pPr>
              <w:spacing w:line="240" w:lineRule="auto"/>
              <w:ind w:firstLine="0"/>
            </w:pPr>
            <w:r>
              <w:rPr>
                <w:rFonts w:cs="Times New Roman"/>
                <w:sz w:val="20"/>
              </w:rPr>
              <w:t>Convert the latched input into a contestant number.</w:t>
            </w:r>
          </w:p>
        </w:tc>
      </w:tr>
      <w:tr w:rsidR="00C13C9B" w14:paraId="58E51309" w14:textId="77777777">
        <w:trPr>
          <w:cantSplit/>
          <w:jc w:val="center"/>
        </w:trPr>
        <w:tc>
          <w:tcPr>
            <w:tcW w:w="1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CFD5FB" w14:textId="77777777" w:rsidR="00C13C9B" w:rsidRDefault="00000000">
            <w:pPr>
              <w:spacing w:line="240" w:lineRule="auto"/>
              <w:ind w:firstLine="0"/>
            </w:pPr>
            <w:r>
              <w:rPr>
                <w:rFonts w:cs="Times New Roman"/>
                <w:sz w:val="20"/>
              </w:rPr>
              <w:t>Clock and timing</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0B781" w14:textId="77777777" w:rsidR="00C13C9B" w:rsidRDefault="00000000">
            <w:pPr>
              <w:spacing w:line="240" w:lineRule="auto"/>
              <w:ind w:firstLine="0"/>
            </w:pPr>
            <w:r>
              <w:rPr>
                <w:rFonts w:cs="Times New Roman"/>
                <w:sz w:val="20"/>
              </w:rPr>
              <w:t>555 timer; 74LS161</w:t>
            </w:r>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9CA7FB" w14:textId="77777777" w:rsidR="00C13C9B" w:rsidRDefault="00000000">
            <w:pPr>
              <w:spacing w:line="240" w:lineRule="auto"/>
              <w:ind w:firstLine="0"/>
            </w:pPr>
            <w:r>
              <w:rPr>
                <w:rFonts w:cs="Times New Roman"/>
                <w:sz w:val="20"/>
              </w:rPr>
              <w:t>Generate pulses and define the response interval.</w:t>
            </w:r>
          </w:p>
        </w:tc>
      </w:tr>
      <w:tr w:rsidR="00C13C9B" w14:paraId="0A2D3DCD" w14:textId="77777777">
        <w:trPr>
          <w:cantSplit/>
          <w:jc w:val="center"/>
        </w:trPr>
        <w:tc>
          <w:tcPr>
            <w:tcW w:w="1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182BB7" w14:textId="77777777" w:rsidR="00C13C9B" w:rsidRDefault="00000000">
            <w:pPr>
              <w:spacing w:line="240" w:lineRule="auto"/>
              <w:ind w:firstLine="0"/>
            </w:pPr>
            <w:r>
              <w:rPr>
                <w:rFonts w:cs="Times New Roman"/>
                <w:sz w:val="20"/>
              </w:rPr>
              <w:t>Status indication</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51F774" w14:textId="77777777" w:rsidR="00C13C9B" w:rsidRDefault="00000000">
            <w:pPr>
              <w:spacing w:line="240" w:lineRule="auto"/>
              <w:ind w:firstLine="0"/>
            </w:pPr>
            <w:r>
              <w:rPr>
                <w:rFonts w:cs="Times New Roman"/>
                <w:sz w:val="20"/>
              </w:rPr>
              <w:t>74LS08; indicator LEDs</w:t>
            </w:r>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8EED2A" w14:textId="77777777" w:rsidR="00C13C9B" w:rsidRDefault="00000000">
            <w:pPr>
              <w:spacing w:line="240" w:lineRule="auto"/>
              <w:ind w:firstLine="0"/>
            </w:pPr>
            <w:r>
              <w:rPr>
                <w:rFonts w:cs="Times New Roman"/>
                <w:sz w:val="20"/>
              </w:rPr>
              <w:t>Represent valid, invalid, and timeout conditions.</w:t>
            </w:r>
          </w:p>
        </w:tc>
      </w:tr>
    </w:tbl>
    <w:p w14:paraId="04A89746" w14:textId="77777777" w:rsidR="00C13C9B" w:rsidRDefault="00000000">
      <w:pPr>
        <w:pStyle w:val="21"/>
        <w:spacing w:before="120" w:after="80"/>
        <w:ind w:firstLine="0"/>
      </w:pPr>
      <w:r>
        <w:rPr>
          <w:rFonts w:cs="Times New Roman"/>
        </w:rPr>
        <w:t>2.1 Response Capture and Lockout</w:t>
      </w:r>
    </w:p>
    <w:p w14:paraId="52C01BF0" w14:textId="77777777" w:rsidR="00C13C9B" w:rsidRDefault="00000000">
      <w:pPr>
        <w:jc w:val="both"/>
      </w:pPr>
      <w:r>
        <w:rPr>
          <w:rFonts w:cs="Times New Roman"/>
        </w:rPr>
        <w:t>The 74LS75 provides level-sensitive latching. During the enabled state, contestant inputs can update the latch. Once a response is detected, feedback logic removes the latch-enable signal, retaining the selected input pattern. The design is intended to preserve the first detected response under sequential input conditions. A priority encoder alone does not establish which of two simultaneous inputs occurred first; that distinction depends on the latch and control timing.</w:t>
      </w:r>
    </w:p>
    <w:p w14:paraId="2EFCB947" w14:textId="77777777" w:rsidR="00C13C9B" w:rsidRDefault="00000000">
      <w:pPr>
        <w:pStyle w:val="21"/>
        <w:spacing w:before="120" w:after="80"/>
        <w:ind w:firstLine="0"/>
      </w:pPr>
      <w:r>
        <w:rPr>
          <w:rFonts w:cs="Times New Roman"/>
        </w:rPr>
        <w:t>2.2 Encoding and Display</w:t>
      </w:r>
    </w:p>
    <w:p w14:paraId="305CB2A2" w14:textId="77777777" w:rsidR="00C13C9B" w:rsidRDefault="00000000">
      <w:pPr>
        <w:jc w:val="both"/>
      </w:pPr>
      <w:r>
        <w:rPr>
          <w:rFonts w:cs="Times New Roman"/>
        </w:rPr>
        <w:t>The latched response is connected to the 74LS148 priority encoder. Its output is converted into the code required by the 74LS48 display decoder, accounting for signal polarity and input mapping. The decoder drives the seven-segment display to identify contestants 1 through 4. Truth-table analysis links each valid input state to its displayed number.</w:t>
      </w:r>
    </w:p>
    <w:p w14:paraId="6F3DC285" w14:textId="77777777" w:rsidR="00C13C9B" w:rsidRDefault="00000000">
      <w:pPr>
        <w:pStyle w:val="21"/>
        <w:spacing w:before="120" w:after="80"/>
        <w:ind w:firstLine="0"/>
      </w:pPr>
      <w:r>
        <w:rPr>
          <w:rFonts w:cs="Times New Roman"/>
        </w:rPr>
        <w:t>2.3 Timing and State Indication</w:t>
      </w:r>
    </w:p>
    <w:p w14:paraId="2F5C6812" w14:textId="77777777" w:rsidR="00C13C9B" w:rsidRDefault="00000000">
      <w:pPr>
        <w:jc w:val="both"/>
      </w:pPr>
      <w:r>
        <w:rPr>
          <w:rFonts w:cs="Times New Roman"/>
        </w:rPr>
        <w:t>The 555 circuit supplies clock pulses to the 74LS161 counter. The counter uses a ten-state sequence to define the nominal response window. Its terminal-count signal participates in input-enable logic so that new responses are blocked at timeout. Logic gates combine the host control, response status, and counter state to drive the indicators. The 10-second interval requires an appropriately configured clock frequency.</w:t>
      </w:r>
    </w:p>
    <w:p w14:paraId="071148D8" w14:textId="77777777" w:rsidR="00C13C9B" w:rsidRDefault="00000000">
      <w:pPr>
        <w:pStyle w:val="1"/>
        <w:pageBreakBefore/>
        <w:spacing w:before="200" w:after="80"/>
        <w:ind w:firstLine="0"/>
      </w:pPr>
      <w:r>
        <w:rPr>
          <w:rFonts w:cs="Times New Roman"/>
        </w:rPr>
        <w:lastRenderedPageBreak/>
        <w:t>3 Simulation and Verification</w:t>
      </w:r>
    </w:p>
    <w:p w14:paraId="3D2432D4" w14:textId="77777777" w:rsidR="00C13C9B" w:rsidRDefault="00000000">
      <w:pPr>
        <w:jc w:val="both"/>
      </w:pPr>
      <w:r>
        <w:rPr>
          <w:rFonts w:cs="Times New Roman"/>
        </w:rPr>
        <w:t>The overall circuit was assembled in Multisim. The original report describes a debugging approach that checks power connections first and then examines individual devices and signal paths. The retained schematic in Figure 2 shows the central logic, counter, display circuits, and indicators.</w:t>
      </w:r>
    </w:p>
    <w:p w14:paraId="30BEB6E0" w14:textId="77777777" w:rsidR="00C13C9B" w:rsidRDefault="00000000">
      <w:pPr>
        <w:keepNext/>
        <w:spacing w:before="120" w:line="240" w:lineRule="auto"/>
        <w:ind w:firstLine="0"/>
        <w:jc w:val="center"/>
      </w:pPr>
      <w:r>
        <w:rPr>
          <w:noProof/>
        </w:rPr>
        <w:drawing>
          <wp:inline distT="0" distB="0" distL="0" distR="0" wp14:anchorId="744A37E0" wp14:editId="5E4E7C8B">
            <wp:extent cx="3200400" cy="3478695"/>
            <wp:effectExtent l="0" t="0" r="0" b="0"/>
            <wp:docPr id="2" name="Picture 2" descr="Digital quiz buzz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9"/>
                    <a:srcRect l="23876" t="7324" r="33052" b="60123"/>
                    <a:stretch>
                      <a:fillRect/>
                    </a:stretch>
                  </pic:blipFill>
                  <pic:spPr>
                    <a:xfrm>
                      <a:off x="0" y="0"/>
                      <a:ext cx="3200400" cy="3478695"/>
                    </a:xfrm>
                    <a:prstGeom prst="rect">
                      <a:avLst/>
                    </a:prstGeom>
                  </pic:spPr>
                </pic:pic>
              </a:graphicData>
            </a:graphic>
          </wp:inline>
        </w:drawing>
      </w:r>
    </w:p>
    <w:p w14:paraId="1F7A6A45" w14:textId="77777777" w:rsidR="00C13C9B" w:rsidRDefault="00000000">
      <w:pPr>
        <w:pStyle w:val="af7"/>
        <w:spacing w:before="80" w:after="120" w:line="240" w:lineRule="auto"/>
        <w:ind w:firstLine="0"/>
        <w:jc w:val="center"/>
      </w:pPr>
      <w:r>
        <w:rPr>
          <w:rFonts w:cs="Times New Roman"/>
          <w:b w:val="0"/>
        </w:rPr>
        <w:t>Figure 2. Central logic and display circuitry from the original Multisim schematic.</w:t>
      </w:r>
    </w:p>
    <w:p w14:paraId="364BAA11" w14:textId="77777777" w:rsidR="00C13C9B" w:rsidRDefault="00000000">
      <w:pPr>
        <w:jc w:val="both"/>
      </w:pPr>
      <w:r>
        <w:rPr>
          <w:rFonts w:cs="Times New Roman"/>
        </w:rPr>
        <w:t>For troubleshooting, VCC and GND connections are checked for each device, followed by measurements of key node levels with the simulated multimeter. Module-level checks precede full-system testing. Table 2 summarizes the principal functional checks and their expected behavior.</w:t>
      </w:r>
    </w:p>
    <w:p w14:paraId="0FC80F38" w14:textId="77777777" w:rsidR="00C13C9B" w:rsidRDefault="00000000">
      <w:pPr>
        <w:pStyle w:val="af7"/>
        <w:spacing w:before="80" w:after="120" w:line="240" w:lineRule="auto"/>
        <w:ind w:firstLine="0"/>
        <w:jc w:val="center"/>
      </w:pPr>
      <w:r>
        <w:rPr>
          <w:rFonts w:cs="Times New Roman"/>
          <w:b w:val="0"/>
        </w:rPr>
        <w:t>Table 2. Functional checks and expected behavior.</w:t>
      </w:r>
    </w:p>
    <w:p w14:paraId="08FC7DEF" w14:textId="77777777" w:rsidR="00C13C9B" w:rsidRDefault="00C13C9B">
      <w:pPr>
        <w:spacing w:before="40" w:line="240" w:lineRule="auto"/>
        <w:ind w:firstLine="0"/>
      </w:pPr>
    </w:p>
    <w:tbl>
      <w:tblPr>
        <w:tblW w:w="0" w:type="auto"/>
        <w:jc w:val="center"/>
        <w:tblLayout w:type="fixed"/>
        <w:tblLook w:val="04A0" w:firstRow="1" w:lastRow="0" w:firstColumn="1" w:lastColumn="0" w:noHBand="0" w:noVBand="1"/>
      </w:tblPr>
      <w:tblGrid>
        <w:gridCol w:w="3024"/>
        <w:gridCol w:w="5861"/>
      </w:tblGrid>
      <w:tr w:rsidR="00C13C9B" w14:paraId="5B601ED3"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EEEEE"/>
            <w:tcMar>
              <w:top w:w="85" w:type="dxa"/>
              <w:left w:w="85" w:type="dxa"/>
              <w:bottom w:w="85" w:type="dxa"/>
              <w:right w:w="85" w:type="dxa"/>
            </w:tcMar>
            <w:vAlign w:val="center"/>
          </w:tcPr>
          <w:p w14:paraId="59780234" w14:textId="77777777" w:rsidR="00C13C9B" w:rsidRDefault="00000000">
            <w:pPr>
              <w:spacing w:line="240" w:lineRule="auto"/>
              <w:ind w:firstLine="0"/>
            </w:pPr>
            <w:r>
              <w:rPr>
                <w:rFonts w:cs="Times New Roman"/>
                <w:b/>
                <w:sz w:val="20"/>
              </w:rPr>
              <w:t>Input condition</w:t>
            </w:r>
          </w:p>
        </w:tc>
        <w:tc>
          <w:tcPr>
            <w:tcW w:w="5861" w:type="dxa"/>
            <w:tcBorders>
              <w:top w:val="single" w:sz="4" w:space="0" w:color="D9D9D9"/>
              <w:left w:val="single" w:sz="4" w:space="0" w:color="D9D9D9"/>
              <w:bottom w:val="single" w:sz="4" w:space="0" w:color="D9D9D9"/>
              <w:right w:val="single" w:sz="4" w:space="0" w:color="D9D9D9"/>
            </w:tcBorders>
            <w:shd w:val="clear" w:color="auto" w:fill="EEEEEE"/>
            <w:tcMar>
              <w:top w:w="85" w:type="dxa"/>
              <w:left w:w="85" w:type="dxa"/>
              <w:bottom w:w="85" w:type="dxa"/>
              <w:right w:w="85" w:type="dxa"/>
            </w:tcMar>
            <w:vAlign w:val="center"/>
          </w:tcPr>
          <w:p w14:paraId="6BF9708F" w14:textId="77777777" w:rsidR="00C13C9B" w:rsidRDefault="00000000">
            <w:pPr>
              <w:spacing w:line="240" w:lineRule="auto"/>
              <w:ind w:firstLine="0"/>
            </w:pPr>
            <w:r>
              <w:rPr>
                <w:rFonts w:cs="Times New Roman"/>
                <w:b/>
                <w:sz w:val="20"/>
              </w:rPr>
              <w:t>Expected behavior</w:t>
            </w:r>
          </w:p>
        </w:tc>
      </w:tr>
      <w:tr w:rsidR="00C13C9B" w14:paraId="02701C3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8B6EAE" w14:textId="77777777" w:rsidR="00C13C9B" w:rsidRDefault="00000000">
            <w:pPr>
              <w:spacing w:line="240" w:lineRule="auto"/>
              <w:ind w:firstLine="0"/>
            </w:pPr>
            <w:r>
              <w:rPr>
                <w:rFonts w:cs="Times New Roman"/>
                <w:sz w:val="20"/>
              </w:rPr>
              <w:t>A valid response after start</w:t>
            </w:r>
          </w:p>
        </w:tc>
        <w:tc>
          <w:tcPr>
            <w:tcW w:w="58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1BD83" w14:textId="77777777" w:rsidR="00C13C9B" w:rsidRDefault="00000000">
            <w:pPr>
              <w:spacing w:line="240" w:lineRule="auto"/>
              <w:ind w:firstLine="0"/>
            </w:pPr>
            <w:r>
              <w:rPr>
                <w:rFonts w:cs="Times New Roman"/>
                <w:sz w:val="20"/>
              </w:rPr>
              <w:t>Display the contestant number and lock later inputs.</w:t>
            </w:r>
          </w:p>
        </w:tc>
      </w:tr>
      <w:tr w:rsidR="00C13C9B" w14:paraId="42B3827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F62FDC" w14:textId="77777777" w:rsidR="00C13C9B" w:rsidRDefault="00000000">
            <w:pPr>
              <w:spacing w:line="240" w:lineRule="auto"/>
              <w:ind w:firstLine="0"/>
            </w:pPr>
            <w:r>
              <w:rPr>
                <w:rFonts w:cs="Times New Roman"/>
                <w:sz w:val="20"/>
              </w:rPr>
              <w:t>Several sequential responses</w:t>
            </w:r>
          </w:p>
        </w:tc>
        <w:tc>
          <w:tcPr>
            <w:tcW w:w="58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96DD44" w14:textId="77777777" w:rsidR="00C13C9B" w:rsidRDefault="00000000">
            <w:pPr>
              <w:spacing w:line="240" w:lineRule="auto"/>
              <w:ind w:firstLine="0"/>
            </w:pPr>
            <w:r>
              <w:rPr>
                <w:rFonts w:cs="Times New Roman"/>
                <w:sz w:val="20"/>
              </w:rPr>
              <w:t>Retain the initial captured response.</w:t>
            </w:r>
          </w:p>
        </w:tc>
      </w:tr>
      <w:tr w:rsidR="00C13C9B" w14:paraId="1B65FE2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A03C48" w14:textId="77777777" w:rsidR="00C13C9B" w:rsidRDefault="00000000">
            <w:pPr>
              <w:spacing w:line="240" w:lineRule="auto"/>
              <w:ind w:firstLine="0"/>
            </w:pPr>
            <w:r>
              <w:rPr>
                <w:rFonts w:cs="Times New Roman"/>
                <w:sz w:val="20"/>
              </w:rPr>
              <w:t>No response within 10 seconds</w:t>
            </w:r>
          </w:p>
        </w:tc>
        <w:tc>
          <w:tcPr>
            <w:tcW w:w="58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359370" w14:textId="77777777" w:rsidR="00C13C9B" w:rsidRDefault="00000000">
            <w:pPr>
              <w:spacing w:line="240" w:lineRule="auto"/>
              <w:ind w:firstLine="0"/>
            </w:pPr>
            <w:r>
              <w:rPr>
                <w:rFonts w:cs="Times New Roman"/>
                <w:sz w:val="20"/>
              </w:rPr>
              <w:t>Disable further inputs and indicate timeout.</w:t>
            </w:r>
          </w:p>
        </w:tc>
      </w:tr>
      <w:tr w:rsidR="00C13C9B" w14:paraId="4F92446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D36560" w14:textId="77777777" w:rsidR="00C13C9B" w:rsidRDefault="00000000">
            <w:pPr>
              <w:spacing w:line="240" w:lineRule="auto"/>
              <w:ind w:firstLine="0"/>
            </w:pPr>
            <w:r>
              <w:rPr>
                <w:rFonts w:cs="Times New Roman"/>
                <w:sz w:val="20"/>
              </w:rPr>
              <w:t>Response before start</w:t>
            </w:r>
          </w:p>
        </w:tc>
        <w:tc>
          <w:tcPr>
            <w:tcW w:w="58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E4D37D" w14:textId="77777777" w:rsidR="00C13C9B" w:rsidRDefault="00000000">
            <w:pPr>
              <w:spacing w:line="240" w:lineRule="auto"/>
              <w:ind w:firstLine="0"/>
            </w:pPr>
            <w:r>
              <w:rPr>
                <w:rFonts w:cs="Times New Roman"/>
                <w:sz w:val="20"/>
              </w:rPr>
              <w:t>Identify the invalid response and indicate a violation.</w:t>
            </w:r>
          </w:p>
        </w:tc>
      </w:tr>
      <w:tr w:rsidR="00C13C9B" w14:paraId="33588EF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786D3" w14:textId="77777777" w:rsidR="00C13C9B" w:rsidRDefault="00000000">
            <w:pPr>
              <w:spacing w:line="240" w:lineRule="auto"/>
              <w:ind w:firstLine="0"/>
            </w:pPr>
            <w:r>
              <w:rPr>
                <w:rFonts w:cs="Times New Roman"/>
                <w:sz w:val="20"/>
              </w:rPr>
              <w:t>Host reset</w:t>
            </w:r>
          </w:p>
        </w:tc>
        <w:tc>
          <w:tcPr>
            <w:tcW w:w="58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C3134" w14:textId="77777777" w:rsidR="00C13C9B" w:rsidRDefault="00000000">
            <w:pPr>
              <w:spacing w:line="240" w:lineRule="auto"/>
              <w:ind w:firstLine="0"/>
            </w:pPr>
            <w:r>
              <w:rPr>
                <w:rFonts w:cs="Times New Roman"/>
                <w:sz w:val="20"/>
              </w:rPr>
              <w:t>Clear the stored response and initialize a new round.</w:t>
            </w:r>
          </w:p>
        </w:tc>
      </w:tr>
    </w:tbl>
    <w:p w14:paraId="6770F23E" w14:textId="77777777" w:rsidR="00C13C9B" w:rsidRDefault="00000000">
      <w:pPr>
        <w:pStyle w:val="1"/>
        <w:spacing w:before="200" w:after="80"/>
        <w:ind w:firstLine="0"/>
      </w:pPr>
      <w:r>
        <w:rPr>
          <w:rFonts w:cs="Times New Roman"/>
        </w:rPr>
        <w:lastRenderedPageBreak/>
        <w:t>4 Conclusion</w:t>
      </w:r>
    </w:p>
    <w:p w14:paraId="730A18ED" w14:textId="77777777" w:rsidR="00C13C9B" w:rsidRDefault="00000000">
      <w:pPr>
        <w:jc w:val="both"/>
      </w:pPr>
      <w:r>
        <w:rPr>
          <w:rFonts w:cs="Times New Roman"/>
        </w:rPr>
        <w:t>The project combines latches, encoders, decoders, counters, logic gates, and a clock source into a coherent quiz-buzzer design. It demonstrates requirements analysis, component selection, truth-table reasoning, schematic construction, and simulation debugging. The documented outcome is a circuit design supported by Multisim materials; physical hardware validation remains a further development step.</w:t>
      </w:r>
    </w:p>
    <w:sectPr w:rsidR="00C13C9B"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EDC1" w14:textId="77777777" w:rsidR="009645D4" w:rsidRDefault="009645D4">
      <w:pPr>
        <w:spacing w:line="240" w:lineRule="auto"/>
      </w:pPr>
      <w:r>
        <w:separator/>
      </w:r>
    </w:p>
  </w:endnote>
  <w:endnote w:type="continuationSeparator" w:id="0">
    <w:p w14:paraId="11FAB86D" w14:textId="77777777" w:rsidR="009645D4" w:rsidRDefault="00964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FDB0" w14:textId="77777777" w:rsidR="00C13C9B" w:rsidRDefault="00000000">
    <w:pPr>
      <w:pStyle w:val="a7"/>
      <w:ind w:firstLine="0"/>
      <w:jc w:val="center"/>
    </w:pPr>
    <w:r>
      <w:fldChar w:fldCharType="begin"/>
    </w:r>
    <w:r>
      <w:instrText>PAGE</w:instrText>
    </w:r>
    <w:r>
      <w:fldChar w:fldCharType="separate"/>
    </w:r>
    <w:r w:rsidR="009531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AC58" w14:textId="77777777" w:rsidR="009645D4" w:rsidRDefault="009645D4">
      <w:pPr>
        <w:spacing w:line="240" w:lineRule="auto"/>
      </w:pPr>
      <w:r>
        <w:separator/>
      </w:r>
    </w:p>
  </w:footnote>
  <w:footnote w:type="continuationSeparator" w:id="0">
    <w:p w14:paraId="02E6A856" w14:textId="77777777" w:rsidR="009645D4" w:rsidRDefault="009645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5744698">
    <w:abstractNumId w:val="8"/>
  </w:num>
  <w:num w:numId="2" w16cid:durableId="697123093">
    <w:abstractNumId w:val="6"/>
  </w:num>
  <w:num w:numId="3" w16cid:durableId="2062777892">
    <w:abstractNumId w:val="5"/>
  </w:num>
  <w:num w:numId="4" w16cid:durableId="1916739962">
    <w:abstractNumId w:val="4"/>
  </w:num>
  <w:num w:numId="5" w16cid:durableId="108670336">
    <w:abstractNumId w:val="7"/>
  </w:num>
  <w:num w:numId="6" w16cid:durableId="1354762961">
    <w:abstractNumId w:val="3"/>
  </w:num>
  <w:num w:numId="7" w16cid:durableId="661393113">
    <w:abstractNumId w:val="2"/>
  </w:num>
  <w:num w:numId="8" w16cid:durableId="494683276">
    <w:abstractNumId w:val="1"/>
  </w:num>
  <w:num w:numId="9" w16cid:durableId="14601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4969FA"/>
    <w:rsid w:val="009531C2"/>
    <w:rsid w:val="009645D4"/>
    <w:rsid w:val="00A310C8"/>
    <w:rsid w:val="00AA1D8D"/>
    <w:rsid w:val="00B47730"/>
    <w:rsid w:val="00C13C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603CFF"/>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5"/>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480"/>
      <w:outlineLvl w:val="0"/>
    </w:pPr>
    <w:rPr>
      <w:b/>
      <w:bCs/>
      <w:sz w:val="28"/>
      <w:szCs w:val="28"/>
    </w:rPr>
  </w:style>
  <w:style w:type="paragraph" w:styleId="21">
    <w:name w:val="heading 2"/>
    <w:basedOn w:val="a1"/>
    <w:next w:val="a1"/>
    <w:link w:val="22"/>
    <w:uiPriority w:val="9"/>
    <w:unhideWhenUsed/>
    <w:qFormat/>
    <w:rsid w:val="00FC693F"/>
    <w:pPr>
      <w:keepNext/>
      <w:keepLines/>
      <w:spacing w:before="200"/>
      <w:outlineLvl w:val="1"/>
    </w:pPr>
    <w:rPr>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contextualSpacing/>
    </w:pPr>
    <w:rPr>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Four Channel Digital Quiz Buzzer</dc:title>
  <dc:subject>Digital logic course project</dc:subject>
  <dc:creator>Xu Jie</dc:creator>
  <cp:keywords/>
  <dc:description>generated by python-docx</dc:description>
  <cp:lastModifiedBy>a41842</cp:lastModifiedBy>
  <cp:revision>3</cp:revision>
  <dcterms:created xsi:type="dcterms:W3CDTF">2013-12-23T23:15:00Z</dcterms:created>
  <dcterms:modified xsi:type="dcterms:W3CDTF">2026-10-04T04:52:00Z</dcterms:modified>
  <cp:category/>
</cp:coreProperties>
</file>