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F2AA" w14:textId="77777777" w:rsidR="00F445C8" w:rsidRDefault="00000000">
      <w:pPr>
        <w:spacing w:before="80" w:after="120"/>
        <w:jc w:val="center"/>
      </w:pPr>
      <w:r>
        <w:rPr>
          <w:b/>
          <w:sz w:val="36"/>
        </w:rPr>
        <w:t>Point Light Source Tracking System</w:t>
      </w:r>
    </w:p>
    <w:p w14:paraId="1C955742" w14:textId="078D33E9" w:rsidR="00F445C8" w:rsidRDefault="00000000" w:rsidP="00375A49">
      <w:pPr>
        <w:spacing w:after="80" w:line="360" w:lineRule="auto"/>
        <w:jc w:val="both"/>
        <w:rPr>
          <w:rFonts w:hint="eastAsia"/>
          <w:lang w:eastAsia="zh-CN"/>
        </w:rPr>
      </w:pPr>
      <w:r>
        <w:rPr>
          <w:b/>
        </w:rPr>
        <w:t xml:space="preserve">Abstract. </w:t>
      </w:r>
      <w:r>
        <w:t>This project implements a working point light source tracking system. Four photoelectric sensors detect the direction of a light source; an STM32F411 samples the sensor voltages, computes the position error, and drives a servo through PID control to achieve two-dimensional angular adjustment. The project covers the analog front end, PCB design, embedded firmware, control algorithm, and system debugging. The final prototype forms a demonstrable closed-loop system.</w:t>
      </w:r>
    </w:p>
    <w:tbl>
      <w:tblPr>
        <w:tblStyle w:val="aff1"/>
        <w:tblW w:w="0" w:type="auto"/>
        <w:jc w:val="center"/>
        <w:tblLook w:val="04A0" w:firstRow="1" w:lastRow="0" w:firstColumn="1" w:lastColumn="0" w:noHBand="0" w:noVBand="1"/>
      </w:tblPr>
      <w:tblGrid>
        <w:gridCol w:w="1944"/>
        <w:gridCol w:w="2232"/>
        <w:gridCol w:w="5256"/>
      </w:tblGrid>
      <w:tr w:rsidR="00F445C8" w14:paraId="69E38BE2"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28415179" w14:textId="77777777" w:rsidR="00F445C8" w:rsidRDefault="00000000">
            <w:pPr>
              <w:jc w:val="center"/>
            </w:pPr>
            <w:r>
              <w:rPr>
                <w:b/>
                <w:sz w:val="20"/>
              </w:rPr>
              <w:t>Key indicator</w:t>
            </w:r>
          </w:p>
        </w:tc>
        <w:tc>
          <w:tcPr>
            <w:tcW w:w="2232"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6CDF6845" w14:textId="77777777" w:rsidR="00F445C8" w:rsidRDefault="00000000">
            <w:pPr>
              <w:jc w:val="center"/>
            </w:pPr>
            <w:r>
              <w:rPr>
                <w:b/>
                <w:sz w:val="20"/>
              </w:rPr>
              <w:t>Result</w:t>
            </w:r>
          </w:p>
        </w:tc>
        <w:tc>
          <w:tcPr>
            <w:tcW w:w="5256"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51B00CB0" w14:textId="77777777" w:rsidR="00F445C8" w:rsidRDefault="00000000">
            <w:pPr>
              <w:jc w:val="center"/>
            </w:pPr>
            <w:r>
              <w:rPr>
                <w:b/>
                <w:sz w:val="20"/>
              </w:rPr>
              <w:t>Engineering evidence</w:t>
            </w:r>
          </w:p>
        </w:tc>
      </w:tr>
      <w:tr w:rsidR="00F445C8" w14:paraId="7DD59A74"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97A5609" w14:textId="77777777" w:rsidR="00F445C8" w:rsidRDefault="00000000">
            <w:pPr>
              <w:spacing w:line="264" w:lineRule="auto"/>
            </w:pPr>
            <w:r>
              <w:rPr>
                <w:b/>
                <w:sz w:val="20"/>
              </w:rPr>
              <w:t>Tracking range</w:t>
            </w:r>
          </w:p>
        </w:tc>
        <w:tc>
          <w:tcPr>
            <w:tcW w:w="223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543778D" w14:textId="77777777" w:rsidR="00F445C8" w:rsidRDefault="00000000">
            <w:pPr>
              <w:spacing w:line="264" w:lineRule="auto"/>
            </w:pPr>
            <w:r>
              <w:rPr>
                <w:sz w:val="20"/>
              </w:rPr>
              <w:t>Approximately 90° horizontally</w:t>
            </w:r>
          </w:p>
        </w:tc>
        <w:tc>
          <w:tcPr>
            <w:tcW w:w="5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84E45B9" w14:textId="77777777" w:rsidR="00F445C8" w:rsidRDefault="00000000">
            <w:pPr>
              <w:spacing w:line="264" w:lineRule="auto"/>
            </w:pPr>
            <w:r>
              <w:rPr>
                <w:sz w:val="20"/>
              </w:rPr>
              <w:t>Symmetric sensor arrangement and calibration</w:t>
            </w:r>
          </w:p>
        </w:tc>
      </w:tr>
      <w:tr w:rsidR="00F445C8" w14:paraId="0461350C"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6934297" w14:textId="77777777" w:rsidR="00F445C8" w:rsidRDefault="00000000">
            <w:pPr>
              <w:spacing w:line="264" w:lineRule="auto"/>
            </w:pPr>
            <w:r>
              <w:rPr>
                <w:b/>
                <w:sz w:val="20"/>
              </w:rPr>
              <w:t>Dynamic error</w:t>
            </w:r>
          </w:p>
        </w:tc>
        <w:tc>
          <w:tcPr>
            <w:tcW w:w="223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A6E4470" w14:textId="77777777" w:rsidR="00F445C8" w:rsidRDefault="00000000">
            <w:pPr>
              <w:spacing w:line="264" w:lineRule="auto"/>
            </w:pPr>
            <w:r>
              <w:rPr>
                <w:sz w:val="20"/>
              </w:rPr>
              <w:t>≤ 15°</w:t>
            </w:r>
          </w:p>
        </w:tc>
        <w:tc>
          <w:tcPr>
            <w:tcW w:w="5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344759F" w14:textId="77777777" w:rsidR="00F445C8" w:rsidRDefault="00000000">
            <w:pPr>
              <w:spacing w:line="264" w:lineRule="auto"/>
            </w:pPr>
            <w:r>
              <w:rPr>
                <w:sz w:val="20"/>
              </w:rPr>
              <w:t>PID parameter tuning</w:t>
            </w:r>
          </w:p>
        </w:tc>
      </w:tr>
      <w:tr w:rsidR="00F445C8" w14:paraId="17B3AA29"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03CD07F" w14:textId="77777777" w:rsidR="00F445C8" w:rsidRDefault="00000000">
            <w:pPr>
              <w:spacing w:line="264" w:lineRule="auto"/>
            </w:pPr>
            <w:r>
              <w:rPr>
                <w:b/>
                <w:sz w:val="20"/>
              </w:rPr>
              <w:t>Response time</w:t>
            </w:r>
          </w:p>
        </w:tc>
        <w:tc>
          <w:tcPr>
            <w:tcW w:w="223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176862" w14:textId="77777777" w:rsidR="00F445C8" w:rsidRDefault="00000000">
            <w:pPr>
              <w:spacing w:line="264" w:lineRule="auto"/>
            </w:pPr>
            <w:r>
              <w:rPr>
                <w:sz w:val="20"/>
              </w:rPr>
              <w:t>≤ 200 ms</w:t>
            </w:r>
          </w:p>
        </w:tc>
        <w:tc>
          <w:tcPr>
            <w:tcW w:w="5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50C660C" w14:textId="77777777" w:rsidR="00F445C8" w:rsidRDefault="00000000">
            <w:pPr>
              <w:spacing w:line="264" w:lineRule="auto"/>
            </w:pPr>
            <w:r>
              <w:rPr>
                <w:sz w:val="20"/>
              </w:rPr>
              <w:t>Real-time tasks and PWM output</w:t>
            </w:r>
          </w:p>
        </w:tc>
      </w:tr>
      <w:tr w:rsidR="00F445C8" w14:paraId="373A35E4"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293AB87" w14:textId="77777777" w:rsidR="00F445C8" w:rsidRDefault="00000000">
            <w:pPr>
              <w:spacing w:line="264" w:lineRule="auto"/>
            </w:pPr>
            <w:r>
              <w:rPr>
                <w:b/>
                <w:sz w:val="20"/>
              </w:rPr>
              <w:t>Acquisition path</w:t>
            </w:r>
          </w:p>
        </w:tc>
        <w:tc>
          <w:tcPr>
            <w:tcW w:w="223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6284291" w14:textId="77777777" w:rsidR="00F445C8" w:rsidRDefault="00000000">
            <w:pPr>
              <w:spacing w:line="264" w:lineRule="auto"/>
            </w:pPr>
            <w:r>
              <w:rPr>
                <w:sz w:val="20"/>
              </w:rPr>
              <w:t>4-channel ADC + DMA</w:t>
            </w:r>
          </w:p>
        </w:tc>
        <w:tc>
          <w:tcPr>
            <w:tcW w:w="5256"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18E9D6C" w14:textId="77777777" w:rsidR="00F445C8" w:rsidRDefault="00000000">
            <w:pPr>
              <w:spacing w:line="264" w:lineRule="auto"/>
            </w:pPr>
            <w:r>
              <w:rPr>
                <w:sz w:val="20"/>
              </w:rPr>
              <w:t>Hardware interface and low-level firmware</w:t>
            </w:r>
          </w:p>
        </w:tc>
      </w:tr>
    </w:tbl>
    <w:p w14:paraId="4F3236C1" w14:textId="77777777" w:rsidR="00F445C8" w:rsidRDefault="00F445C8">
      <w:pPr>
        <w:spacing w:after="0"/>
      </w:pPr>
    </w:p>
    <w:p w14:paraId="546B7C87" w14:textId="77777777" w:rsidR="00F445C8" w:rsidRDefault="00000000">
      <w:pPr>
        <w:pStyle w:val="1"/>
        <w:spacing w:before="240" w:after="100"/>
      </w:pPr>
      <w:r>
        <w:rPr>
          <w:rFonts w:ascii="Times New Roman" w:eastAsia="宋体" w:hAnsi="Times New Roman"/>
        </w:rPr>
        <w:t>1. System Overview</w:t>
      </w:r>
    </w:p>
    <w:p w14:paraId="3A952EE5" w14:textId="77777777" w:rsidR="00F445C8" w:rsidRDefault="00000000">
      <w:pPr>
        <w:spacing w:after="160" w:line="360" w:lineRule="auto"/>
        <w:ind w:firstLine="720"/>
        <w:jc w:val="both"/>
      </w:pPr>
      <w:r>
        <w:t>The system is organized into sensing, control, and actuation stages. Four photoelectric sensors are arranged symmetrically to estimate the direction of the light source from voltage differences. The STM32F411 performs synchronized ADC + DMA sampling, calculates the position error, and outputs a 50 Hz PWM signal. An HG14-M digital servo converts a 0.5–2.5 ms pulse width into an angular adjustment of approximately ±90°.</w:t>
      </w:r>
    </w:p>
    <w:p w14:paraId="0834D798" w14:textId="77777777" w:rsidR="00F445C8" w:rsidRDefault="00000000">
      <w:pPr>
        <w:spacing w:after="0"/>
        <w:jc w:val="center"/>
      </w:pPr>
      <w:r>
        <w:rPr>
          <w:noProof/>
        </w:rPr>
        <w:lastRenderedPageBreak/>
        <w:drawing>
          <wp:inline distT="0" distB="0" distL="0" distR="0" wp14:anchorId="70B006D4" wp14:editId="2C02F1A5">
            <wp:extent cx="5486400" cy="3033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486400" cy="3033132"/>
                    </a:xfrm>
                    <a:prstGeom prst="rect">
                      <a:avLst/>
                    </a:prstGeom>
                  </pic:spPr>
                </pic:pic>
              </a:graphicData>
            </a:graphic>
          </wp:inline>
        </w:drawing>
      </w:r>
    </w:p>
    <w:p w14:paraId="6E3F91DF" w14:textId="77777777" w:rsidR="00F445C8" w:rsidRDefault="00000000">
      <w:pPr>
        <w:spacing w:before="60" w:after="160" w:line="240" w:lineRule="auto"/>
        <w:jc w:val="center"/>
      </w:pPr>
      <w:r>
        <w:rPr>
          <w:i/>
          <w:sz w:val="20"/>
        </w:rPr>
        <w:t>Figure 1. System architecture: photoelectric sensing, STM32F411 control, PID computation, and HG14-M actuation.</w:t>
      </w:r>
    </w:p>
    <w:p w14:paraId="17CC05EF" w14:textId="77777777" w:rsidR="00F445C8" w:rsidRDefault="00000000">
      <w:pPr>
        <w:spacing w:after="0" w:line="360" w:lineRule="auto"/>
        <w:ind w:firstLine="720"/>
        <w:jc w:val="both"/>
      </w:pPr>
      <w:r>
        <w:t>The central engineering value of the project is the complete sensing–computation–actuation–feedback loop. The prototype was tested under different illumination conditions and adjusted until it could track a moving light source in a repeatable manner.</w:t>
      </w:r>
    </w:p>
    <w:p w14:paraId="090C6749" w14:textId="77777777" w:rsidR="00F445C8" w:rsidRDefault="00000000">
      <w:r>
        <w:br w:type="page"/>
      </w:r>
    </w:p>
    <w:p w14:paraId="3BE31D9B" w14:textId="77777777" w:rsidR="00F445C8" w:rsidRDefault="00000000">
      <w:pPr>
        <w:pStyle w:val="1"/>
        <w:spacing w:before="240" w:after="100"/>
      </w:pPr>
      <w:r>
        <w:rPr>
          <w:rFonts w:ascii="Times New Roman" w:eastAsia="宋体" w:hAnsi="Times New Roman"/>
        </w:rPr>
        <w:lastRenderedPageBreak/>
        <w:t>2. System Design</w:t>
      </w:r>
    </w:p>
    <w:p w14:paraId="12F3A518" w14:textId="77777777" w:rsidR="00F445C8" w:rsidRDefault="00000000">
      <w:pPr>
        <w:pStyle w:val="21"/>
        <w:spacing w:before="160" w:after="100"/>
      </w:pPr>
      <w:r>
        <w:rPr>
          <w:rFonts w:ascii="Times New Roman" w:eastAsia="宋体" w:hAnsi="Times New Roman"/>
        </w:rPr>
        <w:t>2.1 Hardware Design</w:t>
      </w:r>
    </w:p>
    <w:p w14:paraId="28113EC5" w14:textId="77777777" w:rsidR="00F445C8" w:rsidRDefault="00000000">
      <w:pPr>
        <w:spacing w:after="160" w:line="360" w:lineRule="auto"/>
        <w:ind w:firstLine="720"/>
        <w:jc w:val="both"/>
      </w:pPr>
      <w:r>
        <w:t>I completed the circuit schematic, PCB layout, and physical assembly. The PCB uses a 10 cm × 10 cm board with mounting holes at the four corners. The sensors and signal traces follow a symmetric, partitioned layout to reduce interference and simplify mechanical installation.</w:t>
      </w:r>
    </w:p>
    <w:tbl>
      <w:tblPr>
        <w:tblStyle w:val="aff1"/>
        <w:tblW w:w="0" w:type="auto"/>
        <w:jc w:val="center"/>
        <w:tblLook w:val="04A0" w:firstRow="1" w:lastRow="0" w:firstColumn="1" w:lastColumn="0" w:noHBand="0" w:noVBand="1"/>
      </w:tblPr>
      <w:tblGrid>
        <w:gridCol w:w="1944"/>
        <w:gridCol w:w="3960"/>
        <w:gridCol w:w="3528"/>
      </w:tblGrid>
      <w:tr w:rsidR="00F445C8" w14:paraId="40780D44"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38A1D61F" w14:textId="77777777" w:rsidR="00F445C8" w:rsidRDefault="00000000">
            <w:pPr>
              <w:jc w:val="center"/>
            </w:pPr>
            <w:r>
              <w:rPr>
                <w:b/>
                <w:sz w:val="20"/>
              </w:rPr>
              <w:t>Module</w:t>
            </w:r>
          </w:p>
        </w:tc>
        <w:tc>
          <w:tcPr>
            <w:tcW w:w="3960"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33A032D6" w14:textId="77777777" w:rsidR="00F445C8" w:rsidRDefault="00000000">
            <w:pPr>
              <w:jc w:val="center"/>
            </w:pPr>
            <w:r>
              <w:rPr>
                <w:b/>
                <w:sz w:val="20"/>
              </w:rPr>
              <w:t>Key implementation</w:t>
            </w:r>
          </w:p>
        </w:tc>
        <w:tc>
          <w:tcPr>
            <w:tcW w:w="3528"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23CB11D6" w14:textId="77777777" w:rsidR="00F445C8" w:rsidRDefault="00000000">
            <w:pPr>
              <w:jc w:val="center"/>
            </w:pPr>
            <w:r>
              <w:rPr>
                <w:b/>
                <w:sz w:val="20"/>
              </w:rPr>
              <w:t>Engineering purpose</w:t>
            </w:r>
          </w:p>
        </w:tc>
      </w:tr>
      <w:tr w:rsidR="00F445C8" w14:paraId="00854AA1"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8A1D154" w14:textId="77777777" w:rsidR="00F445C8" w:rsidRDefault="00000000">
            <w:pPr>
              <w:spacing w:line="264" w:lineRule="auto"/>
            </w:pPr>
            <w:r>
              <w:rPr>
                <w:b/>
                <w:sz w:val="20"/>
              </w:rPr>
              <w:t>Photoelectric sensing</w:t>
            </w:r>
          </w:p>
        </w:tc>
        <w:tc>
          <w:tcPr>
            <w:tcW w:w="396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2E8655F" w14:textId="77777777" w:rsidR="00F445C8" w:rsidRDefault="00000000">
            <w:pPr>
              <w:spacing w:line="264" w:lineRule="auto"/>
            </w:pPr>
            <w:r>
              <w:rPr>
                <w:sz w:val="20"/>
              </w:rPr>
              <w:t>5516 photoelectric devices with 10 kΩ voltage-divider circuits; four-channel symmetric layout</w:t>
            </w:r>
          </w:p>
        </w:tc>
        <w:tc>
          <w:tcPr>
            <w:tcW w:w="352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885CFE5" w14:textId="77777777" w:rsidR="00F445C8" w:rsidRDefault="00000000">
            <w:pPr>
              <w:spacing w:line="264" w:lineRule="auto"/>
            </w:pPr>
            <w:r>
              <w:rPr>
                <w:sz w:val="20"/>
              </w:rPr>
              <w:t>Makes directional information comparable and reduces ambient-light influence</w:t>
            </w:r>
          </w:p>
        </w:tc>
      </w:tr>
      <w:tr w:rsidR="00F445C8" w14:paraId="080AA2EC"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8CAC14" w14:textId="77777777" w:rsidR="00F445C8" w:rsidRDefault="00000000">
            <w:pPr>
              <w:spacing w:line="264" w:lineRule="auto"/>
            </w:pPr>
            <w:r>
              <w:rPr>
                <w:b/>
                <w:sz w:val="20"/>
              </w:rPr>
              <w:t>Controller and acquisition</w:t>
            </w:r>
          </w:p>
        </w:tc>
        <w:tc>
          <w:tcPr>
            <w:tcW w:w="396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73B22779" w14:textId="77777777" w:rsidR="00F445C8" w:rsidRDefault="00000000">
            <w:pPr>
              <w:spacing w:line="264" w:lineRule="auto"/>
            </w:pPr>
            <w:r>
              <w:rPr>
                <w:sz w:val="20"/>
              </w:rPr>
              <w:t>STM32F411RE; 12-bit ADC; 500 Hz sampling; circular DMA</w:t>
            </w:r>
          </w:p>
        </w:tc>
        <w:tc>
          <w:tcPr>
            <w:tcW w:w="352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4A138BF" w14:textId="77777777" w:rsidR="00F445C8" w:rsidRDefault="00000000">
            <w:pPr>
              <w:spacing w:line="264" w:lineRule="auto"/>
            </w:pPr>
            <w:r>
              <w:rPr>
                <w:sz w:val="20"/>
              </w:rPr>
              <w:t>Maintains a stable connection between sampling and control tasks</w:t>
            </w:r>
          </w:p>
        </w:tc>
      </w:tr>
      <w:tr w:rsidR="00F445C8" w14:paraId="3F4F8B03"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B18FFAB" w14:textId="77777777" w:rsidR="00F445C8" w:rsidRDefault="00000000">
            <w:pPr>
              <w:spacing w:line="264" w:lineRule="auto"/>
            </w:pPr>
            <w:r>
              <w:rPr>
                <w:b/>
                <w:sz w:val="20"/>
              </w:rPr>
              <w:t>Closed-loop control</w:t>
            </w:r>
          </w:p>
        </w:tc>
        <w:tc>
          <w:tcPr>
            <w:tcW w:w="396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91504FC" w14:textId="77777777" w:rsidR="00F445C8" w:rsidRDefault="00000000">
            <w:pPr>
              <w:spacing w:line="264" w:lineRule="auto"/>
            </w:pPr>
            <w:r>
              <w:rPr>
                <w:sz w:val="20"/>
              </w:rPr>
              <w:t>PID with Kp = 20000, Ki = 0.5, and Kd = 0.8</w:t>
            </w:r>
          </w:p>
        </w:tc>
        <w:tc>
          <w:tcPr>
            <w:tcW w:w="352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6D046D" w14:textId="77777777" w:rsidR="00F445C8" w:rsidRDefault="00000000">
            <w:pPr>
              <w:spacing w:line="264" w:lineRule="auto"/>
            </w:pPr>
            <w:r>
              <w:rPr>
                <w:sz w:val="20"/>
              </w:rPr>
              <w:t>Balances response speed, stability, and overshoot</w:t>
            </w:r>
          </w:p>
        </w:tc>
      </w:tr>
      <w:tr w:rsidR="00F445C8" w14:paraId="10488AD9" w14:textId="77777777">
        <w:trPr>
          <w:cantSplit/>
          <w:jc w:val="center"/>
        </w:trPr>
        <w:tc>
          <w:tcPr>
            <w:tcW w:w="194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994BB84" w14:textId="77777777" w:rsidR="00F445C8" w:rsidRDefault="00000000">
            <w:pPr>
              <w:spacing w:line="264" w:lineRule="auto"/>
            </w:pPr>
            <w:r>
              <w:rPr>
                <w:b/>
                <w:sz w:val="20"/>
              </w:rPr>
              <w:t>Actuator</w:t>
            </w:r>
          </w:p>
        </w:tc>
        <w:tc>
          <w:tcPr>
            <w:tcW w:w="396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9EAB775" w14:textId="77777777" w:rsidR="00F445C8" w:rsidRDefault="00000000">
            <w:pPr>
              <w:spacing w:line="264" w:lineRule="auto"/>
            </w:pPr>
            <w:r>
              <w:rPr>
                <w:sz w:val="20"/>
              </w:rPr>
              <w:t>HG14-M servo; 50 Hz PWM; 0.5–2.5 ms pulse width</w:t>
            </w:r>
          </w:p>
        </w:tc>
        <w:tc>
          <w:tcPr>
            <w:tcW w:w="352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C8CCAB0" w14:textId="77777777" w:rsidR="00F445C8" w:rsidRDefault="00000000">
            <w:pPr>
              <w:spacing w:line="264" w:lineRule="auto"/>
            </w:pPr>
            <w:r>
              <w:rPr>
                <w:sz w:val="20"/>
              </w:rPr>
              <w:t>Converts the computed error into a controllable angle</w:t>
            </w:r>
          </w:p>
        </w:tc>
      </w:tr>
    </w:tbl>
    <w:p w14:paraId="4A035031" w14:textId="77777777" w:rsidR="00F445C8" w:rsidRDefault="00F445C8">
      <w:pPr>
        <w:spacing w:after="0"/>
      </w:pPr>
    </w:p>
    <w:p w14:paraId="7C284BD4" w14:textId="77777777" w:rsidR="00F445C8" w:rsidRDefault="00000000">
      <w:pPr>
        <w:spacing w:after="0"/>
        <w:jc w:val="center"/>
      </w:pPr>
      <w:r>
        <w:rPr>
          <w:noProof/>
        </w:rPr>
        <w:drawing>
          <wp:inline distT="0" distB="0" distL="0" distR="0" wp14:anchorId="07FD1FE3" wp14:editId="14BCEBE2">
            <wp:extent cx="4892040" cy="34737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4892040" cy="3473759"/>
                    </a:xfrm>
                    <a:prstGeom prst="rect">
                      <a:avLst/>
                    </a:prstGeom>
                  </pic:spPr>
                </pic:pic>
              </a:graphicData>
            </a:graphic>
          </wp:inline>
        </w:drawing>
      </w:r>
    </w:p>
    <w:p w14:paraId="30F1F0AA" w14:textId="77777777" w:rsidR="00F445C8" w:rsidRDefault="00000000">
      <w:pPr>
        <w:spacing w:before="60" w:after="160" w:line="240" w:lineRule="auto"/>
        <w:jc w:val="center"/>
      </w:pPr>
      <w:r>
        <w:rPr>
          <w:i/>
          <w:sz w:val="20"/>
        </w:rPr>
        <w:t>Figure 2. Schematic for the four-channel photoelectric acquisition and control interface.</w:t>
      </w:r>
    </w:p>
    <w:p w14:paraId="4CAA6BEB" w14:textId="77777777" w:rsidR="00F445C8" w:rsidRDefault="00000000">
      <w:pPr>
        <w:pStyle w:val="21"/>
        <w:spacing w:before="160" w:after="100"/>
      </w:pPr>
      <w:r>
        <w:rPr>
          <w:rFonts w:ascii="Times New Roman" w:eastAsia="宋体" w:hAnsi="Times New Roman"/>
        </w:rPr>
        <w:lastRenderedPageBreak/>
        <w:t>2.2 Embedded Implementation</w:t>
      </w:r>
    </w:p>
    <w:p w14:paraId="40FAFF1F" w14:textId="77777777" w:rsidR="00F445C8" w:rsidRDefault="00000000">
      <w:pPr>
        <w:spacing w:after="160" w:line="360" w:lineRule="auto"/>
        <w:ind w:firstLine="720"/>
        <w:jc w:val="both"/>
      </w:pPr>
      <w:r>
        <w:t>The firmware is organized as real-time acquisition, control, and output tasks. The ADC task continuously updates the sensor voltages; the PID task computes the difference between the target and current values; and the PWM task maps the control result to the servo pulse width. The control period is approximately 200 ms, with integral and derivative terms used to reduce static bias and dynamic oscillation.</w:t>
      </w:r>
    </w:p>
    <w:tbl>
      <w:tblPr>
        <w:tblW w:w="0" w:type="auto"/>
        <w:jc w:val="center"/>
        <w:tblLook w:val="04A0" w:firstRow="1" w:lastRow="0" w:firstColumn="1" w:lastColumn="0" w:noHBand="0" w:noVBand="1"/>
      </w:tblPr>
      <w:tblGrid>
        <w:gridCol w:w="4680"/>
        <w:gridCol w:w="4680"/>
      </w:tblGrid>
      <w:tr w:rsidR="00F445C8" w14:paraId="10460162" w14:textId="77777777">
        <w:trPr>
          <w:cantSplit/>
          <w:jc w:val="center"/>
        </w:trPr>
        <w:tc>
          <w:tcPr>
            <w:tcW w:w="4680" w:type="dxa"/>
            <w:tcBorders>
              <w:top w:val="nil"/>
              <w:left w:val="nil"/>
              <w:bottom w:val="nil"/>
              <w:right w:val="nil"/>
            </w:tcBorders>
            <w:tcMar>
              <w:top w:w="0" w:type="dxa"/>
              <w:left w:w="80" w:type="dxa"/>
              <w:bottom w:w="0" w:type="dxa"/>
              <w:right w:w="80" w:type="dxa"/>
            </w:tcMar>
            <w:vAlign w:val="center"/>
          </w:tcPr>
          <w:p w14:paraId="781A1F8D" w14:textId="77777777" w:rsidR="00F445C8" w:rsidRDefault="00000000">
            <w:pPr>
              <w:spacing w:after="40"/>
              <w:jc w:val="center"/>
            </w:pPr>
            <w:r>
              <w:rPr>
                <w:noProof/>
              </w:rPr>
              <w:drawing>
                <wp:inline distT="0" distB="0" distL="0" distR="0" wp14:anchorId="2EB1FB38" wp14:editId="7CFF5D12">
                  <wp:extent cx="2514600" cy="14928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10"/>
                          <a:stretch>
                            <a:fillRect/>
                          </a:stretch>
                        </pic:blipFill>
                        <pic:spPr>
                          <a:xfrm>
                            <a:off x="0" y="0"/>
                            <a:ext cx="2514600" cy="1492898"/>
                          </a:xfrm>
                          <a:prstGeom prst="rect">
                            <a:avLst/>
                          </a:prstGeom>
                        </pic:spPr>
                      </pic:pic>
                    </a:graphicData>
                  </a:graphic>
                </wp:inline>
              </w:drawing>
            </w:r>
          </w:p>
          <w:p w14:paraId="1D395584" w14:textId="77777777" w:rsidR="00F445C8" w:rsidRDefault="00000000">
            <w:pPr>
              <w:spacing w:after="0"/>
              <w:jc w:val="center"/>
            </w:pPr>
            <w:r>
              <w:rPr>
                <w:i/>
                <w:sz w:val="18"/>
              </w:rPr>
              <w:t>ADC + DMA acquisition task</w:t>
            </w:r>
          </w:p>
        </w:tc>
        <w:tc>
          <w:tcPr>
            <w:tcW w:w="4680" w:type="dxa"/>
            <w:tcBorders>
              <w:top w:val="nil"/>
              <w:left w:val="nil"/>
              <w:bottom w:val="nil"/>
              <w:right w:val="nil"/>
            </w:tcBorders>
            <w:tcMar>
              <w:top w:w="0" w:type="dxa"/>
              <w:left w:w="80" w:type="dxa"/>
              <w:bottom w:w="0" w:type="dxa"/>
              <w:right w:w="80" w:type="dxa"/>
            </w:tcMar>
            <w:vAlign w:val="center"/>
          </w:tcPr>
          <w:p w14:paraId="3B927502" w14:textId="77777777" w:rsidR="00F445C8" w:rsidRDefault="00000000">
            <w:pPr>
              <w:spacing w:after="40"/>
              <w:jc w:val="center"/>
            </w:pPr>
            <w:r>
              <w:rPr>
                <w:noProof/>
              </w:rPr>
              <w:drawing>
                <wp:inline distT="0" distB="0" distL="0" distR="0" wp14:anchorId="6BA2718C" wp14:editId="51EB0B5C">
                  <wp:extent cx="2514600" cy="1345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11"/>
                          <a:stretch>
                            <a:fillRect/>
                          </a:stretch>
                        </pic:blipFill>
                        <pic:spPr>
                          <a:xfrm>
                            <a:off x="0" y="0"/>
                            <a:ext cx="2514600" cy="1345605"/>
                          </a:xfrm>
                          <a:prstGeom prst="rect">
                            <a:avLst/>
                          </a:prstGeom>
                        </pic:spPr>
                      </pic:pic>
                    </a:graphicData>
                  </a:graphic>
                </wp:inline>
              </w:drawing>
            </w:r>
          </w:p>
          <w:p w14:paraId="7C9F8F36" w14:textId="77777777" w:rsidR="00F445C8" w:rsidRDefault="00000000">
            <w:pPr>
              <w:spacing w:after="0"/>
              <w:jc w:val="center"/>
            </w:pPr>
            <w:r>
              <w:rPr>
                <w:i/>
                <w:sz w:val="18"/>
              </w:rPr>
              <w:t>PID computation task</w:t>
            </w:r>
          </w:p>
        </w:tc>
      </w:tr>
    </w:tbl>
    <w:p w14:paraId="68AFBC54" w14:textId="77777777" w:rsidR="00F445C8" w:rsidRDefault="00000000">
      <w:pPr>
        <w:spacing w:before="60" w:after="160" w:line="240" w:lineRule="auto"/>
        <w:jc w:val="center"/>
      </w:pPr>
      <w:r>
        <w:rPr>
          <w:i/>
          <w:sz w:val="20"/>
        </w:rPr>
        <w:t>Figure 3. Representative firmware excerpts for acquisition and PID control.</w:t>
      </w:r>
    </w:p>
    <w:p w14:paraId="38D8D768" w14:textId="77777777" w:rsidR="00F445C8" w:rsidRDefault="00000000">
      <w:pPr>
        <w:pStyle w:val="a0"/>
        <w:spacing w:after="60" w:line="312" w:lineRule="auto"/>
      </w:pPr>
      <w:r>
        <w:rPr>
          <w:sz w:val="22"/>
        </w:rPr>
        <w:t>ADC uses circular DMA mode with a sampling time of 480 Cycles, improving stability for the high-impedance sensor input.</w:t>
      </w:r>
    </w:p>
    <w:p w14:paraId="71CC720B" w14:textId="77777777" w:rsidR="00F445C8" w:rsidRDefault="00000000">
      <w:pPr>
        <w:pStyle w:val="a0"/>
        <w:spacing w:after="60" w:line="312" w:lineRule="auto"/>
      </w:pPr>
      <w:r>
        <w:rPr>
          <w:sz w:val="22"/>
        </w:rPr>
        <w:t>PID output is synthesized from proportional, integral, and derivative terms and updated at the task interval.</w:t>
      </w:r>
    </w:p>
    <w:p w14:paraId="4B3FF1DA" w14:textId="77777777" w:rsidR="00F445C8" w:rsidRDefault="00000000">
      <w:pPr>
        <w:pStyle w:val="a0"/>
        <w:spacing w:after="60" w:line="312" w:lineRule="auto"/>
      </w:pPr>
      <w:r>
        <w:rPr>
          <w:sz w:val="22"/>
        </w:rPr>
        <w:t>PWM is generated by TIM3 with a 20 ms period; pulse widths of 0.5 ms, 1.5 ms, and 2.5 ms correspond to −90°, 0°, and +90°, respectively.</w:t>
      </w:r>
    </w:p>
    <w:tbl>
      <w:tblPr>
        <w:tblW w:w="0" w:type="auto"/>
        <w:jc w:val="center"/>
        <w:tblLook w:val="04A0" w:firstRow="1" w:lastRow="0" w:firstColumn="1" w:lastColumn="0" w:noHBand="0" w:noVBand="1"/>
      </w:tblPr>
      <w:tblGrid>
        <w:gridCol w:w="4680"/>
        <w:gridCol w:w="4680"/>
      </w:tblGrid>
      <w:tr w:rsidR="00F445C8" w14:paraId="694111A1" w14:textId="77777777">
        <w:trPr>
          <w:cantSplit/>
          <w:jc w:val="center"/>
        </w:trPr>
        <w:tc>
          <w:tcPr>
            <w:tcW w:w="4680" w:type="dxa"/>
            <w:tcBorders>
              <w:top w:val="nil"/>
              <w:left w:val="nil"/>
              <w:bottom w:val="nil"/>
              <w:right w:val="nil"/>
            </w:tcBorders>
            <w:tcMar>
              <w:top w:w="0" w:type="dxa"/>
              <w:left w:w="80" w:type="dxa"/>
              <w:bottom w:w="0" w:type="dxa"/>
              <w:right w:w="80" w:type="dxa"/>
            </w:tcMar>
            <w:vAlign w:val="center"/>
          </w:tcPr>
          <w:p w14:paraId="6F2E1AB9" w14:textId="77777777" w:rsidR="00F445C8" w:rsidRDefault="00000000">
            <w:pPr>
              <w:spacing w:after="40"/>
              <w:jc w:val="center"/>
            </w:pPr>
            <w:r>
              <w:rPr>
                <w:noProof/>
              </w:rPr>
              <w:drawing>
                <wp:inline distT="0" distB="0" distL="0" distR="0" wp14:anchorId="411F99DF" wp14:editId="745EC47E">
                  <wp:extent cx="2148840" cy="2123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2148840" cy="2123926"/>
                          </a:xfrm>
                          <a:prstGeom prst="rect">
                            <a:avLst/>
                          </a:prstGeom>
                        </pic:spPr>
                      </pic:pic>
                    </a:graphicData>
                  </a:graphic>
                </wp:inline>
              </w:drawing>
            </w:r>
          </w:p>
          <w:p w14:paraId="56C425F0" w14:textId="77777777" w:rsidR="00F445C8" w:rsidRDefault="00000000">
            <w:pPr>
              <w:spacing w:after="0"/>
              <w:jc w:val="center"/>
            </w:pPr>
            <w:r>
              <w:rPr>
                <w:i/>
                <w:sz w:val="18"/>
              </w:rPr>
              <w:t>PCB layout and routing</w:t>
            </w:r>
          </w:p>
        </w:tc>
        <w:tc>
          <w:tcPr>
            <w:tcW w:w="4680" w:type="dxa"/>
            <w:tcBorders>
              <w:top w:val="nil"/>
              <w:left w:val="nil"/>
              <w:bottom w:val="nil"/>
              <w:right w:val="nil"/>
            </w:tcBorders>
            <w:tcMar>
              <w:top w:w="0" w:type="dxa"/>
              <w:left w:w="80" w:type="dxa"/>
              <w:bottom w:w="0" w:type="dxa"/>
              <w:right w:w="80" w:type="dxa"/>
            </w:tcMar>
            <w:vAlign w:val="center"/>
          </w:tcPr>
          <w:p w14:paraId="3DF05668" w14:textId="77777777" w:rsidR="00F445C8" w:rsidRDefault="00000000">
            <w:pPr>
              <w:spacing w:after="40"/>
              <w:jc w:val="center"/>
            </w:pPr>
            <w:r>
              <w:rPr>
                <w:noProof/>
              </w:rPr>
              <w:drawing>
                <wp:inline distT="0" distB="0" distL="0" distR="0" wp14:anchorId="72A516B9" wp14:editId="4265A846">
                  <wp:extent cx="1737360" cy="3006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pic:nvPicPr>
                        <pic:blipFill>
                          <a:blip r:embed="rId13"/>
                          <a:stretch>
                            <a:fillRect/>
                          </a:stretch>
                        </pic:blipFill>
                        <pic:spPr>
                          <a:xfrm>
                            <a:off x="0" y="0"/>
                            <a:ext cx="1737360" cy="3006315"/>
                          </a:xfrm>
                          <a:prstGeom prst="rect">
                            <a:avLst/>
                          </a:prstGeom>
                        </pic:spPr>
                      </pic:pic>
                    </a:graphicData>
                  </a:graphic>
                </wp:inline>
              </w:drawing>
            </w:r>
          </w:p>
          <w:p w14:paraId="482FB50A" w14:textId="77777777" w:rsidR="00F445C8" w:rsidRDefault="00000000">
            <w:pPr>
              <w:spacing w:after="0"/>
              <w:jc w:val="center"/>
            </w:pPr>
            <w:r>
              <w:rPr>
                <w:i/>
                <w:sz w:val="18"/>
              </w:rPr>
              <w:t>Soldering and hardware integration</w:t>
            </w:r>
          </w:p>
        </w:tc>
      </w:tr>
    </w:tbl>
    <w:p w14:paraId="004E34E5" w14:textId="77777777" w:rsidR="00F445C8" w:rsidRDefault="00000000">
      <w:r>
        <w:br w:type="page"/>
      </w:r>
    </w:p>
    <w:p w14:paraId="534FDBC7" w14:textId="77777777" w:rsidR="00F445C8" w:rsidRDefault="00000000">
      <w:pPr>
        <w:pStyle w:val="1"/>
        <w:spacing w:before="240" w:after="100"/>
      </w:pPr>
      <w:r>
        <w:rPr>
          <w:rFonts w:ascii="Times New Roman" w:eastAsia="宋体" w:hAnsi="Times New Roman"/>
        </w:rPr>
        <w:lastRenderedPageBreak/>
        <w:t>3. Testing and Results</w:t>
      </w:r>
    </w:p>
    <w:p w14:paraId="39AF500A" w14:textId="77777777" w:rsidR="00F445C8" w:rsidRDefault="00000000">
      <w:pPr>
        <w:spacing w:after="160" w:line="360" w:lineRule="auto"/>
        <w:ind w:firstLine="720"/>
        <w:jc w:val="both"/>
      </w:pPr>
      <w:r>
        <w:t>A movable point light source was used to simulate a dynamic target. Sensor outputs and servo responses were compared under natural light, full darkness, and strong near-field illumination. The system could identify the light direction consistently and return to a new equilibrium after the target moved.</w:t>
      </w:r>
    </w:p>
    <w:tbl>
      <w:tblPr>
        <w:tblStyle w:val="aff1"/>
        <w:tblW w:w="0" w:type="auto"/>
        <w:jc w:val="center"/>
        <w:tblLook w:val="04A0" w:firstRow="1" w:lastRow="0" w:firstColumn="1" w:lastColumn="0" w:noHBand="0" w:noVBand="1"/>
      </w:tblPr>
      <w:tblGrid>
        <w:gridCol w:w="2088"/>
        <w:gridCol w:w="3024"/>
        <w:gridCol w:w="4320"/>
      </w:tblGrid>
      <w:tr w:rsidR="00F445C8" w14:paraId="10F5226A" w14:textId="77777777">
        <w:trPr>
          <w:cantSplit/>
          <w:jc w:val="center"/>
        </w:trPr>
        <w:tc>
          <w:tcPr>
            <w:tcW w:w="2088"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159E6355" w14:textId="77777777" w:rsidR="00F445C8" w:rsidRDefault="00000000">
            <w:pPr>
              <w:jc w:val="center"/>
            </w:pPr>
            <w:r>
              <w:rPr>
                <w:b/>
                <w:sz w:val="20"/>
              </w:rPr>
              <w:t>Test item</w:t>
            </w:r>
          </w:p>
        </w:tc>
        <w:tc>
          <w:tcPr>
            <w:tcW w:w="3024"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7855633B" w14:textId="77777777" w:rsidR="00F445C8" w:rsidRDefault="00000000">
            <w:pPr>
              <w:jc w:val="center"/>
            </w:pPr>
            <w:r>
              <w:rPr>
                <w:b/>
                <w:sz w:val="20"/>
              </w:rPr>
              <w:t>Measured result</w:t>
            </w:r>
          </w:p>
        </w:tc>
        <w:tc>
          <w:tcPr>
            <w:tcW w:w="4320"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7ECCC6D7" w14:textId="77777777" w:rsidR="00F445C8" w:rsidRDefault="00000000">
            <w:pPr>
              <w:jc w:val="center"/>
            </w:pPr>
            <w:r>
              <w:rPr>
                <w:b/>
                <w:sz w:val="20"/>
              </w:rPr>
              <w:t>Interpretation</w:t>
            </w:r>
          </w:p>
        </w:tc>
      </w:tr>
      <w:tr w:rsidR="00F445C8" w14:paraId="1EE2EF36" w14:textId="77777777">
        <w:trPr>
          <w:cantSplit/>
          <w:jc w:val="center"/>
        </w:trPr>
        <w:tc>
          <w:tcPr>
            <w:tcW w:w="208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735FD2C" w14:textId="77777777" w:rsidR="00F445C8" w:rsidRDefault="00000000">
            <w:pPr>
              <w:spacing w:line="264" w:lineRule="auto"/>
            </w:pPr>
            <w:r>
              <w:rPr>
                <w:b/>
                <w:sz w:val="20"/>
              </w:rPr>
              <w:t>Dynamic tracking</w:t>
            </w:r>
          </w:p>
        </w:tc>
        <w:tc>
          <w:tcPr>
            <w:tcW w:w="302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D3E5175" w14:textId="77777777" w:rsidR="00F445C8" w:rsidRDefault="00000000">
            <w:pPr>
              <w:spacing w:line="264" w:lineRule="auto"/>
            </w:pPr>
            <w:r>
              <w:rPr>
                <w:sz w:val="20"/>
              </w:rPr>
              <w:t>Response time ≤ 200 ms</w:t>
            </w:r>
          </w:p>
        </w:tc>
        <w:tc>
          <w:tcPr>
            <w:tcW w:w="432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AC7D27E" w14:textId="77777777" w:rsidR="00F445C8" w:rsidRDefault="00000000">
            <w:pPr>
              <w:spacing w:line="264" w:lineRule="auto"/>
            </w:pPr>
            <w:r>
              <w:rPr>
                <w:sz w:val="20"/>
              </w:rPr>
              <w:t>Meets the course target; no obvious loss of control during target motion</w:t>
            </w:r>
          </w:p>
        </w:tc>
      </w:tr>
      <w:tr w:rsidR="00F445C8" w14:paraId="2B329A8C" w14:textId="77777777">
        <w:trPr>
          <w:cantSplit/>
          <w:jc w:val="center"/>
        </w:trPr>
        <w:tc>
          <w:tcPr>
            <w:tcW w:w="208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2FFB061" w14:textId="77777777" w:rsidR="00F445C8" w:rsidRDefault="00000000">
            <w:pPr>
              <w:spacing w:line="264" w:lineRule="auto"/>
            </w:pPr>
            <w:r>
              <w:rPr>
                <w:b/>
                <w:sz w:val="20"/>
              </w:rPr>
              <w:t>Angular control</w:t>
            </w:r>
          </w:p>
        </w:tc>
        <w:tc>
          <w:tcPr>
            <w:tcW w:w="302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61E30D6" w14:textId="77777777" w:rsidR="00F445C8" w:rsidRDefault="00000000">
            <w:pPr>
              <w:spacing w:line="264" w:lineRule="auto"/>
            </w:pPr>
            <w:r>
              <w:rPr>
                <w:sz w:val="20"/>
              </w:rPr>
              <w:t>Dynamic error ≤ 15°</w:t>
            </w:r>
          </w:p>
        </w:tc>
        <w:tc>
          <w:tcPr>
            <w:tcW w:w="432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F44530A" w14:textId="77777777" w:rsidR="00F445C8" w:rsidRDefault="00000000">
            <w:pPr>
              <w:spacing w:line="264" w:lineRule="auto"/>
            </w:pPr>
            <w:r>
              <w:rPr>
                <w:sz w:val="20"/>
              </w:rPr>
              <w:t>Overshoot and oscillation remain controllable after PID tuning</w:t>
            </w:r>
          </w:p>
        </w:tc>
      </w:tr>
      <w:tr w:rsidR="00F445C8" w14:paraId="5FD0F518" w14:textId="77777777">
        <w:trPr>
          <w:cantSplit/>
          <w:jc w:val="center"/>
        </w:trPr>
        <w:tc>
          <w:tcPr>
            <w:tcW w:w="208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F5FC6B3" w14:textId="77777777" w:rsidR="00F445C8" w:rsidRDefault="00000000">
            <w:pPr>
              <w:spacing w:line="264" w:lineRule="auto"/>
            </w:pPr>
            <w:r>
              <w:rPr>
                <w:b/>
                <w:sz w:val="20"/>
              </w:rPr>
              <w:t>Long-distance test</w:t>
            </w:r>
          </w:p>
        </w:tc>
        <w:tc>
          <w:tcPr>
            <w:tcW w:w="302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85692B3" w14:textId="77777777" w:rsidR="00F445C8" w:rsidRDefault="00000000">
            <w:pPr>
              <w:spacing w:line="264" w:lineRule="auto"/>
            </w:pPr>
            <w:r>
              <w:rPr>
                <w:sz w:val="20"/>
              </w:rPr>
              <w:t>Direction identifiable at 100 cm</w:t>
            </w:r>
          </w:p>
        </w:tc>
        <w:tc>
          <w:tcPr>
            <w:tcW w:w="432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C46B66B" w14:textId="77777777" w:rsidR="00F445C8" w:rsidRDefault="00000000">
            <w:pPr>
              <w:spacing w:line="264" w:lineRule="auto"/>
            </w:pPr>
            <w:r>
              <w:rPr>
                <w:sz w:val="20"/>
              </w:rPr>
              <w:t>Increasing sensor spacing improves the voltage difference</w:t>
            </w:r>
          </w:p>
        </w:tc>
      </w:tr>
      <w:tr w:rsidR="00F445C8" w14:paraId="6FA276D4" w14:textId="77777777">
        <w:trPr>
          <w:cantSplit/>
          <w:jc w:val="center"/>
        </w:trPr>
        <w:tc>
          <w:tcPr>
            <w:tcW w:w="2088"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E578BD5" w14:textId="77777777" w:rsidR="00F445C8" w:rsidRDefault="00000000">
            <w:pPr>
              <w:spacing w:line="264" w:lineRule="auto"/>
            </w:pPr>
            <w:r>
              <w:rPr>
                <w:b/>
                <w:sz w:val="20"/>
              </w:rPr>
              <w:t>Environmental stability</w:t>
            </w:r>
          </w:p>
        </w:tc>
        <w:tc>
          <w:tcPr>
            <w:tcW w:w="3024"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F9C5CB9" w14:textId="77777777" w:rsidR="00F445C8" w:rsidRDefault="00000000">
            <w:pPr>
              <w:spacing w:line="264" w:lineRule="auto"/>
            </w:pPr>
            <w:r>
              <w:rPr>
                <w:sz w:val="20"/>
              </w:rPr>
              <w:t>About 5% drift after 30 min of strong illumination</w:t>
            </w:r>
          </w:p>
        </w:tc>
        <w:tc>
          <w:tcPr>
            <w:tcW w:w="432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C9DDFE1" w14:textId="77777777" w:rsidR="00F445C8" w:rsidRDefault="00000000">
            <w:pPr>
              <w:spacing w:line="264" w:lineRule="auto"/>
            </w:pPr>
            <w:r>
              <w:rPr>
                <w:sz w:val="20"/>
              </w:rPr>
              <w:t>Drift reduced to about 1% after decoupling and filtering</w:t>
            </w:r>
          </w:p>
        </w:tc>
      </w:tr>
    </w:tbl>
    <w:p w14:paraId="46B596C8" w14:textId="77777777" w:rsidR="00F445C8" w:rsidRDefault="00F445C8">
      <w:pPr>
        <w:spacing w:after="0"/>
      </w:pPr>
    </w:p>
    <w:p w14:paraId="3F66428F" w14:textId="77777777" w:rsidR="00F445C8" w:rsidRDefault="00000000">
      <w:pPr>
        <w:pStyle w:val="21"/>
        <w:spacing w:before="160" w:after="100"/>
      </w:pPr>
      <w:r>
        <w:rPr>
          <w:rFonts w:ascii="Times New Roman" w:eastAsia="宋体" w:hAnsi="Times New Roman"/>
        </w:rPr>
        <w:t>3.1 Representative Test Scenes</w:t>
      </w:r>
    </w:p>
    <w:tbl>
      <w:tblPr>
        <w:tblW w:w="0" w:type="auto"/>
        <w:jc w:val="center"/>
        <w:tblLook w:val="04A0" w:firstRow="1" w:lastRow="0" w:firstColumn="1" w:lastColumn="0" w:noHBand="0" w:noVBand="1"/>
      </w:tblPr>
      <w:tblGrid>
        <w:gridCol w:w="4680"/>
        <w:gridCol w:w="4680"/>
      </w:tblGrid>
      <w:tr w:rsidR="00F445C8" w14:paraId="0D3721FC" w14:textId="77777777">
        <w:trPr>
          <w:cantSplit/>
          <w:jc w:val="center"/>
        </w:trPr>
        <w:tc>
          <w:tcPr>
            <w:tcW w:w="4680" w:type="dxa"/>
            <w:tcBorders>
              <w:top w:val="nil"/>
              <w:left w:val="nil"/>
              <w:bottom w:val="nil"/>
              <w:right w:val="nil"/>
            </w:tcBorders>
            <w:tcMar>
              <w:top w:w="0" w:type="dxa"/>
              <w:left w:w="80" w:type="dxa"/>
              <w:bottom w:w="0" w:type="dxa"/>
              <w:right w:w="80" w:type="dxa"/>
            </w:tcMar>
            <w:vAlign w:val="center"/>
          </w:tcPr>
          <w:p w14:paraId="511441DD" w14:textId="77777777" w:rsidR="00F445C8" w:rsidRDefault="00000000">
            <w:pPr>
              <w:spacing w:after="40"/>
              <w:jc w:val="center"/>
            </w:pPr>
            <w:r>
              <w:rPr>
                <w:noProof/>
              </w:rPr>
              <w:drawing>
                <wp:inline distT="0" distB="0" distL="0" distR="0" wp14:anchorId="50F56304" wp14:editId="70E46545">
                  <wp:extent cx="1828800" cy="3154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14"/>
                          <a:stretch>
                            <a:fillRect/>
                          </a:stretch>
                        </pic:blipFill>
                        <pic:spPr>
                          <a:xfrm>
                            <a:off x="0" y="0"/>
                            <a:ext cx="1828800" cy="3154920"/>
                          </a:xfrm>
                          <a:prstGeom prst="rect">
                            <a:avLst/>
                          </a:prstGeom>
                        </pic:spPr>
                      </pic:pic>
                    </a:graphicData>
                  </a:graphic>
                </wp:inline>
              </w:drawing>
            </w:r>
          </w:p>
          <w:p w14:paraId="112F93EE" w14:textId="77777777" w:rsidR="00F445C8" w:rsidRDefault="00000000">
            <w:pPr>
              <w:spacing w:after="0"/>
              <w:jc w:val="center"/>
            </w:pPr>
            <w:r>
              <w:rPr>
                <w:i/>
                <w:sz w:val="18"/>
              </w:rPr>
              <w:t>Sensor and servo calibration</w:t>
            </w:r>
          </w:p>
        </w:tc>
        <w:tc>
          <w:tcPr>
            <w:tcW w:w="4680" w:type="dxa"/>
            <w:tcBorders>
              <w:top w:val="nil"/>
              <w:left w:val="nil"/>
              <w:bottom w:val="nil"/>
              <w:right w:val="nil"/>
            </w:tcBorders>
            <w:tcMar>
              <w:top w:w="0" w:type="dxa"/>
              <w:left w:w="80" w:type="dxa"/>
              <w:bottom w:w="0" w:type="dxa"/>
              <w:right w:w="80" w:type="dxa"/>
            </w:tcMar>
            <w:vAlign w:val="center"/>
          </w:tcPr>
          <w:p w14:paraId="694AC05D" w14:textId="77777777" w:rsidR="00F445C8" w:rsidRDefault="00000000">
            <w:pPr>
              <w:spacing w:after="40"/>
              <w:jc w:val="center"/>
            </w:pPr>
            <w:r>
              <w:rPr>
                <w:noProof/>
              </w:rPr>
              <w:drawing>
                <wp:inline distT="0" distB="0" distL="0" distR="0" wp14:anchorId="050DF996" wp14:editId="042CAA2A">
                  <wp:extent cx="1417320" cy="31748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pic:nvPicPr>
                        <pic:blipFill>
                          <a:blip r:embed="rId15"/>
                          <a:stretch>
                            <a:fillRect/>
                          </a:stretch>
                        </pic:blipFill>
                        <pic:spPr>
                          <a:xfrm>
                            <a:off x="0" y="0"/>
                            <a:ext cx="1417320" cy="3174863"/>
                          </a:xfrm>
                          <a:prstGeom prst="rect">
                            <a:avLst/>
                          </a:prstGeom>
                        </pic:spPr>
                      </pic:pic>
                    </a:graphicData>
                  </a:graphic>
                </wp:inline>
              </w:drawing>
            </w:r>
          </w:p>
          <w:p w14:paraId="73C2A4BF" w14:textId="77777777" w:rsidR="00F445C8" w:rsidRDefault="00000000">
            <w:pPr>
              <w:spacing w:after="0"/>
              <w:jc w:val="center"/>
            </w:pPr>
            <w:r>
              <w:rPr>
                <w:i/>
                <w:sz w:val="18"/>
              </w:rPr>
              <w:t>Full-system demonstration</w:t>
            </w:r>
          </w:p>
        </w:tc>
      </w:tr>
    </w:tbl>
    <w:p w14:paraId="171F77EC" w14:textId="77777777" w:rsidR="00F445C8" w:rsidRDefault="00000000">
      <w:pPr>
        <w:spacing w:before="60" w:after="160" w:line="240" w:lineRule="auto"/>
        <w:jc w:val="center"/>
      </w:pPr>
      <w:r>
        <w:rPr>
          <w:i/>
          <w:sz w:val="20"/>
        </w:rPr>
        <w:t>Figure 5. Representative scenes from hardware calibration and full-system demonstration.</w:t>
      </w:r>
    </w:p>
    <w:p w14:paraId="2D485521" w14:textId="77777777" w:rsidR="00F445C8" w:rsidRDefault="00000000">
      <w:r>
        <w:br w:type="page"/>
      </w:r>
    </w:p>
    <w:p w14:paraId="4AF695E6" w14:textId="77777777" w:rsidR="00F445C8" w:rsidRDefault="00000000">
      <w:pPr>
        <w:pStyle w:val="21"/>
        <w:spacing w:before="160" w:after="100"/>
      </w:pPr>
      <w:r>
        <w:rPr>
          <w:rFonts w:ascii="Times New Roman" w:eastAsia="宋体" w:hAnsi="Times New Roman"/>
        </w:rPr>
        <w:lastRenderedPageBreak/>
        <w:t>3.2 Debugging and Improvements</w:t>
      </w:r>
    </w:p>
    <w:p w14:paraId="70E17A42" w14:textId="77777777" w:rsidR="00F445C8" w:rsidRDefault="00000000">
      <w:pPr>
        <w:pStyle w:val="a0"/>
        <w:spacing w:after="60" w:line="312" w:lineRule="auto"/>
      </w:pPr>
      <w:r>
        <w:rPr>
          <w:sz w:val="22"/>
        </w:rPr>
        <w:t>Excessive servo speed: constrained the PWM output range and limited the rate of change by the task period.</w:t>
      </w:r>
    </w:p>
    <w:p w14:paraId="151C30C9" w14:textId="77777777" w:rsidR="00F445C8" w:rsidRDefault="00000000">
      <w:pPr>
        <w:pStyle w:val="a0"/>
        <w:spacing w:after="60" w:line="312" w:lineRule="auto"/>
      </w:pPr>
      <w:r>
        <w:rPr>
          <w:sz w:val="22"/>
        </w:rPr>
        <w:t>Sensor reading drift: added a 100 μF decoupling capacitor, extended the ADC sampling time, and improved the optical shielding structure.</w:t>
      </w:r>
    </w:p>
    <w:p w14:paraId="75885DC4" w14:textId="77777777" w:rsidR="00F445C8" w:rsidRDefault="00000000">
      <w:pPr>
        <w:pStyle w:val="a0"/>
        <w:spacing w:after="60" w:line="312" w:lineRule="auto"/>
      </w:pPr>
      <w:r>
        <w:rPr>
          <w:sz w:val="22"/>
        </w:rPr>
        <w:t>Insufficient voltage difference at long range: increased the sensor spacing to approximately 8 cm so that directional offsets were easier to distinguish.</w:t>
      </w:r>
    </w:p>
    <w:p w14:paraId="0B8224BD" w14:textId="77777777" w:rsidR="00F445C8" w:rsidRDefault="00000000">
      <w:pPr>
        <w:pStyle w:val="1"/>
        <w:spacing w:before="240" w:after="100"/>
      </w:pPr>
      <w:r>
        <w:rPr>
          <w:rFonts w:ascii="Times New Roman" w:eastAsia="宋体" w:hAnsi="Times New Roman"/>
        </w:rPr>
        <w:t>4. Conclusion and Demonstrated Capabilities</w:t>
      </w:r>
    </w:p>
    <w:p w14:paraId="1AC815F1" w14:textId="77777777" w:rsidR="00F445C8" w:rsidRDefault="00000000">
      <w:pPr>
        <w:spacing w:after="160" w:line="360" w:lineRule="auto"/>
        <w:ind w:firstLine="720"/>
        <w:jc w:val="both"/>
      </w:pPr>
      <w:r>
        <w:t>The project produced a working, explainable, and extensible photoelectric closed-loop system. It can be extended with a two-axis gimbal, trajectory prediction, or multi-sensor fusion to improve tracking under complex illumination conditions.</w:t>
      </w:r>
    </w:p>
    <w:tbl>
      <w:tblPr>
        <w:tblStyle w:val="aff1"/>
        <w:tblW w:w="0" w:type="auto"/>
        <w:jc w:val="center"/>
        <w:tblLook w:val="04A0" w:firstRow="1" w:lastRow="0" w:firstColumn="1" w:lastColumn="0" w:noHBand="0" w:noVBand="1"/>
      </w:tblPr>
      <w:tblGrid>
        <w:gridCol w:w="2880"/>
        <w:gridCol w:w="6552"/>
      </w:tblGrid>
      <w:tr w:rsidR="00F445C8" w14:paraId="26A88AEE" w14:textId="77777777">
        <w:trPr>
          <w:cantSplit/>
          <w:jc w:val="center"/>
        </w:trPr>
        <w:tc>
          <w:tcPr>
            <w:tcW w:w="2880"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08FE89A2" w14:textId="77777777" w:rsidR="00F445C8" w:rsidRDefault="00000000">
            <w:pPr>
              <w:jc w:val="center"/>
            </w:pPr>
            <w:r>
              <w:rPr>
                <w:b/>
                <w:sz w:val="20"/>
              </w:rPr>
              <w:t>Capability</w:t>
            </w:r>
          </w:p>
        </w:tc>
        <w:tc>
          <w:tcPr>
            <w:tcW w:w="6552" w:type="dxa"/>
            <w:tcBorders>
              <w:top w:val="single" w:sz="6" w:space="0" w:color="A6A6A6"/>
              <w:left w:val="single" w:sz="6" w:space="0" w:color="A6A6A6"/>
              <w:bottom w:val="single" w:sz="6" w:space="0" w:color="A6A6A6"/>
              <w:right w:val="single" w:sz="6" w:space="0" w:color="A6A6A6"/>
            </w:tcBorders>
            <w:shd w:val="clear" w:color="auto" w:fill="E7E7E7"/>
            <w:tcMar>
              <w:top w:w="90" w:type="dxa"/>
              <w:left w:w="100" w:type="dxa"/>
              <w:bottom w:w="90" w:type="dxa"/>
              <w:right w:w="100" w:type="dxa"/>
            </w:tcMar>
            <w:vAlign w:val="center"/>
          </w:tcPr>
          <w:p w14:paraId="27F2BF7B" w14:textId="77777777" w:rsidR="00F445C8" w:rsidRDefault="00000000">
            <w:pPr>
              <w:jc w:val="center"/>
            </w:pPr>
            <w:r>
              <w:rPr>
                <w:b/>
                <w:sz w:val="20"/>
              </w:rPr>
              <w:t>Evidence in this project</w:t>
            </w:r>
          </w:p>
        </w:tc>
      </w:tr>
      <w:tr w:rsidR="00F445C8" w14:paraId="6A3EFD03" w14:textId="77777777">
        <w:trPr>
          <w:cantSplit/>
          <w:jc w:val="center"/>
        </w:trPr>
        <w:tc>
          <w:tcPr>
            <w:tcW w:w="288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2AE69D9C" w14:textId="77777777" w:rsidR="00F445C8" w:rsidRDefault="00000000">
            <w:pPr>
              <w:spacing w:line="264" w:lineRule="auto"/>
            </w:pPr>
            <w:r>
              <w:rPr>
                <w:b/>
                <w:sz w:val="20"/>
              </w:rPr>
              <w:t>Hardware design and debugging</w:t>
            </w:r>
          </w:p>
        </w:tc>
        <w:tc>
          <w:tcPr>
            <w:tcW w:w="655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6C3938A5" w14:textId="77777777" w:rsidR="00F445C8" w:rsidRDefault="00000000">
            <w:pPr>
              <w:spacing w:line="264" w:lineRule="auto"/>
            </w:pPr>
            <w:r>
              <w:rPr>
                <w:sz w:val="20"/>
              </w:rPr>
              <w:t>Photoelectric front end, symmetric four-channel layout, schematic, PCB, and soldering</w:t>
            </w:r>
          </w:p>
        </w:tc>
      </w:tr>
      <w:tr w:rsidR="00F445C8" w14:paraId="2C4A8F09" w14:textId="77777777">
        <w:trPr>
          <w:cantSplit/>
          <w:jc w:val="center"/>
        </w:trPr>
        <w:tc>
          <w:tcPr>
            <w:tcW w:w="288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D7D4BA9" w14:textId="77777777" w:rsidR="00F445C8" w:rsidRDefault="00000000">
            <w:pPr>
              <w:spacing w:line="264" w:lineRule="auto"/>
            </w:pPr>
            <w:r>
              <w:rPr>
                <w:b/>
                <w:sz w:val="20"/>
              </w:rPr>
              <w:t>STM32 embedded development</w:t>
            </w:r>
          </w:p>
        </w:tc>
        <w:tc>
          <w:tcPr>
            <w:tcW w:w="655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1ACC57A2" w14:textId="77777777" w:rsidR="00F445C8" w:rsidRDefault="00000000">
            <w:pPr>
              <w:spacing w:line="264" w:lineRule="auto"/>
            </w:pPr>
            <w:r>
              <w:rPr>
                <w:sz w:val="20"/>
              </w:rPr>
              <w:t>ADC/DMA, TIM/PWM, real-time tasks, and servo drive</w:t>
            </w:r>
          </w:p>
        </w:tc>
      </w:tr>
      <w:tr w:rsidR="00F445C8" w14:paraId="677D7535" w14:textId="77777777">
        <w:trPr>
          <w:cantSplit/>
          <w:jc w:val="center"/>
        </w:trPr>
        <w:tc>
          <w:tcPr>
            <w:tcW w:w="288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435E140D" w14:textId="77777777" w:rsidR="00F445C8" w:rsidRDefault="00000000">
            <w:pPr>
              <w:spacing w:line="264" w:lineRule="auto"/>
            </w:pPr>
            <w:r>
              <w:rPr>
                <w:b/>
                <w:sz w:val="20"/>
              </w:rPr>
              <w:t>Control algorithm implementation</w:t>
            </w:r>
          </w:p>
        </w:tc>
        <w:tc>
          <w:tcPr>
            <w:tcW w:w="655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0B341104" w14:textId="77777777" w:rsidR="00F445C8" w:rsidRDefault="00000000">
            <w:pPr>
              <w:spacing w:line="264" w:lineRule="auto"/>
            </w:pPr>
            <w:r>
              <w:rPr>
                <w:sz w:val="20"/>
              </w:rPr>
              <w:t>PID tuning, error mapping, and dynamic-response optimization</w:t>
            </w:r>
          </w:p>
        </w:tc>
      </w:tr>
      <w:tr w:rsidR="00F445C8" w14:paraId="3A44D07A" w14:textId="77777777">
        <w:trPr>
          <w:cantSplit/>
          <w:jc w:val="center"/>
        </w:trPr>
        <w:tc>
          <w:tcPr>
            <w:tcW w:w="2880"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53065948" w14:textId="77777777" w:rsidR="00F445C8" w:rsidRDefault="00000000">
            <w:pPr>
              <w:spacing w:line="264" w:lineRule="auto"/>
            </w:pPr>
            <w:r>
              <w:rPr>
                <w:b/>
                <w:sz w:val="20"/>
              </w:rPr>
              <w:t>System-level troubleshooting</w:t>
            </w:r>
          </w:p>
        </w:tc>
        <w:tc>
          <w:tcPr>
            <w:tcW w:w="6552" w:type="dxa"/>
            <w:tcBorders>
              <w:top w:val="single" w:sz="6" w:space="0" w:color="A6A6A6"/>
              <w:left w:val="single" w:sz="6" w:space="0" w:color="A6A6A6"/>
              <w:bottom w:val="single" w:sz="6" w:space="0" w:color="A6A6A6"/>
              <w:right w:val="single" w:sz="6" w:space="0" w:color="A6A6A6"/>
            </w:tcBorders>
            <w:tcMar>
              <w:top w:w="90" w:type="dxa"/>
              <w:left w:w="100" w:type="dxa"/>
              <w:bottom w:w="90" w:type="dxa"/>
              <w:right w:w="100" w:type="dxa"/>
            </w:tcMar>
            <w:vAlign w:val="center"/>
          </w:tcPr>
          <w:p w14:paraId="359BEFA1" w14:textId="77777777" w:rsidR="00F445C8" w:rsidRDefault="00000000">
            <w:pPr>
              <w:spacing w:line="264" w:lineRule="auto"/>
            </w:pPr>
            <w:r>
              <w:rPr>
                <w:sz w:val="20"/>
              </w:rPr>
              <w:t>Progressive diagnosis from waveforms, power, interference, mechanical spacing, and firmware parameters</w:t>
            </w:r>
          </w:p>
        </w:tc>
      </w:tr>
    </w:tbl>
    <w:p w14:paraId="7CFE9BC1" w14:textId="77777777" w:rsidR="00F445C8" w:rsidRDefault="00F445C8">
      <w:pPr>
        <w:spacing w:after="0"/>
      </w:pPr>
    </w:p>
    <w:p w14:paraId="4EAA273C" w14:textId="77777777" w:rsidR="00F445C8" w:rsidRDefault="00000000">
      <w:pPr>
        <w:spacing w:after="0" w:line="360" w:lineRule="auto"/>
        <w:ind w:firstLine="720"/>
        <w:jc w:val="both"/>
      </w:pPr>
      <w:r>
        <w:t>The complete workflow demonstrates the ability to connect circuit design, embedded programming, control theory, and experimental verification into one functioning prototype.</w:t>
      </w:r>
    </w:p>
    <w:sectPr w:rsidR="00F445C8" w:rsidSect="00034616">
      <w:footerReference w:type="default" r:id="rId16"/>
      <w:pgSz w:w="12240" w:h="15840"/>
      <w:pgMar w:top="1440"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38D" w14:textId="77777777" w:rsidR="007971F8" w:rsidRDefault="007971F8">
      <w:pPr>
        <w:spacing w:after="0" w:line="240" w:lineRule="auto"/>
      </w:pPr>
      <w:r>
        <w:separator/>
      </w:r>
    </w:p>
  </w:endnote>
  <w:endnote w:type="continuationSeparator" w:id="0">
    <w:p w14:paraId="08484ABA" w14:textId="77777777" w:rsidR="007971F8" w:rsidRDefault="00797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2E0C" w14:textId="77777777" w:rsidR="00F445C8" w:rsidRDefault="00000000">
    <w:pPr>
      <w:pStyle w:val="a7"/>
      <w:jc w:val="center"/>
    </w:pPr>
    <w:r>
      <w:rPr>
        <w:sz w:val="18"/>
      </w:rPr>
      <w:t xml:space="preserve">Point Light Source Tracking </w:t>
    </w:r>
    <w:proofErr w:type="gramStart"/>
    <w:r>
      <w:rPr>
        <w:sz w:val="18"/>
      </w:rPr>
      <w:t>System  |</w:t>
    </w:r>
    <w:proofErr w:type="gramEnd"/>
    <w:r>
      <w:rPr>
        <w:sz w:val="18"/>
      </w:rPr>
      <w:t xml:space="preserve">  Page </w:t>
    </w:r>
    <w:r>
      <w:fldChar w:fldCharType="begin"/>
    </w:r>
    <w:r>
      <w:instrText>PAGE</w:instrText>
    </w:r>
    <w:r>
      <w:fldChar w:fldCharType="separate"/>
    </w:r>
    <w:r w:rsidR="00375A4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0E7A" w14:textId="77777777" w:rsidR="007971F8" w:rsidRDefault="007971F8">
      <w:pPr>
        <w:spacing w:after="0" w:line="240" w:lineRule="auto"/>
      </w:pPr>
      <w:r>
        <w:separator/>
      </w:r>
    </w:p>
  </w:footnote>
  <w:footnote w:type="continuationSeparator" w:id="0">
    <w:p w14:paraId="48761BA5" w14:textId="77777777" w:rsidR="007971F8" w:rsidRDefault="007971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32816083">
    <w:abstractNumId w:val="8"/>
  </w:num>
  <w:num w:numId="2" w16cid:durableId="390736919">
    <w:abstractNumId w:val="6"/>
  </w:num>
  <w:num w:numId="3" w16cid:durableId="66541873">
    <w:abstractNumId w:val="5"/>
  </w:num>
  <w:num w:numId="4" w16cid:durableId="467362977">
    <w:abstractNumId w:val="4"/>
  </w:num>
  <w:num w:numId="5" w16cid:durableId="1401321654">
    <w:abstractNumId w:val="7"/>
  </w:num>
  <w:num w:numId="6" w16cid:durableId="618949593">
    <w:abstractNumId w:val="3"/>
  </w:num>
  <w:num w:numId="7" w16cid:durableId="264968939">
    <w:abstractNumId w:val="2"/>
  </w:num>
  <w:num w:numId="8" w16cid:durableId="742338698">
    <w:abstractNumId w:val="1"/>
  </w:num>
  <w:num w:numId="9" w16cid:durableId="39567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375A49"/>
    <w:rsid w:val="007971F8"/>
    <w:rsid w:val="00AA1D8D"/>
    <w:rsid w:val="00B47730"/>
    <w:rsid w:val="00CB0664"/>
    <w:rsid w:val="00F445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B7B722"/>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Point Light Source Tracking System</dc:title>
  <dc:subject>English paper version</dc:subject>
  <dc:creator>Peiying Yang</dc:creator>
  <cp:keywords/>
  <dc:description>generated by python-docx</dc:description>
  <cp:lastModifiedBy>a41842</cp:lastModifiedBy>
  <cp:revision>2</cp:revision>
  <dcterms:created xsi:type="dcterms:W3CDTF">2013-12-23T23:15:00Z</dcterms:created>
  <dcterms:modified xsi:type="dcterms:W3CDTF">2026-10-04T04:31:00Z</dcterms:modified>
  <cp:category/>
</cp:coreProperties>
</file>