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DB7D1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30"/>
          <w:szCs w:val="30"/>
        </w:rPr>
      </w:pPr>
      <w:bookmarkStart w:id="0" w:name="补正说明"/>
      <w:bookmarkStart w:id="1" w:name="三关于运行界面补正通知第3项"/>
      <w:r>
        <w:rPr>
          <w:rFonts w:hint="eastAsia" w:ascii="微软雅黑" w:hAnsi="微软雅黑" w:eastAsia="微软雅黑" w:cs="微软雅黑"/>
          <w:b/>
          <w:bCs/>
          <w:color w:val="auto"/>
          <w:sz w:val="30"/>
          <w:szCs w:val="30"/>
        </w:rPr>
        <w:t>补正说明</w:t>
      </w:r>
    </w:p>
    <w:p w14:paraId="14D0B274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中国版权保护中心：</w:t>
      </w:r>
    </w:p>
    <w:p w14:paraId="3B5C5799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申请人就软件著作权登记申请（申请号：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u w:val="single"/>
        </w:rPr>
        <w:t>2026R11L2341081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_，软件名称：艾米地产项目人工智能调度管理软件，版本号：V1.0）收到补正通知，现将补正事项逐项说明并提交补正材料如下：</w:t>
      </w:r>
    </w:p>
    <w:p w14:paraId="4BBB181D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一、关于”软件名称说明”（补正通知第1项）</w:t>
      </w:r>
    </w:p>
    <w:p w14:paraId="29ACE372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720" w:firstLineChars="0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“艾米”系本软件内部开发代号 Emily 的中文简化音译。Emily 为开发者孩子的英文名，开发团队在研发过程中以该名字作为软件开发代号，日常使用中为便于称呼，将其中文音译为”艾米”。该名称</w:t>
      </w:r>
      <w:bookmarkStart w:id="2" w:name="_GoBack"/>
      <w:bookmarkEnd w:id="2"/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系开发者自行拟制，仅取其”智能工作助手”的拟人化含义，不存在攀附、仿冒任何他人名称、商标或标识的情形，且本软件名称未申请注册商标。</w:t>
      </w:r>
    </w:p>
    <w:p w14:paraId="32C9A373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已按补正要求提交《软件名称说明》及保证文件，详见附件1。</w:t>
      </w:r>
    </w:p>
    <w:p w14:paraId="7E5A10E1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二、关于页眉中的软件名称（补正通知第2项）</w:t>
      </w:r>
    </w:p>
    <w:p w14:paraId="44E9129E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720" w:firstLineChars="0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已核对并统一全部申请材料中的软件名称。软件全称确定为”艾米地产项目人工智能调度管理软件”，申请表中软件全称已作相应修改；源代码鉴别材料、文档鉴别材料页眉中的软件名称已同步调整，并重新上传证明材料。</w:t>
      </w:r>
    </w:p>
    <w:p w14:paraId="579E2ADC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</w:rPr>
        <w:t>三、关于运行界面（补正通知第3项）</w:t>
      </w:r>
    </w:p>
    <w:p w14:paraId="5B2DEC41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软件无图形用户界面（无运行界面），以服务进程形式部署于服务器端常驻运行。用户通过即时通讯渠道（QQ、企业微信等）以自然语言消息与软件交互，软件经消息适配、意图识别、流水线执行后异步回复结果，另提供 REST API 接口供第三方系统集成调用。</w:t>
      </w:r>
    </w:p>
    <w:p w14:paraId="25BBA306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已提交《无运行界面说明》，详见附件2。软件全称中的类型词已由”系统”调整为”软件”，正确体现软件类型；其他材料中的软件全称已作相应修改。</w:t>
      </w:r>
    </w:p>
    <w:p w14:paraId="0E15C3E0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CFE6D7C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附件：</w:t>
      </w:r>
    </w:p>
    <w:p w14:paraId="72404F08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附件1：《软件名称说明》</w:t>
      </w:r>
    </w:p>
    <w:p w14:paraId="00100024"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附件2：《无运行界面说明》</w:t>
      </w:r>
    </w:p>
    <w:bookmarkEnd w:id="0"/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209B1C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2026-08-19T05:28:00Z</dcterms:created>
  <dc:creator>Administrator</dc:creator>
  <cp:lastModifiedBy>Administrator</cp:lastModifiedBy>
  <dcterms:modified xsi:type="dcterms:W3CDTF">2026-08-19T05:45:12Z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1.0.143</vt:lpwstr>
  </property>
  <property fmtid="{D5CDD505-2E9C-101B-9397-08002B2CF9AE}" pid="3" name="OfficeCLI.LastModified">
    <vt:lpwstr>2026-08-19T05:30:33Z</vt:lpwstr>
  </property>
  <property fmtid="{D5CDD505-2E9C-101B-9397-08002B2CF9AE}" pid="4" name="KSOProductBuildVer">
    <vt:lpwstr>2052-12.8.2.19823</vt:lpwstr>
  </property>
  <property fmtid="{D5CDD505-2E9C-101B-9397-08002B2CF9AE}" pid="5" name="ICV">
    <vt:lpwstr>6B5738EAB7C54AD091985CABE032F276_12</vt:lpwstr>
  </property>
</Properties>
</file>