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FACA22">
      <w:pPr>
        <w:keepNext w:val="0"/>
        <w:keepLines w:val="0"/>
        <w:pageBreakBefore w:val="0"/>
        <w:widowControl/>
        <w:kinsoku/>
        <w:wordWrap/>
        <w:topLinePunct w:val="0"/>
        <w:autoSpaceDE/>
        <w:autoSpaceDN/>
        <w:bidi w:val="0"/>
        <w:adjustRightInd/>
        <w:snapToGrid/>
        <w:spacing w:after="0" w:line="300" w:lineRule="auto"/>
        <w:jc w:val="left"/>
        <w:textAlignment w:val="auto"/>
      </w:pPr>
      <w:r>
        <w:rPr>
          <w:rFonts w:ascii="Times New Roman" w:hAnsi="Times New Roman" w:eastAsia="宋体"/>
          <w:b/>
          <w:i w:val="0"/>
          <w:sz w:val="18"/>
        </w:rPr>
        <w:t>DOI：</w:t>
      </w:r>
      <w:r>
        <w:rPr>
          <w:rFonts w:ascii="Times New Roman" w:hAnsi="Times New Roman" w:eastAsia="宋体"/>
          <w:b w:val="0"/>
          <w:i w:val="0"/>
          <w:sz w:val="18"/>
        </w:rPr>
        <w:t>10.XXXX/XXXX.202X.XX.XXX</w:t>
      </w:r>
    </w:p>
    <w:p w14:paraId="6510CBF8">
      <w:pPr>
        <w:keepNext w:val="0"/>
        <w:keepLines w:val="0"/>
        <w:pageBreakBefore w:val="0"/>
        <w:widowControl/>
        <w:kinsoku/>
        <w:wordWrap/>
        <w:overflowPunct w:val="0"/>
        <w:topLinePunct w:val="0"/>
        <w:autoSpaceDE/>
        <w:autoSpaceDN/>
        <w:bidi w:val="0"/>
        <w:adjustRightInd/>
        <w:snapToGrid/>
        <w:spacing w:after="0" w:line="240" w:lineRule="auto"/>
        <w:jc w:val="center"/>
        <w:textAlignment w:val="auto"/>
        <w:rPr>
          <w:rFonts w:ascii="Times New Roman" w:hAnsi="Times New Roman" w:eastAsia="宋体"/>
          <w:b/>
          <w:bCs/>
          <w:i w:val="0"/>
          <w:sz w:val="32"/>
          <w:szCs w:val="32"/>
        </w:rPr>
      </w:pPr>
      <w:r>
        <w:rPr>
          <w:rFonts w:ascii="Times New Roman" w:hAnsi="Times New Roman" w:eastAsia="宋体"/>
          <w:b/>
          <w:bCs/>
          <w:i w:val="0"/>
          <w:sz w:val="32"/>
          <w:szCs w:val="32"/>
        </w:rPr>
        <w:t>面向地产项目团队的信息协同型AI智能体框架设计</w:t>
      </w:r>
    </w:p>
    <w:p w14:paraId="2548081E">
      <w:pPr>
        <w:keepNext w:val="0"/>
        <w:keepLines w:val="0"/>
        <w:pageBreakBefore w:val="0"/>
        <w:widowControl/>
        <w:kinsoku/>
        <w:wordWrap/>
        <w:overflowPunct w:val="0"/>
        <w:topLinePunct w:val="0"/>
        <w:autoSpaceDE/>
        <w:autoSpaceDN/>
        <w:bidi w:val="0"/>
        <w:adjustRightInd/>
        <w:snapToGrid/>
        <w:spacing w:after="0" w:line="240" w:lineRule="auto"/>
        <w:jc w:val="center"/>
        <w:textAlignment w:val="auto"/>
        <w:rPr>
          <w:rFonts w:hint="eastAsia" w:ascii="宋体" w:hAnsi="宋体" w:eastAsia="宋体" w:cs="宋体"/>
          <w:b w:val="0"/>
          <w:i w:val="0"/>
          <w:sz w:val="21"/>
          <w:szCs w:val="21"/>
        </w:rPr>
      </w:pPr>
      <w:r>
        <w:rPr>
          <w:rFonts w:hint="eastAsia" w:ascii="宋体" w:hAnsi="宋体" w:eastAsia="宋体" w:cs="宋体"/>
          <w:b w:val="0"/>
          <w:i w:val="0"/>
          <w:sz w:val="21"/>
          <w:szCs w:val="21"/>
        </w:rPr>
        <w:t>高海涛</w:t>
      </w:r>
    </w:p>
    <w:p w14:paraId="3E4F4F91">
      <w:pPr>
        <w:keepNext w:val="0"/>
        <w:keepLines w:val="0"/>
        <w:pageBreakBefore w:val="0"/>
        <w:widowControl/>
        <w:kinsoku/>
        <w:wordWrap/>
        <w:overflowPunct w:val="0"/>
        <w:topLinePunct w:val="0"/>
        <w:autoSpaceDE/>
        <w:autoSpaceDN/>
        <w:bidi w:val="0"/>
        <w:adjustRightInd/>
        <w:snapToGrid/>
        <w:spacing w:after="0" w:line="240" w:lineRule="auto"/>
        <w:jc w:val="center"/>
        <w:textAlignment w:val="auto"/>
        <w:rPr>
          <w:rFonts w:hint="eastAsia" w:ascii="宋体" w:hAnsi="宋体" w:eastAsia="宋体" w:cs="宋体"/>
          <w:b w:val="0"/>
          <w:i w:val="0"/>
          <w:sz w:val="21"/>
          <w:szCs w:val="21"/>
        </w:rPr>
      </w:pPr>
      <w:r>
        <w:rPr>
          <w:rFonts w:hint="eastAsia" w:ascii="宋体" w:hAnsi="宋体" w:eastAsia="宋体" w:cs="宋体"/>
          <w:b w:val="0"/>
          <w:i w:val="0"/>
          <w:sz w:val="21"/>
          <w:szCs w:val="21"/>
        </w:rPr>
        <w:t>（蓝城伟业控股有限公司，浙江 杭州，310000）</w:t>
      </w:r>
    </w:p>
    <w:p w14:paraId="4E45CD5E">
      <w:pPr>
        <w:keepNext w:val="0"/>
        <w:keepLines w:val="0"/>
        <w:pageBreakBefore w:val="0"/>
        <w:widowControl/>
        <w:kinsoku/>
        <w:wordWrap/>
        <w:overflowPunct w:val="0"/>
        <w:topLinePunct w:val="0"/>
        <w:autoSpaceDE/>
        <w:autoSpaceDN/>
        <w:bidi w:val="0"/>
        <w:adjustRightInd/>
        <w:snapToGrid/>
        <w:spacing w:after="0" w:line="300" w:lineRule="auto"/>
        <w:jc w:val="left"/>
        <w:textAlignment w:val="auto"/>
        <w:rPr>
          <w:sz w:val="18"/>
          <w:szCs w:val="18"/>
        </w:rPr>
      </w:pPr>
      <w:r>
        <w:rPr>
          <w:b/>
          <w:bCs/>
        </w:rPr>
        <w:t>【摘要】</w:t>
      </w:r>
      <w:r>
        <w:rPr>
          <w:sz w:val="18"/>
          <w:szCs w:val="18"/>
        </w:rPr>
        <w:t>随着大语言模型与 AI Agent 技术发展，人工智能正由单点任务辅助向复杂业务协同演进。针对地产项目数据多源异构、状态动态变化、业务规则复杂及组织权责明确等特征，本文构建了一套领域管理结构驱动的团队型智能体框架，将项目全景信息、领域知识与组织规则融入运行体系，并形成面向领域业务的意图理解、能力发现与受控任务组织机制。基于已实现的 Emily 系统，通过铺装验收和跨部门软装品质追溯两个实例说明其落地方式。工程应用实例说明，在本文所涉及的业务场景下，该框架能够将项目过程信息、组织规则和系统能力组织为团队公共认知，并支持预设业务流程和非预设复合任务，为 AI 由个人效率工具向团队协同与企业智能化基础设施演进提供一种领域化工程路径。</w:t>
      </w:r>
    </w:p>
    <w:p w14:paraId="16A72B18">
      <w:pPr>
        <w:keepNext w:val="0"/>
        <w:keepLines w:val="0"/>
        <w:pageBreakBefore w:val="0"/>
        <w:widowControl/>
        <w:kinsoku/>
        <w:wordWrap/>
        <w:overflowPunct w:val="0"/>
        <w:topLinePunct w:val="0"/>
        <w:autoSpaceDE/>
        <w:autoSpaceDN/>
        <w:bidi w:val="0"/>
        <w:adjustRightInd/>
        <w:snapToGrid/>
        <w:spacing w:after="0" w:line="300" w:lineRule="auto"/>
        <w:jc w:val="left"/>
        <w:textAlignment w:val="auto"/>
        <w:rPr>
          <w:rFonts w:ascii="Times New Roman" w:hAnsi="Times New Roman" w:eastAsia="宋体"/>
          <w:b w:val="0"/>
          <w:i w:val="0"/>
          <w:sz w:val="18"/>
          <w:szCs w:val="18"/>
        </w:rPr>
      </w:pPr>
      <w:r>
        <w:rPr>
          <w:rFonts w:hint="eastAsia" w:ascii="Times New Roman" w:hAnsi="Times New Roman" w:eastAsia="宋体"/>
          <w:b/>
          <w:bCs/>
          <w:i w:val="0"/>
          <w:sz w:val="18"/>
          <w:szCs w:val="18"/>
          <w:lang w:eastAsia="zh-CN"/>
        </w:rPr>
        <w:t>【</w:t>
      </w:r>
      <w:r>
        <w:rPr>
          <w:rFonts w:ascii="Times New Roman" w:hAnsi="Times New Roman" w:eastAsia="宋体"/>
          <w:b/>
          <w:bCs/>
          <w:i w:val="0"/>
          <w:sz w:val="18"/>
          <w:szCs w:val="18"/>
        </w:rPr>
        <w:t>关键词</w:t>
      </w:r>
      <w:r>
        <w:rPr>
          <w:rFonts w:hint="eastAsia" w:ascii="Times New Roman" w:hAnsi="Times New Roman" w:eastAsia="宋体"/>
          <w:b/>
          <w:bCs/>
          <w:i w:val="0"/>
          <w:sz w:val="18"/>
          <w:szCs w:val="18"/>
          <w:lang w:eastAsia="zh-CN"/>
        </w:rPr>
        <w:t>】</w:t>
      </w:r>
      <w:r>
        <w:rPr>
          <w:rFonts w:ascii="Times New Roman" w:hAnsi="Times New Roman" w:eastAsia="宋体"/>
          <w:b w:val="0"/>
          <w:i w:val="0"/>
          <w:sz w:val="18"/>
          <w:szCs w:val="18"/>
        </w:rPr>
        <w:t>智能体；信息协同；项目管理；知识管理；大语言模型；地产项目</w:t>
      </w:r>
    </w:p>
    <w:p w14:paraId="6AA611E5">
      <w:pPr>
        <w:keepNext w:val="0"/>
        <w:keepLines w:val="0"/>
        <w:pageBreakBefore w:val="0"/>
        <w:widowControl/>
        <w:kinsoku/>
        <w:wordWrap/>
        <w:overflowPunct w:val="0"/>
        <w:topLinePunct w:val="0"/>
        <w:autoSpaceDE/>
        <w:autoSpaceDN/>
        <w:bidi w:val="0"/>
        <w:adjustRightInd/>
        <w:snapToGrid/>
        <w:spacing w:after="0" w:line="300" w:lineRule="auto"/>
        <w:jc w:val="left"/>
        <w:textAlignment w:val="auto"/>
        <w:rPr>
          <w:rFonts w:ascii="Times New Roman" w:hAnsi="Times New Roman" w:eastAsia="宋体"/>
          <w:b w:val="0"/>
          <w:i w:val="0"/>
          <w:sz w:val="18"/>
          <w:szCs w:val="18"/>
        </w:rPr>
      </w:pPr>
      <w:r>
        <w:rPr>
          <w:rFonts w:hint="eastAsia" w:ascii="Times New Roman" w:hAnsi="Times New Roman" w:eastAsia="宋体"/>
          <w:b/>
          <w:bCs/>
          <w:i w:val="0"/>
          <w:sz w:val="18"/>
          <w:szCs w:val="18"/>
          <w:lang w:eastAsia="zh-CN"/>
        </w:rPr>
        <w:t>【</w:t>
      </w:r>
      <w:r>
        <w:rPr>
          <w:rFonts w:ascii="Times New Roman" w:hAnsi="Times New Roman" w:eastAsia="宋体"/>
          <w:b/>
          <w:bCs/>
          <w:i w:val="0"/>
          <w:sz w:val="18"/>
          <w:szCs w:val="18"/>
        </w:rPr>
        <w:t>中图分类号</w:t>
      </w:r>
      <w:r>
        <w:rPr>
          <w:rFonts w:hint="eastAsia" w:ascii="Times New Roman" w:hAnsi="Times New Roman" w:eastAsia="宋体"/>
          <w:b/>
          <w:bCs/>
          <w:i w:val="0"/>
          <w:sz w:val="18"/>
          <w:szCs w:val="18"/>
          <w:lang w:eastAsia="zh-CN"/>
        </w:rPr>
        <w:t>】</w:t>
      </w:r>
      <w:r>
        <w:rPr>
          <w:rFonts w:ascii="Times New Roman" w:hAnsi="Times New Roman" w:eastAsia="宋体"/>
          <w:b w:val="0"/>
          <w:i w:val="0"/>
          <w:sz w:val="18"/>
          <w:szCs w:val="18"/>
        </w:rPr>
        <w:t xml:space="preserve">TU71；TP182      </w:t>
      </w:r>
      <w:r>
        <w:rPr>
          <w:rFonts w:hint="eastAsia" w:ascii="Times New Roman" w:hAnsi="Times New Roman" w:eastAsia="宋体"/>
          <w:b w:val="0"/>
          <w:i w:val="0"/>
          <w:sz w:val="18"/>
          <w:szCs w:val="18"/>
          <w:lang w:eastAsia="zh-CN"/>
        </w:rPr>
        <w:t>【</w:t>
      </w:r>
      <w:r>
        <w:rPr>
          <w:rFonts w:ascii="Times New Roman" w:hAnsi="Times New Roman" w:eastAsia="宋体"/>
          <w:b/>
          <w:bCs/>
          <w:i w:val="0"/>
          <w:sz w:val="18"/>
          <w:szCs w:val="18"/>
        </w:rPr>
        <w:t>文献标识码</w:t>
      </w:r>
      <w:r>
        <w:rPr>
          <w:rFonts w:hint="eastAsia" w:ascii="Times New Roman" w:hAnsi="Times New Roman" w:eastAsia="宋体"/>
          <w:b/>
          <w:bCs/>
          <w:i w:val="0"/>
          <w:sz w:val="18"/>
          <w:szCs w:val="18"/>
          <w:lang w:eastAsia="zh-CN"/>
        </w:rPr>
        <w:t>】</w:t>
      </w:r>
      <w:r>
        <w:rPr>
          <w:rFonts w:ascii="Times New Roman" w:hAnsi="Times New Roman" w:eastAsia="宋体"/>
          <w:b/>
          <w:bCs/>
          <w:i w:val="0"/>
          <w:sz w:val="18"/>
          <w:szCs w:val="18"/>
        </w:rPr>
        <w:t>：</w:t>
      </w:r>
      <w:r>
        <w:rPr>
          <w:rFonts w:ascii="Times New Roman" w:hAnsi="Times New Roman" w:eastAsia="宋体"/>
          <w:b w:val="0"/>
          <w:i w:val="0"/>
          <w:sz w:val="18"/>
          <w:szCs w:val="18"/>
        </w:rPr>
        <w:t xml:space="preserve">A    </w:t>
      </w:r>
    </w:p>
    <w:p w14:paraId="19198B12">
      <w:pPr>
        <w:keepNext w:val="0"/>
        <w:keepLines w:val="0"/>
        <w:pageBreakBefore w:val="0"/>
        <w:widowControl/>
        <w:kinsoku/>
        <w:wordWrap/>
        <w:overflowPunct w:val="0"/>
        <w:topLinePunct w:val="0"/>
        <w:autoSpaceDE/>
        <w:autoSpaceDN/>
        <w:bidi w:val="0"/>
        <w:adjustRightInd/>
        <w:snapToGrid/>
        <w:spacing w:after="0" w:line="300" w:lineRule="auto"/>
        <w:jc w:val="left"/>
        <w:textAlignment w:val="auto"/>
        <w:rPr>
          <w:rFonts w:ascii="Times New Roman" w:hAnsi="Times New Roman" w:eastAsia="宋体"/>
          <w:b w:val="0"/>
          <w:i w:val="0"/>
          <w:sz w:val="18"/>
          <w:szCs w:val="18"/>
        </w:rPr>
      </w:pPr>
    </w:p>
    <w:p w14:paraId="1BCE728C">
      <w:pPr>
        <w:keepNext w:val="0"/>
        <w:keepLines w:val="0"/>
        <w:pageBreakBefore w:val="0"/>
        <w:widowControl/>
        <w:kinsoku/>
        <w:wordWrap/>
        <w:overflowPunct w:val="0"/>
        <w:topLinePunct w:val="0"/>
        <w:autoSpaceDE/>
        <w:autoSpaceDN/>
        <w:bidi w:val="0"/>
        <w:adjustRightInd/>
        <w:snapToGrid/>
        <w:spacing w:after="0" w:line="240" w:lineRule="auto"/>
        <w:jc w:val="center"/>
        <w:textAlignment w:val="auto"/>
        <w:rPr>
          <w:rFonts w:hint="eastAsia" w:ascii="Times New Roman" w:hAnsi="Times New Roman" w:eastAsia="宋体"/>
          <w:b/>
          <w:bCs/>
          <w:i w:val="0"/>
          <w:sz w:val="32"/>
          <w:szCs w:val="32"/>
        </w:rPr>
      </w:pPr>
      <w:r>
        <w:rPr>
          <w:rFonts w:hint="eastAsia" w:ascii="Times New Roman" w:hAnsi="Times New Roman" w:eastAsia="宋体"/>
          <w:b/>
          <w:bCs/>
          <w:i w:val="0"/>
          <w:sz w:val="32"/>
          <w:szCs w:val="32"/>
        </w:rPr>
        <w:t>Framework Design of Information Collaborative AI Agent for Real Estate Project Teams</w:t>
      </w:r>
    </w:p>
    <w:p w14:paraId="7C1455FB">
      <w:pPr>
        <w:keepNext w:val="0"/>
        <w:keepLines w:val="0"/>
        <w:pageBreakBefore w:val="0"/>
        <w:widowControl/>
        <w:kinsoku/>
        <w:wordWrap/>
        <w:overflowPunct w:val="0"/>
        <w:topLinePunct w:val="0"/>
        <w:autoSpaceDE/>
        <w:autoSpaceDN/>
        <w:bidi w:val="0"/>
        <w:adjustRightInd/>
        <w:snapToGrid/>
        <w:spacing w:after="0" w:line="240" w:lineRule="auto"/>
        <w:jc w:val="center"/>
        <w:textAlignment w:val="auto"/>
        <w:rPr>
          <w:rFonts w:hint="eastAsia" w:ascii="Times New Roman" w:hAnsi="Times New Roman" w:eastAsia="宋体"/>
          <w:b w:val="0"/>
          <w:i w:val="0"/>
          <w:sz w:val="21"/>
          <w:szCs w:val="21"/>
        </w:rPr>
      </w:pPr>
      <w:r>
        <w:rPr>
          <w:rFonts w:hint="eastAsia" w:ascii="Times New Roman" w:hAnsi="Times New Roman" w:eastAsia="宋体"/>
          <w:b w:val="0"/>
          <w:i w:val="0"/>
          <w:sz w:val="21"/>
          <w:szCs w:val="21"/>
        </w:rPr>
        <w:t>GAO Haitao</w:t>
      </w:r>
    </w:p>
    <w:p w14:paraId="7A4612B6">
      <w:pPr>
        <w:keepNext w:val="0"/>
        <w:keepLines w:val="0"/>
        <w:pageBreakBefore w:val="0"/>
        <w:widowControl/>
        <w:kinsoku/>
        <w:wordWrap/>
        <w:overflowPunct w:val="0"/>
        <w:topLinePunct w:val="0"/>
        <w:autoSpaceDE/>
        <w:autoSpaceDN/>
        <w:bidi w:val="0"/>
        <w:adjustRightInd/>
        <w:snapToGrid/>
        <w:spacing w:after="0" w:line="240" w:lineRule="auto"/>
        <w:jc w:val="center"/>
        <w:textAlignment w:val="auto"/>
        <w:rPr>
          <w:rFonts w:ascii="Times New Roman" w:hAnsi="Times New Roman" w:eastAsia="宋体"/>
          <w:b w:val="0"/>
          <w:i w:val="0"/>
          <w:sz w:val="21"/>
          <w:szCs w:val="21"/>
        </w:rPr>
      </w:pPr>
      <w:r>
        <w:rPr>
          <w:rFonts w:hint="eastAsia" w:ascii="Times New Roman" w:hAnsi="Times New Roman" w:eastAsia="宋体"/>
          <w:b w:val="0"/>
          <w:i w:val="0"/>
          <w:sz w:val="21"/>
          <w:szCs w:val="21"/>
        </w:rPr>
        <w:t>(Weiye Buletown Holdings Co., Ltd., Hangzhou, Zhejiang 310000, China)</w:t>
      </w:r>
    </w:p>
    <w:p w14:paraId="417CB597">
      <w:pPr>
        <w:keepNext w:val="0"/>
        <w:keepLines w:val="0"/>
        <w:pageBreakBefore w:val="0"/>
        <w:widowControl/>
        <w:kinsoku/>
        <w:wordWrap/>
        <w:overflowPunct w:val="0"/>
        <w:topLinePunct w:val="0"/>
        <w:autoSpaceDE/>
        <w:autoSpaceDN/>
        <w:bidi w:val="0"/>
        <w:adjustRightInd/>
        <w:snapToGrid/>
        <w:spacing w:after="0" w:line="300" w:lineRule="auto"/>
        <w:jc w:val="left"/>
        <w:textAlignment w:val="auto"/>
        <w:rPr>
          <w:rFonts w:hint="default"/>
          <w:sz w:val="18"/>
          <w:szCs w:val="18"/>
        </w:rPr>
      </w:pPr>
      <w:r>
        <w:rPr>
          <w:b/>
          <w:bCs/>
          <w:sz w:val="18"/>
          <w:szCs w:val="18"/>
        </w:rPr>
        <w:t>【Abstract】</w:t>
      </w:r>
      <w:r>
        <w:rPr>
          <w:sz w:val="18"/>
          <w:szCs w:val="18"/>
        </w:rPr>
        <w:t>With the advancement of large-language models and AI Agent technologies, artificial intelligence is evolving from single-point task assistance toward complex business collaboration. Targeting the characteristics of real-estate projects, including multi-source heterogeneous data, dynamically changing statuses, complex business rules, and clearly defined organizational authority and responsibilities, this paper proposes a domain-management-structure-driven team-oriented Agent framework. The framework organizes panoramic project information, domain knowledge, and organizational rules into a shared runtime cognitive environment, and introduces intention understanding, capability discovery, and controlled task organization to support team information collaboration. Based on the implemented Emily system, two practical cases—garden pavement acceptance and cross-departmental soft-furnishing quality traceability—are used to illustrate the framework's implementation. The application cases show that, within the business scenarios considered in this paper, the framework can organize project process information, organizational rules, and system capabilities into team-level shared cognition and support both predefined business processes and non-predefined composite tasks, providing a domain-oriented engineering path for AI to evolve from personal productivity tools toward team collaboration and enterprise intelligent infrastructure.</w:t>
      </w:r>
    </w:p>
    <w:p w14:paraId="211419D5">
      <w:pPr>
        <w:keepNext w:val="0"/>
        <w:keepLines w:val="0"/>
        <w:pageBreakBefore w:val="0"/>
        <w:widowControl/>
        <w:kinsoku/>
        <w:wordWrap/>
        <w:overflowPunct w:val="0"/>
        <w:topLinePunct w:val="0"/>
        <w:autoSpaceDE/>
        <w:autoSpaceDN/>
        <w:bidi w:val="0"/>
        <w:adjustRightInd/>
        <w:snapToGrid/>
        <w:spacing w:after="0" w:line="300" w:lineRule="auto"/>
        <w:jc w:val="left"/>
        <w:textAlignment w:val="auto"/>
        <w:rPr>
          <w:rFonts w:hint="eastAsia"/>
          <w:sz w:val="18"/>
          <w:szCs w:val="18"/>
          <w:lang w:val="en-US" w:eastAsia="zh-CN"/>
        </w:rPr>
      </w:pPr>
      <w:r>
        <w:rPr>
          <w:b/>
          <w:bCs/>
          <w:sz w:val="18"/>
          <w:szCs w:val="18"/>
        </w:rPr>
        <w:t>【Keywords】</w:t>
      </w:r>
      <w:r>
        <w:rPr>
          <w:sz w:val="18"/>
          <w:szCs w:val="18"/>
        </w:rPr>
        <w:t>Agent; Information Collaboration; Project Management; Knowledge Management; Large Language Models; Real‑estate Projects</w:t>
      </w:r>
    </w:p>
    <w:p w14:paraId="459AAC60">
      <w:pPr>
        <w:keepNext w:val="0"/>
        <w:keepLines w:val="0"/>
        <w:pageBreakBefore w:val="0"/>
        <w:widowControl/>
        <w:kinsoku/>
        <w:wordWrap/>
        <w:overflowPunct/>
        <w:topLinePunct w:val="0"/>
        <w:autoSpaceDE/>
        <w:autoSpaceDN/>
        <w:bidi w:val="0"/>
        <w:adjustRightInd w:val="0"/>
        <w:snapToGrid w:val="0"/>
        <w:spacing w:before="289" w:beforeLines="80" w:after="145" w:afterLines="40" w:line="300" w:lineRule="auto"/>
        <w:ind w:firstLine="0"/>
        <w:jc w:val="left"/>
        <w:textAlignment w:val="auto"/>
        <w:rPr>
          <w:rFonts w:hint="eastAsia" w:ascii="Times New Roman" w:hAnsi="Times New Roman" w:eastAsia="宋体"/>
          <w:b/>
          <w:bCs/>
          <w:i w:val="0"/>
          <w:sz w:val="21"/>
        </w:rPr>
      </w:pPr>
      <w:r>
        <w:rPr>
          <w:rFonts w:hint="eastAsia" w:ascii="Times New Roman" w:hAnsi="Times New Roman" w:eastAsia="宋体"/>
          <w:b/>
          <w:bCs/>
          <w:i w:val="0"/>
          <w:sz w:val="21"/>
        </w:rPr>
        <w:t>1 引言</w:t>
      </w:r>
    </w:p>
    <w:p w14:paraId="57825490">
      <w:pPr>
        <w:keepNext w:val="0"/>
        <w:keepLines w:val="0"/>
        <w:pageBreakBefore w:val="0"/>
        <w:widowControl/>
        <w:kinsoku/>
        <w:wordWrap/>
        <w:topLinePunct w:val="0"/>
        <w:autoSpaceDE/>
        <w:autoSpaceDN/>
        <w:bidi w:val="0"/>
        <w:adjustRightInd/>
        <w:snapToGrid/>
        <w:spacing w:after="0" w:line="300" w:lineRule="auto"/>
        <w:ind w:left="0" w:leftChars="0" w:firstLine="440" w:firstLineChars="0"/>
        <w:jc w:val="left"/>
        <w:textAlignment w:val="auto"/>
        <w:rPr>
          <w:rFonts w:hint="eastAsia" w:ascii="宋体" w:hAnsi="宋体" w:eastAsia="宋体" w:cs="宋体"/>
          <w:b w:val="0"/>
          <w:i w:val="0"/>
          <w:sz w:val="21"/>
          <w:szCs w:val="21"/>
        </w:rPr>
      </w:pPr>
      <w:r>
        <w:rPr>
          <w:rFonts w:hint="eastAsia" w:ascii="宋体" w:hAnsi="宋体" w:eastAsia="宋体" w:cs="宋体"/>
          <w:b w:val="0"/>
          <w:i w:val="0"/>
          <w:sz w:val="21"/>
          <w:szCs w:val="21"/>
        </w:rPr>
        <w:t>1.1 问题背景</w:t>
      </w:r>
    </w:p>
    <w:p w14:paraId="7F5E5B54">
      <w:pPr>
        <w:keepNext w:val="0"/>
        <w:keepLines w:val="0"/>
        <w:pageBreakBefore w:val="0"/>
        <w:widowControl/>
        <w:kinsoku/>
        <w:wordWrap/>
        <w:topLinePunct w:val="0"/>
        <w:autoSpaceDE/>
        <w:autoSpaceDN/>
        <w:bidi w:val="0"/>
        <w:adjustRightInd/>
        <w:snapToGrid/>
        <w:spacing w:after="0" w:line="300" w:lineRule="auto"/>
        <w:ind w:left="0" w:leftChars="0" w:firstLine="440" w:firstLineChars="0"/>
        <w:jc w:val="left"/>
        <w:textAlignment w:val="auto"/>
        <w:rPr>
          <w:rFonts w:hint="eastAsia" w:ascii="宋体" w:hAnsi="宋体" w:eastAsia="宋体" w:cs="宋体"/>
          <w:b w:val="0"/>
          <w:i w:val="0"/>
          <w:sz w:val="21"/>
          <w:szCs w:val="21"/>
        </w:rPr>
      </w:pPr>
      <w:r>
        <w:rPr>
          <w:rFonts w:hint="eastAsia" w:ascii="宋体" w:hAnsi="宋体" w:eastAsia="宋体" w:cs="宋体"/>
          <w:b w:val="0"/>
          <w:i w:val="0"/>
          <w:sz w:val="21"/>
          <w:szCs w:val="21"/>
        </w:rPr>
        <w:t>地产行业数字化建设持续推进，项目管理平台、协同办公系统、企业IM以及各类专业软件已经形成较为成熟的信息化基础，企业也积累了大量结构化业务数据与项目文档。然而，项目团队日常运行产生的信息并不完全进入这些正式系统。一线人员在现场、会议和即时通讯中形成的大量细节信息、问题处理过程、试错经验和情境判断，往往通过人员之间的沟通逐级流转，最终沉淀的通常只是经过加工的结果性信息。由此产生了“正式数据完整、过程认知分散”的现象。与此同时，地产项目具有明显的动态性和组织协同性。项目由多个专业条线共同参与，状态随节点推进变化，业务既包含标准流程，也包含大量情境化协调，不同信息还具有不同的权限和责任边界。传统数字化系统擅长处理预设流程和结构化数据，但对自然语言过程信息和非预设任务的关联处理能力有限。近年来的通用AI工具具备较强的自然语言理解和知识处理能力，但大多以个人任务为中心，难以持续进入团队信息流并形成组织公共认知。因此，本文关注的核心问题不是“如何让AI完成某一个地产任务”，而是：如何针对地产项目管理结构，将通用AI Agent重构为能够持续组织团队公共信息并支持受控业务协同的领域化框架？</w:t>
      </w:r>
    </w:p>
    <w:p w14:paraId="4AA00CB2">
      <w:pPr>
        <w:keepNext w:val="0"/>
        <w:keepLines w:val="0"/>
        <w:pageBreakBefore w:val="0"/>
        <w:widowControl/>
        <w:kinsoku/>
        <w:wordWrap/>
        <w:topLinePunct w:val="0"/>
        <w:autoSpaceDE/>
        <w:autoSpaceDN/>
        <w:bidi w:val="0"/>
        <w:adjustRightInd/>
        <w:snapToGrid/>
        <w:spacing w:after="0" w:line="300" w:lineRule="auto"/>
        <w:ind w:left="0" w:leftChars="0" w:firstLine="440" w:firstLineChars="0"/>
        <w:jc w:val="left"/>
        <w:textAlignment w:val="auto"/>
        <w:rPr>
          <w:rFonts w:hint="eastAsia" w:ascii="宋体" w:hAnsi="宋体" w:eastAsia="宋体" w:cs="宋体"/>
          <w:b w:val="0"/>
          <w:i w:val="0"/>
          <w:sz w:val="21"/>
          <w:szCs w:val="21"/>
        </w:rPr>
      </w:pPr>
      <w:r>
        <w:rPr>
          <w:rFonts w:hint="eastAsia" w:ascii="宋体" w:hAnsi="宋体" w:eastAsia="宋体" w:cs="宋体"/>
          <w:b w:val="0"/>
          <w:i w:val="0"/>
          <w:sz w:val="21"/>
          <w:szCs w:val="21"/>
        </w:rPr>
        <w:t>1.2 地产项目团队的信息结构特征</w:t>
      </w:r>
    </w:p>
    <w:p w14:paraId="31FB30FB">
      <w:pPr>
        <w:keepNext w:val="0"/>
        <w:keepLines w:val="0"/>
        <w:pageBreakBefore w:val="0"/>
        <w:widowControl/>
        <w:kinsoku/>
        <w:wordWrap/>
        <w:topLinePunct w:val="0"/>
        <w:autoSpaceDE/>
        <w:autoSpaceDN/>
        <w:bidi w:val="0"/>
        <w:adjustRightInd/>
        <w:snapToGrid/>
        <w:spacing w:after="0" w:line="300" w:lineRule="auto"/>
        <w:ind w:left="0" w:leftChars="0" w:firstLine="440" w:firstLineChars="0"/>
        <w:jc w:val="left"/>
        <w:textAlignment w:val="auto"/>
        <w:rPr>
          <w:rFonts w:hint="eastAsia" w:ascii="宋体" w:hAnsi="宋体" w:eastAsia="宋体" w:cs="宋体"/>
          <w:b w:val="0"/>
          <w:i w:val="0"/>
          <w:sz w:val="21"/>
          <w:szCs w:val="21"/>
        </w:rPr>
      </w:pPr>
      <w:r>
        <w:rPr>
          <w:rFonts w:hint="eastAsia" w:ascii="宋体" w:hAnsi="宋体" w:eastAsia="宋体" w:cs="宋体"/>
          <w:b w:val="0"/>
          <w:i w:val="0"/>
          <w:sz w:val="21"/>
          <w:szCs w:val="21"/>
        </w:rPr>
        <w:t>从项目管理对象来看，地产项目的信息并非简单的文档集合，而是由项目状态、过程事件、项目资料、组织规则、业务流程、人员关系和系统能力等多类要素共同构成。这些要素具有不同的生命周期和作用方式：项目状态持续变化，过程事件不断产生，项目资料跨载体存在，组织规则具有约束性，业务流程具有步骤与结果要求，人员关系决定访问边界，而系统能力决定Agent能够采取哪些实际操作。因此，团队级Agent至少需要满足四类技术需求。</w:t>
      </w:r>
    </w:p>
    <w:p w14:paraId="0969D905">
      <w:pPr>
        <w:keepNext w:val="0"/>
        <w:keepLines w:val="0"/>
        <w:pageBreakBefore w:val="0"/>
        <w:widowControl/>
        <w:kinsoku/>
        <w:wordWrap/>
        <w:topLinePunct w:val="0"/>
        <w:autoSpaceDE/>
        <w:autoSpaceDN/>
        <w:bidi w:val="0"/>
        <w:adjustRightInd/>
        <w:snapToGrid/>
        <w:spacing w:after="0" w:line="300" w:lineRule="auto"/>
        <w:jc w:val="center"/>
        <w:textAlignment w:val="auto"/>
        <w:rPr>
          <w:rFonts w:hint="eastAsia" w:ascii="宋体" w:hAnsi="宋体" w:eastAsia="宋体" w:cs="宋体"/>
          <w:sz w:val="21"/>
          <w:szCs w:val="21"/>
        </w:rPr>
      </w:pPr>
      <w:r>
        <w:rPr>
          <w:rFonts w:hint="eastAsia" w:ascii="宋体" w:hAnsi="宋体" w:eastAsia="宋体" w:cs="宋体"/>
          <w:b/>
          <w:i w:val="0"/>
          <w:sz w:val="21"/>
          <w:szCs w:val="21"/>
        </w:rPr>
        <w:t>表1 地产项目管理特征与Agent技术需求</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03"/>
        <w:gridCol w:w="4237"/>
        <w:gridCol w:w="3120"/>
      </w:tblGrid>
      <w:tr w14:paraId="44B9E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3" w:type="dxa"/>
            <w:shd w:val="clear" w:color="auto" w:fill="F2F2F2"/>
            <w:tcMar>
              <w:top w:w="80" w:type="dxa"/>
              <w:left w:w="120" w:type="dxa"/>
              <w:bottom w:w="80" w:type="dxa"/>
              <w:right w:w="120" w:type="dxa"/>
            </w:tcMar>
          </w:tcPr>
          <w:p w14:paraId="67F9CF28">
            <w:pPr>
              <w:keepNext w:val="0"/>
              <w:keepLines w:val="0"/>
              <w:pageBreakBefore w:val="0"/>
              <w:widowControl/>
              <w:kinsoku/>
              <w:wordWrap/>
              <w:topLinePunct w:val="0"/>
              <w:autoSpaceDE/>
              <w:autoSpaceDN/>
              <w:bidi w:val="0"/>
              <w:adjustRightInd/>
              <w:snapToGrid/>
              <w:spacing w:after="0" w:line="240" w:lineRule="auto"/>
              <w:jc w:val="center"/>
              <w:textAlignment w:val="auto"/>
              <w:rPr>
                <w:rFonts w:hint="eastAsia" w:ascii="宋体" w:hAnsi="宋体" w:eastAsia="宋体" w:cs="宋体"/>
                <w:sz w:val="21"/>
                <w:szCs w:val="21"/>
              </w:rPr>
            </w:pPr>
            <w:r>
              <w:rPr>
                <w:rFonts w:hint="eastAsia" w:ascii="宋体" w:hAnsi="宋体" w:eastAsia="宋体" w:cs="宋体"/>
                <w:b/>
                <w:i w:val="0"/>
                <w:sz w:val="21"/>
                <w:szCs w:val="21"/>
              </w:rPr>
              <w:t>地产项目特征</w:t>
            </w:r>
          </w:p>
        </w:tc>
        <w:tc>
          <w:tcPr>
            <w:tcW w:w="4237" w:type="dxa"/>
            <w:shd w:val="clear" w:color="auto" w:fill="F2F2F2"/>
            <w:tcMar>
              <w:top w:w="80" w:type="dxa"/>
              <w:left w:w="120" w:type="dxa"/>
              <w:bottom w:w="80" w:type="dxa"/>
              <w:right w:w="120" w:type="dxa"/>
            </w:tcMar>
          </w:tcPr>
          <w:p w14:paraId="4FCA8919">
            <w:pPr>
              <w:keepNext w:val="0"/>
              <w:keepLines w:val="0"/>
              <w:pageBreakBefore w:val="0"/>
              <w:widowControl/>
              <w:kinsoku/>
              <w:wordWrap/>
              <w:topLinePunct w:val="0"/>
              <w:autoSpaceDE/>
              <w:autoSpaceDN/>
              <w:bidi w:val="0"/>
              <w:adjustRightInd/>
              <w:snapToGrid/>
              <w:spacing w:after="0" w:line="240" w:lineRule="auto"/>
              <w:jc w:val="center"/>
              <w:textAlignment w:val="auto"/>
              <w:rPr>
                <w:rFonts w:hint="eastAsia" w:ascii="宋体" w:hAnsi="宋体" w:eastAsia="宋体" w:cs="宋体"/>
                <w:sz w:val="21"/>
                <w:szCs w:val="21"/>
              </w:rPr>
            </w:pPr>
            <w:r>
              <w:rPr>
                <w:rFonts w:hint="eastAsia" w:ascii="宋体" w:hAnsi="宋体" w:eastAsia="宋体" w:cs="宋体"/>
                <w:b/>
                <w:i w:val="0"/>
                <w:sz w:val="21"/>
                <w:szCs w:val="21"/>
              </w:rPr>
              <w:t>典型表现</w:t>
            </w:r>
          </w:p>
        </w:tc>
        <w:tc>
          <w:tcPr>
            <w:tcW w:w="3120" w:type="dxa"/>
            <w:shd w:val="clear" w:color="auto" w:fill="F2F2F2"/>
            <w:tcMar>
              <w:top w:w="80" w:type="dxa"/>
              <w:left w:w="120" w:type="dxa"/>
              <w:bottom w:w="80" w:type="dxa"/>
              <w:right w:w="120" w:type="dxa"/>
            </w:tcMar>
          </w:tcPr>
          <w:p w14:paraId="3AFA6B4C">
            <w:pPr>
              <w:keepNext w:val="0"/>
              <w:keepLines w:val="0"/>
              <w:pageBreakBefore w:val="0"/>
              <w:widowControl/>
              <w:kinsoku/>
              <w:wordWrap/>
              <w:topLinePunct w:val="0"/>
              <w:autoSpaceDE/>
              <w:autoSpaceDN/>
              <w:bidi w:val="0"/>
              <w:adjustRightInd/>
              <w:snapToGrid/>
              <w:spacing w:after="0" w:line="240" w:lineRule="auto"/>
              <w:jc w:val="center"/>
              <w:textAlignment w:val="auto"/>
              <w:rPr>
                <w:rFonts w:hint="eastAsia" w:ascii="宋体" w:hAnsi="宋体" w:eastAsia="宋体" w:cs="宋体"/>
                <w:sz w:val="21"/>
                <w:szCs w:val="21"/>
              </w:rPr>
            </w:pPr>
            <w:r>
              <w:rPr>
                <w:rFonts w:hint="eastAsia" w:ascii="宋体" w:hAnsi="宋体" w:eastAsia="宋体" w:cs="宋体"/>
                <w:b/>
                <w:i w:val="0"/>
                <w:sz w:val="21"/>
                <w:szCs w:val="21"/>
              </w:rPr>
              <w:t>Agent技术需求</w:t>
            </w:r>
          </w:p>
        </w:tc>
      </w:tr>
      <w:tr w14:paraId="60084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3" w:type="dxa"/>
            <w:shd w:val="clear" w:color="auto" w:fill="FFFFFF"/>
            <w:tcMar>
              <w:top w:w="80" w:type="dxa"/>
              <w:left w:w="120" w:type="dxa"/>
              <w:bottom w:w="80" w:type="dxa"/>
              <w:right w:w="120" w:type="dxa"/>
            </w:tcMar>
          </w:tcPr>
          <w:p w14:paraId="5483EA93">
            <w:pPr>
              <w:keepNext w:val="0"/>
              <w:keepLines w:val="0"/>
              <w:pageBreakBefore w:val="0"/>
              <w:widowControl/>
              <w:kinsoku/>
              <w:wordWrap/>
              <w:topLinePunct w:val="0"/>
              <w:autoSpaceDE/>
              <w:autoSpaceDN/>
              <w:bidi w:val="0"/>
              <w:adjustRightInd/>
              <w:snapToGrid/>
              <w:spacing w:after="0" w:line="240" w:lineRule="auto"/>
              <w:jc w:val="center"/>
              <w:textAlignment w:val="auto"/>
              <w:rPr>
                <w:rFonts w:hint="eastAsia" w:ascii="宋体" w:hAnsi="宋体" w:eastAsia="宋体" w:cs="宋体"/>
                <w:sz w:val="18"/>
                <w:szCs w:val="18"/>
              </w:rPr>
            </w:pPr>
            <w:r>
              <w:rPr>
                <w:rFonts w:hint="eastAsia" w:ascii="宋体" w:hAnsi="宋体" w:eastAsia="宋体" w:cs="宋体"/>
                <w:b w:val="0"/>
                <w:i w:val="0"/>
                <w:sz w:val="18"/>
                <w:szCs w:val="18"/>
              </w:rPr>
              <w:t>状态动态</w:t>
            </w:r>
          </w:p>
        </w:tc>
        <w:tc>
          <w:tcPr>
            <w:tcW w:w="4237" w:type="dxa"/>
            <w:shd w:val="clear" w:color="auto" w:fill="FFFFFF"/>
            <w:tcMar>
              <w:top w:w="80" w:type="dxa"/>
              <w:left w:w="120" w:type="dxa"/>
              <w:bottom w:w="80" w:type="dxa"/>
              <w:right w:w="120" w:type="dxa"/>
            </w:tcMar>
          </w:tcPr>
          <w:p w14:paraId="69E2E2C2">
            <w:pPr>
              <w:keepNext w:val="0"/>
              <w:keepLines w:val="0"/>
              <w:pageBreakBefore w:val="0"/>
              <w:widowControl/>
              <w:kinsoku/>
              <w:wordWrap/>
              <w:topLinePunct w:val="0"/>
              <w:autoSpaceDE/>
              <w:autoSpaceDN/>
              <w:bidi w:val="0"/>
              <w:adjustRightInd/>
              <w:snapToGrid/>
              <w:spacing w:after="0" w:line="240" w:lineRule="auto"/>
              <w:jc w:val="left"/>
              <w:textAlignment w:val="auto"/>
              <w:rPr>
                <w:rFonts w:hint="eastAsia" w:ascii="宋体" w:hAnsi="宋体" w:eastAsia="宋体" w:cs="宋体"/>
                <w:sz w:val="18"/>
                <w:szCs w:val="18"/>
              </w:rPr>
            </w:pPr>
            <w:r>
              <w:rPr>
                <w:rFonts w:hint="eastAsia" w:ascii="宋体" w:hAnsi="宋体" w:eastAsia="宋体" w:cs="宋体"/>
                <w:b w:val="0"/>
                <w:i w:val="0"/>
                <w:sz w:val="18"/>
                <w:szCs w:val="18"/>
              </w:rPr>
              <w:t>节点持续推进、状态存在合法转移关系</w:t>
            </w:r>
          </w:p>
        </w:tc>
        <w:tc>
          <w:tcPr>
            <w:tcW w:w="3120" w:type="dxa"/>
            <w:shd w:val="clear" w:color="auto" w:fill="FFFFFF"/>
            <w:tcMar>
              <w:top w:w="80" w:type="dxa"/>
              <w:left w:w="120" w:type="dxa"/>
              <w:bottom w:w="80" w:type="dxa"/>
              <w:right w:w="120" w:type="dxa"/>
            </w:tcMar>
          </w:tcPr>
          <w:p w14:paraId="7670BA47">
            <w:pPr>
              <w:keepNext w:val="0"/>
              <w:keepLines w:val="0"/>
              <w:pageBreakBefore w:val="0"/>
              <w:widowControl/>
              <w:kinsoku/>
              <w:wordWrap/>
              <w:topLinePunct w:val="0"/>
              <w:autoSpaceDE/>
              <w:autoSpaceDN/>
              <w:bidi w:val="0"/>
              <w:adjustRightInd/>
              <w:snapToGrid/>
              <w:spacing w:after="0" w:line="240" w:lineRule="auto"/>
              <w:jc w:val="center"/>
              <w:textAlignment w:val="auto"/>
              <w:rPr>
                <w:rFonts w:hint="eastAsia" w:ascii="宋体" w:hAnsi="宋体" w:eastAsia="宋体" w:cs="宋体"/>
                <w:sz w:val="18"/>
                <w:szCs w:val="18"/>
              </w:rPr>
            </w:pPr>
            <w:r>
              <w:rPr>
                <w:rFonts w:hint="eastAsia" w:ascii="宋体" w:hAnsi="宋体" w:eastAsia="宋体" w:cs="宋体"/>
                <w:b w:val="0"/>
                <w:i w:val="0"/>
                <w:sz w:val="18"/>
                <w:szCs w:val="18"/>
              </w:rPr>
              <w:t>动态状态感知</w:t>
            </w:r>
          </w:p>
        </w:tc>
      </w:tr>
      <w:tr w14:paraId="67EA1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3" w:type="dxa"/>
            <w:shd w:val="clear" w:color="auto" w:fill="FFFFFF"/>
            <w:tcMar>
              <w:top w:w="80" w:type="dxa"/>
              <w:left w:w="120" w:type="dxa"/>
              <w:bottom w:w="80" w:type="dxa"/>
              <w:right w:w="120" w:type="dxa"/>
            </w:tcMar>
          </w:tcPr>
          <w:p w14:paraId="1F0C8585">
            <w:pPr>
              <w:keepNext w:val="0"/>
              <w:keepLines w:val="0"/>
              <w:pageBreakBefore w:val="0"/>
              <w:widowControl/>
              <w:kinsoku/>
              <w:wordWrap/>
              <w:topLinePunct w:val="0"/>
              <w:autoSpaceDE/>
              <w:autoSpaceDN/>
              <w:bidi w:val="0"/>
              <w:adjustRightInd/>
              <w:snapToGrid/>
              <w:spacing w:after="0" w:line="240" w:lineRule="auto"/>
              <w:jc w:val="center"/>
              <w:textAlignment w:val="auto"/>
              <w:rPr>
                <w:rFonts w:hint="eastAsia" w:ascii="宋体" w:hAnsi="宋体" w:eastAsia="宋体" w:cs="宋体"/>
                <w:sz w:val="18"/>
                <w:szCs w:val="18"/>
              </w:rPr>
            </w:pPr>
            <w:r>
              <w:rPr>
                <w:rFonts w:hint="eastAsia" w:ascii="宋体" w:hAnsi="宋体" w:eastAsia="宋体" w:cs="宋体"/>
                <w:b w:val="0"/>
                <w:i w:val="0"/>
                <w:sz w:val="18"/>
                <w:szCs w:val="18"/>
              </w:rPr>
              <w:t>信息多源</w:t>
            </w:r>
          </w:p>
        </w:tc>
        <w:tc>
          <w:tcPr>
            <w:tcW w:w="4237" w:type="dxa"/>
            <w:shd w:val="clear" w:color="auto" w:fill="FFFFFF"/>
            <w:tcMar>
              <w:top w:w="80" w:type="dxa"/>
              <w:left w:w="120" w:type="dxa"/>
              <w:bottom w:w="80" w:type="dxa"/>
              <w:right w:w="120" w:type="dxa"/>
            </w:tcMar>
          </w:tcPr>
          <w:p w14:paraId="738AF344">
            <w:pPr>
              <w:keepNext w:val="0"/>
              <w:keepLines w:val="0"/>
              <w:pageBreakBefore w:val="0"/>
              <w:widowControl/>
              <w:kinsoku/>
              <w:wordWrap/>
              <w:topLinePunct w:val="0"/>
              <w:autoSpaceDE/>
              <w:autoSpaceDN/>
              <w:bidi w:val="0"/>
              <w:adjustRightInd/>
              <w:snapToGrid/>
              <w:spacing w:after="0" w:line="240" w:lineRule="auto"/>
              <w:jc w:val="left"/>
              <w:textAlignment w:val="auto"/>
              <w:rPr>
                <w:rFonts w:hint="eastAsia" w:ascii="宋体" w:hAnsi="宋体" w:eastAsia="宋体" w:cs="宋体"/>
                <w:sz w:val="18"/>
                <w:szCs w:val="18"/>
              </w:rPr>
            </w:pPr>
            <w:r>
              <w:rPr>
                <w:rFonts w:hint="eastAsia" w:ascii="宋体" w:hAnsi="宋体" w:eastAsia="宋体" w:cs="宋体"/>
                <w:b w:val="0"/>
                <w:i w:val="0"/>
                <w:sz w:val="18"/>
                <w:szCs w:val="18"/>
              </w:rPr>
              <w:t>IM、会议、文件、DB、事件日志等并存</w:t>
            </w:r>
          </w:p>
        </w:tc>
        <w:tc>
          <w:tcPr>
            <w:tcW w:w="3120" w:type="dxa"/>
            <w:shd w:val="clear" w:color="auto" w:fill="FFFFFF"/>
            <w:tcMar>
              <w:top w:w="80" w:type="dxa"/>
              <w:left w:w="120" w:type="dxa"/>
              <w:bottom w:w="80" w:type="dxa"/>
              <w:right w:w="120" w:type="dxa"/>
            </w:tcMar>
          </w:tcPr>
          <w:p w14:paraId="5F4B0AAC">
            <w:pPr>
              <w:keepNext w:val="0"/>
              <w:keepLines w:val="0"/>
              <w:pageBreakBefore w:val="0"/>
              <w:widowControl/>
              <w:kinsoku/>
              <w:wordWrap/>
              <w:topLinePunct w:val="0"/>
              <w:autoSpaceDE/>
              <w:autoSpaceDN/>
              <w:bidi w:val="0"/>
              <w:adjustRightInd/>
              <w:snapToGrid/>
              <w:spacing w:after="0" w:line="240" w:lineRule="auto"/>
              <w:jc w:val="center"/>
              <w:textAlignment w:val="auto"/>
              <w:rPr>
                <w:rFonts w:hint="eastAsia" w:ascii="宋体" w:hAnsi="宋体" w:eastAsia="宋体" w:cs="宋体"/>
                <w:sz w:val="18"/>
                <w:szCs w:val="18"/>
              </w:rPr>
            </w:pPr>
            <w:r>
              <w:rPr>
                <w:rFonts w:hint="eastAsia" w:ascii="宋体" w:hAnsi="宋体" w:eastAsia="宋体" w:cs="宋体"/>
                <w:b w:val="0"/>
                <w:i w:val="0"/>
                <w:sz w:val="18"/>
                <w:szCs w:val="18"/>
              </w:rPr>
              <w:t>团队公共认知与多源关联</w:t>
            </w:r>
          </w:p>
        </w:tc>
      </w:tr>
      <w:tr w14:paraId="6A589E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3" w:type="dxa"/>
            <w:shd w:val="clear" w:color="auto" w:fill="FFFFFF"/>
            <w:tcMar>
              <w:top w:w="80" w:type="dxa"/>
              <w:left w:w="120" w:type="dxa"/>
              <w:bottom w:w="80" w:type="dxa"/>
              <w:right w:w="120" w:type="dxa"/>
            </w:tcMar>
          </w:tcPr>
          <w:p w14:paraId="022FE468">
            <w:pPr>
              <w:keepNext w:val="0"/>
              <w:keepLines w:val="0"/>
              <w:pageBreakBefore w:val="0"/>
              <w:widowControl/>
              <w:kinsoku/>
              <w:wordWrap/>
              <w:topLinePunct w:val="0"/>
              <w:autoSpaceDE/>
              <w:autoSpaceDN/>
              <w:bidi w:val="0"/>
              <w:adjustRightInd/>
              <w:snapToGrid/>
              <w:spacing w:after="0" w:line="240" w:lineRule="auto"/>
              <w:jc w:val="center"/>
              <w:textAlignment w:val="auto"/>
              <w:rPr>
                <w:rFonts w:hint="eastAsia" w:ascii="宋体" w:hAnsi="宋体" w:eastAsia="宋体" w:cs="宋体"/>
                <w:sz w:val="18"/>
                <w:szCs w:val="18"/>
              </w:rPr>
            </w:pPr>
            <w:r>
              <w:rPr>
                <w:rFonts w:hint="eastAsia" w:ascii="宋体" w:hAnsi="宋体" w:eastAsia="宋体" w:cs="宋体"/>
                <w:b w:val="0"/>
                <w:i w:val="0"/>
                <w:sz w:val="18"/>
                <w:szCs w:val="18"/>
              </w:rPr>
              <w:t>流程标准化</w:t>
            </w:r>
          </w:p>
        </w:tc>
        <w:tc>
          <w:tcPr>
            <w:tcW w:w="4237" w:type="dxa"/>
            <w:shd w:val="clear" w:color="auto" w:fill="FFFFFF"/>
            <w:tcMar>
              <w:top w:w="80" w:type="dxa"/>
              <w:left w:w="120" w:type="dxa"/>
              <w:bottom w:w="80" w:type="dxa"/>
              <w:right w:w="120" w:type="dxa"/>
            </w:tcMar>
          </w:tcPr>
          <w:p w14:paraId="2D4B29A1">
            <w:pPr>
              <w:keepNext w:val="0"/>
              <w:keepLines w:val="0"/>
              <w:pageBreakBefore w:val="0"/>
              <w:widowControl/>
              <w:kinsoku/>
              <w:wordWrap/>
              <w:topLinePunct w:val="0"/>
              <w:autoSpaceDE/>
              <w:autoSpaceDN/>
              <w:bidi w:val="0"/>
              <w:adjustRightInd/>
              <w:snapToGrid/>
              <w:spacing w:after="0" w:line="240" w:lineRule="auto"/>
              <w:jc w:val="left"/>
              <w:textAlignment w:val="auto"/>
              <w:rPr>
                <w:rFonts w:hint="eastAsia" w:ascii="宋体" w:hAnsi="宋体" w:eastAsia="宋体" w:cs="宋体"/>
                <w:sz w:val="18"/>
                <w:szCs w:val="18"/>
              </w:rPr>
            </w:pPr>
            <w:r>
              <w:rPr>
                <w:rFonts w:hint="eastAsia" w:ascii="宋体" w:hAnsi="宋体" w:eastAsia="宋体" w:cs="宋体"/>
                <w:b w:val="0"/>
                <w:i w:val="0"/>
                <w:sz w:val="18"/>
                <w:szCs w:val="18"/>
              </w:rPr>
              <w:t>SOP、验收标准、合同规则等约束业务执行</w:t>
            </w:r>
          </w:p>
        </w:tc>
        <w:tc>
          <w:tcPr>
            <w:tcW w:w="3120" w:type="dxa"/>
            <w:shd w:val="clear" w:color="auto" w:fill="FFFFFF"/>
            <w:tcMar>
              <w:top w:w="80" w:type="dxa"/>
              <w:left w:w="120" w:type="dxa"/>
              <w:bottom w:w="80" w:type="dxa"/>
              <w:right w:w="120" w:type="dxa"/>
            </w:tcMar>
          </w:tcPr>
          <w:p w14:paraId="4C1A2CCB">
            <w:pPr>
              <w:keepNext w:val="0"/>
              <w:keepLines w:val="0"/>
              <w:pageBreakBefore w:val="0"/>
              <w:widowControl/>
              <w:kinsoku/>
              <w:wordWrap/>
              <w:topLinePunct w:val="0"/>
              <w:autoSpaceDE/>
              <w:autoSpaceDN/>
              <w:bidi w:val="0"/>
              <w:adjustRightInd/>
              <w:snapToGrid/>
              <w:spacing w:after="0" w:line="240" w:lineRule="auto"/>
              <w:jc w:val="center"/>
              <w:textAlignment w:val="auto"/>
              <w:rPr>
                <w:rFonts w:hint="eastAsia" w:ascii="宋体" w:hAnsi="宋体" w:eastAsia="宋体" w:cs="宋体"/>
                <w:sz w:val="18"/>
                <w:szCs w:val="18"/>
              </w:rPr>
            </w:pPr>
            <w:r>
              <w:rPr>
                <w:rFonts w:hint="eastAsia" w:ascii="宋体" w:hAnsi="宋体" w:eastAsia="宋体" w:cs="宋体"/>
                <w:b w:val="0"/>
                <w:i w:val="0"/>
                <w:sz w:val="18"/>
                <w:szCs w:val="18"/>
              </w:rPr>
              <w:t>业务能力封装与受控执行</w:t>
            </w:r>
          </w:p>
        </w:tc>
      </w:tr>
      <w:tr w14:paraId="31DF5C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3" w:type="dxa"/>
            <w:shd w:val="clear" w:color="auto" w:fill="FFFFFF"/>
            <w:tcMar>
              <w:top w:w="80" w:type="dxa"/>
              <w:left w:w="120" w:type="dxa"/>
              <w:bottom w:w="80" w:type="dxa"/>
              <w:right w:w="120" w:type="dxa"/>
            </w:tcMar>
          </w:tcPr>
          <w:p w14:paraId="1483DA37">
            <w:pPr>
              <w:keepNext w:val="0"/>
              <w:keepLines w:val="0"/>
              <w:pageBreakBefore w:val="0"/>
              <w:widowControl/>
              <w:kinsoku/>
              <w:wordWrap/>
              <w:topLinePunct w:val="0"/>
              <w:autoSpaceDE/>
              <w:autoSpaceDN/>
              <w:bidi w:val="0"/>
              <w:adjustRightInd/>
              <w:snapToGrid/>
              <w:spacing w:after="0" w:line="240" w:lineRule="auto"/>
              <w:jc w:val="center"/>
              <w:textAlignment w:val="auto"/>
              <w:rPr>
                <w:rFonts w:hint="eastAsia" w:ascii="宋体" w:hAnsi="宋体" w:eastAsia="宋体" w:cs="宋体"/>
                <w:sz w:val="18"/>
                <w:szCs w:val="18"/>
              </w:rPr>
            </w:pPr>
            <w:r>
              <w:rPr>
                <w:rFonts w:hint="eastAsia" w:ascii="宋体" w:hAnsi="宋体" w:eastAsia="宋体" w:cs="宋体"/>
                <w:b w:val="0"/>
                <w:i w:val="0"/>
                <w:sz w:val="18"/>
                <w:szCs w:val="18"/>
              </w:rPr>
              <w:t>组织权责明确</w:t>
            </w:r>
          </w:p>
        </w:tc>
        <w:tc>
          <w:tcPr>
            <w:tcW w:w="4237" w:type="dxa"/>
            <w:shd w:val="clear" w:color="auto" w:fill="FFFFFF"/>
            <w:tcMar>
              <w:top w:w="80" w:type="dxa"/>
              <w:left w:w="120" w:type="dxa"/>
              <w:bottom w:w="80" w:type="dxa"/>
              <w:right w:w="120" w:type="dxa"/>
            </w:tcMar>
          </w:tcPr>
          <w:p w14:paraId="3F69C4C9">
            <w:pPr>
              <w:keepNext w:val="0"/>
              <w:keepLines w:val="0"/>
              <w:pageBreakBefore w:val="0"/>
              <w:widowControl/>
              <w:kinsoku/>
              <w:wordWrap/>
              <w:topLinePunct w:val="0"/>
              <w:autoSpaceDE/>
              <w:autoSpaceDN/>
              <w:bidi w:val="0"/>
              <w:adjustRightInd/>
              <w:snapToGrid/>
              <w:spacing w:after="0" w:line="240" w:lineRule="auto"/>
              <w:jc w:val="left"/>
              <w:textAlignment w:val="auto"/>
              <w:rPr>
                <w:rFonts w:hint="eastAsia" w:ascii="宋体" w:hAnsi="宋体" w:eastAsia="宋体" w:cs="宋体"/>
                <w:sz w:val="18"/>
                <w:szCs w:val="18"/>
              </w:rPr>
            </w:pPr>
            <w:r>
              <w:rPr>
                <w:rFonts w:hint="eastAsia" w:ascii="宋体" w:hAnsi="宋体" w:eastAsia="宋体" w:cs="宋体"/>
                <w:b w:val="0"/>
                <w:i w:val="0"/>
                <w:sz w:val="18"/>
                <w:szCs w:val="18"/>
              </w:rPr>
              <w:t>不同角色拥有不同资源访问和业务责任</w:t>
            </w:r>
          </w:p>
        </w:tc>
        <w:tc>
          <w:tcPr>
            <w:tcW w:w="3120" w:type="dxa"/>
            <w:shd w:val="clear" w:color="auto" w:fill="FFFFFF"/>
            <w:tcMar>
              <w:top w:w="80" w:type="dxa"/>
              <w:left w:w="120" w:type="dxa"/>
              <w:bottom w:w="80" w:type="dxa"/>
              <w:right w:w="120" w:type="dxa"/>
            </w:tcMar>
          </w:tcPr>
          <w:p w14:paraId="3BE90252">
            <w:pPr>
              <w:keepNext w:val="0"/>
              <w:keepLines w:val="0"/>
              <w:pageBreakBefore w:val="0"/>
              <w:widowControl/>
              <w:kinsoku/>
              <w:wordWrap/>
              <w:topLinePunct w:val="0"/>
              <w:autoSpaceDE/>
              <w:autoSpaceDN/>
              <w:bidi w:val="0"/>
              <w:adjustRightInd/>
              <w:snapToGrid/>
              <w:spacing w:after="0" w:line="240" w:lineRule="auto"/>
              <w:jc w:val="center"/>
              <w:textAlignment w:val="auto"/>
              <w:rPr>
                <w:rFonts w:hint="eastAsia" w:ascii="宋体" w:hAnsi="宋体" w:eastAsia="宋体" w:cs="宋体"/>
                <w:sz w:val="18"/>
                <w:szCs w:val="18"/>
              </w:rPr>
            </w:pPr>
            <w:r>
              <w:rPr>
                <w:rFonts w:hint="eastAsia" w:ascii="宋体" w:hAnsi="宋体" w:eastAsia="宋体" w:cs="宋体"/>
                <w:b w:val="0"/>
                <w:i w:val="0"/>
                <w:sz w:val="18"/>
                <w:szCs w:val="18"/>
              </w:rPr>
              <w:t>权限核验与人工责任边界</w:t>
            </w:r>
          </w:p>
        </w:tc>
      </w:tr>
    </w:tbl>
    <w:p w14:paraId="0A7940D0">
      <w:pPr>
        <w:keepNext w:val="0"/>
        <w:keepLines w:val="0"/>
        <w:pageBreakBefore w:val="0"/>
        <w:widowControl/>
        <w:kinsoku/>
        <w:wordWrap/>
        <w:topLinePunct w:val="0"/>
        <w:autoSpaceDE/>
        <w:autoSpaceDN/>
        <w:bidi w:val="0"/>
        <w:adjustRightInd/>
        <w:snapToGrid/>
        <w:spacing w:after="0" w:line="300" w:lineRule="auto"/>
        <w:ind w:left="0" w:leftChars="0" w:firstLine="440" w:firstLineChars="0"/>
        <w:jc w:val="left"/>
        <w:textAlignment w:val="auto"/>
        <w:rPr>
          <w:rFonts w:hint="eastAsia" w:ascii="宋体" w:hAnsi="宋体" w:eastAsia="宋体" w:cs="宋体"/>
          <w:b w:val="0"/>
          <w:i w:val="0"/>
          <w:sz w:val="21"/>
          <w:szCs w:val="21"/>
        </w:rPr>
      </w:pPr>
      <w:r>
        <w:rPr>
          <w:rFonts w:hint="eastAsia" w:ascii="宋体" w:hAnsi="宋体" w:eastAsia="宋体" w:cs="宋体"/>
          <w:b w:val="0"/>
          <w:i w:val="0"/>
          <w:sz w:val="21"/>
          <w:szCs w:val="21"/>
        </w:rPr>
        <w:t>这四类特征说明，地产团队中的Agent并不能简单等同于“带有RAG的聊天机器人”。它不仅需要获取资料，还需要理解项目当前状态、知道哪些规则适用、发现当前能够调用的业务能力，并在权限和责任边界内完成任务。</w:t>
      </w:r>
    </w:p>
    <w:p w14:paraId="37E28619">
      <w:pPr>
        <w:keepNext w:val="0"/>
        <w:keepLines w:val="0"/>
        <w:pageBreakBefore w:val="0"/>
        <w:widowControl/>
        <w:kinsoku/>
        <w:wordWrap/>
        <w:topLinePunct w:val="0"/>
        <w:autoSpaceDE/>
        <w:autoSpaceDN/>
        <w:bidi w:val="0"/>
        <w:adjustRightInd/>
        <w:snapToGrid/>
        <w:spacing w:after="0" w:line="300" w:lineRule="auto"/>
        <w:ind w:firstLine="420"/>
        <w:jc w:val="left"/>
        <w:textAlignment w:val="auto"/>
        <w:rPr>
          <w:rFonts w:hint="eastAsia" w:ascii="宋体" w:hAnsi="宋体" w:eastAsia="宋体" w:cs="宋体"/>
          <w:b w:val="0"/>
          <w:i w:val="0"/>
          <w:sz w:val="21"/>
          <w:szCs w:val="21"/>
        </w:rPr>
      </w:pPr>
      <w:r>
        <w:rPr>
          <w:rFonts w:hint="eastAsia" w:ascii="宋体" w:hAnsi="宋体" w:eastAsia="宋体" w:cs="宋体"/>
          <w:b w:val="0"/>
          <w:i w:val="0"/>
          <w:sz w:val="21"/>
          <w:szCs w:val="21"/>
        </w:rPr>
        <w:t>1.3 研究问题与研究思路</w:t>
      </w:r>
    </w:p>
    <w:p w14:paraId="0CFD3ED9">
      <w:pPr>
        <w:keepNext w:val="0"/>
        <w:keepLines w:val="0"/>
        <w:pageBreakBefore w:val="0"/>
        <w:widowControl/>
        <w:kinsoku/>
        <w:wordWrap/>
        <w:topLinePunct w:val="0"/>
        <w:autoSpaceDE/>
        <w:autoSpaceDN/>
        <w:bidi w:val="0"/>
        <w:adjustRightInd/>
        <w:snapToGrid/>
        <w:spacing w:after="0" w:line="300" w:lineRule="auto"/>
        <w:ind w:firstLine="420"/>
        <w:jc w:val="left"/>
        <w:textAlignment w:val="auto"/>
        <w:rPr>
          <w:rFonts w:hint="eastAsia" w:ascii="宋体" w:hAnsi="宋体" w:eastAsia="宋体" w:cs="宋体"/>
          <w:b w:val="0"/>
          <w:i w:val="0"/>
          <w:sz w:val="21"/>
          <w:szCs w:val="21"/>
        </w:rPr>
      </w:pPr>
      <w:r>
        <w:rPr>
          <w:rFonts w:hint="eastAsia" w:ascii="宋体" w:hAnsi="宋体" w:eastAsia="宋体" w:cs="宋体"/>
          <w:b w:val="0"/>
          <w:i w:val="0"/>
          <w:sz w:val="21"/>
          <w:szCs w:val="21"/>
        </w:rPr>
        <w:t>围绕上述需求，本文主要研究三个问题：</w:t>
      </w:r>
    </w:p>
    <w:p w14:paraId="2DD4F873">
      <w:pPr>
        <w:keepNext w:val="0"/>
        <w:keepLines w:val="0"/>
        <w:pageBreakBefore w:val="0"/>
        <w:widowControl/>
        <w:kinsoku/>
        <w:wordWrap/>
        <w:topLinePunct w:val="0"/>
        <w:autoSpaceDE/>
        <w:autoSpaceDN/>
        <w:bidi w:val="0"/>
        <w:adjustRightInd/>
        <w:snapToGrid/>
        <w:spacing w:after="0" w:line="300" w:lineRule="auto"/>
        <w:ind w:firstLine="420"/>
        <w:jc w:val="left"/>
        <w:textAlignment w:val="auto"/>
        <w:rPr>
          <w:rFonts w:hint="eastAsia" w:ascii="宋体" w:hAnsi="宋体" w:eastAsia="宋体" w:cs="宋体"/>
          <w:b w:val="0"/>
          <w:i w:val="0"/>
          <w:sz w:val="21"/>
          <w:szCs w:val="21"/>
        </w:rPr>
      </w:pPr>
      <w:r>
        <w:rPr>
          <w:rFonts w:hint="eastAsia" w:ascii="宋体" w:hAnsi="宋体" w:eastAsia="宋体" w:cs="宋体"/>
          <w:b w:val="0"/>
          <w:i w:val="0"/>
          <w:sz w:val="21"/>
          <w:szCs w:val="21"/>
        </w:rPr>
        <w:t>RQ1： 如何将地产项目管理中的状态、信息、规则、流程、能力与组织权责转化为Agent可处理的技术对象？</w:t>
      </w:r>
    </w:p>
    <w:p w14:paraId="26835238">
      <w:pPr>
        <w:keepNext w:val="0"/>
        <w:keepLines w:val="0"/>
        <w:pageBreakBefore w:val="0"/>
        <w:widowControl/>
        <w:kinsoku/>
        <w:wordWrap/>
        <w:topLinePunct w:val="0"/>
        <w:autoSpaceDE/>
        <w:autoSpaceDN/>
        <w:bidi w:val="0"/>
        <w:adjustRightInd/>
        <w:snapToGrid/>
        <w:spacing w:after="0" w:line="300" w:lineRule="auto"/>
        <w:ind w:firstLine="420"/>
        <w:jc w:val="left"/>
        <w:textAlignment w:val="auto"/>
        <w:rPr>
          <w:rFonts w:hint="eastAsia" w:ascii="宋体" w:hAnsi="宋体" w:eastAsia="宋体" w:cs="宋体"/>
          <w:b w:val="0"/>
          <w:i w:val="0"/>
          <w:sz w:val="21"/>
          <w:szCs w:val="21"/>
        </w:rPr>
      </w:pPr>
      <w:r>
        <w:rPr>
          <w:rFonts w:hint="eastAsia" w:ascii="宋体" w:hAnsi="宋体" w:eastAsia="宋体" w:cs="宋体"/>
          <w:b w:val="0"/>
          <w:i w:val="0"/>
          <w:sz w:val="21"/>
          <w:szCs w:val="21"/>
        </w:rPr>
        <w:t>RQ2： 如何将这些技术对象组织为团队级公共认知与受控业务执行框架？</w:t>
      </w:r>
    </w:p>
    <w:p w14:paraId="1CD0C34E">
      <w:pPr>
        <w:keepNext w:val="0"/>
        <w:keepLines w:val="0"/>
        <w:pageBreakBefore w:val="0"/>
        <w:widowControl/>
        <w:kinsoku/>
        <w:wordWrap/>
        <w:topLinePunct w:val="0"/>
        <w:autoSpaceDE/>
        <w:autoSpaceDN/>
        <w:bidi w:val="0"/>
        <w:adjustRightInd/>
        <w:snapToGrid/>
        <w:spacing w:after="0" w:line="300" w:lineRule="auto"/>
        <w:ind w:firstLine="420"/>
        <w:jc w:val="left"/>
        <w:textAlignment w:val="auto"/>
        <w:rPr>
          <w:rFonts w:hint="eastAsia" w:ascii="宋体" w:hAnsi="宋体" w:eastAsia="宋体" w:cs="宋体"/>
          <w:b w:val="0"/>
          <w:i w:val="0"/>
          <w:sz w:val="21"/>
          <w:szCs w:val="21"/>
        </w:rPr>
      </w:pPr>
      <w:r>
        <w:rPr>
          <w:rFonts w:hint="eastAsia" w:ascii="宋体" w:hAnsi="宋体" w:eastAsia="宋体" w:cs="宋体"/>
          <w:b w:val="0"/>
          <w:i w:val="0"/>
          <w:sz w:val="21"/>
          <w:szCs w:val="21"/>
        </w:rPr>
        <w:t>RQ3： 如何在自然语言交互和灵活能力组合的同时保持流程、权限和人工责任边界？</w:t>
      </w:r>
    </w:p>
    <w:p w14:paraId="6CA1193B">
      <w:pPr>
        <w:keepNext w:val="0"/>
        <w:keepLines w:val="0"/>
        <w:pageBreakBefore w:val="0"/>
        <w:widowControl/>
        <w:kinsoku/>
        <w:wordWrap/>
        <w:topLinePunct w:val="0"/>
        <w:autoSpaceDE/>
        <w:autoSpaceDN/>
        <w:bidi w:val="0"/>
        <w:adjustRightInd/>
        <w:snapToGrid/>
        <w:spacing w:after="0" w:line="300" w:lineRule="auto"/>
        <w:ind w:firstLine="420"/>
        <w:jc w:val="left"/>
        <w:textAlignment w:val="auto"/>
        <w:rPr>
          <w:rFonts w:hint="eastAsia" w:ascii="宋体" w:hAnsi="宋体" w:eastAsia="宋体" w:cs="宋体"/>
          <w:b w:val="0"/>
          <w:i w:val="0"/>
          <w:sz w:val="21"/>
          <w:szCs w:val="21"/>
        </w:rPr>
      </w:pPr>
      <w:r>
        <w:rPr>
          <w:rFonts w:hint="eastAsia" w:ascii="宋体" w:hAnsi="宋体" w:eastAsia="宋体" w:cs="宋体"/>
          <w:b w:val="0"/>
          <w:i w:val="0"/>
          <w:sz w:val="21"/>
          <w:szCs w:val="21"/>
        </w:rPr>
        <w:t>本文采用“问题识别</w:t>
      </w:r>
      <w:r>
        <w:rPr>
          <w:rFonts w:hint="eastAsia" w:ascii="宋体" w:hAnsi="宋体" w:eastAsia="宋体" w:cs="宋体"/>
          <w:b w:val="0"/>
          <w:i w:val="0"/>
          <w:sz w:val="21"/>
          <w:szCs w:val="21"/>
          <w:lang w:val="en-US" w:eastAsia="zh-CN"/>
        </w:rPr>
        <w:t xml:space="preserve"> </w:t>
      </w:r>
      <w:r>
        <w:rPr>
          <w:rFonts w:hint="eastAsia" w:ascii="宋体" w:hAnsi="宋体" w:eastAsia="宋体" w:cs="宋体"/>
          <w:b w:val="0"/>
          <w:i w:val="0"/>
          <w:sz w:val="21"/>
          <w:szCs w:val="21"/>
        </w:rPr>
        <w:t>—</w:t>
      </w:r>
      <w:r>
        <w:rPr>
          <w:rFonts w:hint="eastAsia" w:ascii="宋体" w:hAnsi="宋体" w:eastAsia="宋体" w:cs="宋体"/>
          <w:b w:val="0"/>
          <w:i w:val="0"/>
          <w:sz w:val="21"/>
          <w:szCs w:val="21"/>
          <w:lang w:val="en-US" w:eastAsia="zh-CN"/>
        </w:rPr>
        <w:t>&gt;</w:t>
      </w:r>
      <w:r>
        <w:rPr>
          <w:rFonts w:hint="eastAsia" w:ascii="宋体" w:hAnsi="宋体" w:eastAsia="宋体" w:cs="宋体"/>
          <w:b w:val="0"/>
          <w:i w:val="0"/>
          <w:sz w:val="21"/>
          <w:szCs w:val="21"/>
        </w:rPr>
        <w:t>管理要素抽象</w:t>
      </w:r>
      <w:r>
        <w:rPr>
          <w:rFonts w:hint="eastAsia" w:ascii="宋体" w:hAnsi="宋体" w:eastAsia="宋体" w:cs="宋体"/>
          <w:b w:val="0"/>
          <w:i w:val="0"/>
          <w:sz w:val="21"/>
          <w:szCs w:val="21"/>
          <w:lang w:val="en-US" w:eastAsia="zh-CN"/>
        </w:rPr>
        <w:t xml:space="preserve"> </w:t>
      </w:r>
      <w:r>
        <w:rPr>
          <w:rFonts w:hint="eastAsia" w:ascii="宋体" w:hAnsi="宋体" w:eastAsia="宋体" w:cs="宋体"/>
          <w:b w:val="0"/>
          <w:i w:val="0"/>
          <w:sz w:val="21"/>
          <w:szCs w:val="21"/>
        </w:rPr>
        <w:t>—</w:t>
      </w:r>
      <w:r>
        <w:rPr>
          <w:rFonts w:hint="eastAsia" w:ascii="宋体" w:hAnsi="宋体" w:eastAsia="宋体" w:cs="宋体"/>
          <w:b w:val="0"/>
          <w:i w:val="0"/>
          <w:sz w:val="21"/>
          <w:szCs w:val="21"/>
          <w:lang w:val="en-US" w:eastAsia="zh-CN"/>
        </w:rPr>
        <w:t>&gt;</w:t>
      </w:r>
      <w:r>
        <w:rPr>
          <w:rFonts w:hint="eastAsia" w:ascii="宋体" w:hAnsi="宋体" w:eastAsia="宋体" w:cs="宋体"/>
          <w:b w:val="0"/>
          <w:i w:val="0"/>
          <w:sz w:val="21"/>
          <w:szCs w:val="21"/>
        </w:rPr>
        <w:t>Agent对象映射</w:t>
      </w:r>
      <w:r>
        <w:rPr>
          <w:rFonts w:hint="eastAsia" w:ascii="宋体" w:hAnsi="宋体" w:eastAsia="宋体" w:cs="宋体"/>
          <w:b w:val="0"/>
          <w:i w:val="0"/>
          <w:sz w:val="21"/>
          <w:szCs w:val="21"/>
          <w:lang w:val="en-US" w:eastAsia="zh-CN"/>
        </w:rPr>
        <w:t xml:space="preserve"> </w:t>
      </w:r>
      <w:r>
        <w:rPr>
          <w:rFonts w:hint="eastAsia" w:ascii="宋体" w:hAnsi="宋体" w:eastAsia="宋体" w:cs="宋体"/>
          <w:b w:val="0"/>
          <w:i w:val="0"/>
          <w:sz w:val="21"/>
          <w:szCs w:val="21"/>
        </w:rPr>
        <w:t>—</w:t>
      </w:r>
      <w:r>
        <w:rPr>
          <w:rFonts w:hint="eastAsia" w:ascii="宋体" w:hAnsi="宋体" w:eastAsia="宋体" w:cs="宋体"/>
          <w:b w:val="0"/>
          <w:i w:val="0"/>
          <w:sz w:val="21"/>
          <w:szCs w:val="21"/>
          <w:lang w:val="en-US" w:eastAsia="zh-CN"/>
        </w:rPr>
        <w:t>&gt;</w:t>
      </w:r>
      <w:r>
        <w:rPr>
          <w:rFonts w:hint="eastAsia" w:ascii="宋体" w:hAnsi="宋体" w:eastAsia="宋体" w:cs="宋体"/>
          <w:b w:val="0"/>
          <w:i w:val="0"/>
          <w:sz w:val="21"/>
          <w:szCs w:val="21"/>
        </w:rPr>
        <w:t>框架设计</w:t>
      </w:r>
      <w:r>
        <w:rPr>
          <w:rFonts w:hint="eastAsia" w:ascii="宋体" w:hAnsi="宋体" w:eastAsia="宋体" w:cs="宋体"/>
          <w:b w:val="0"/>
          <w:i w:val="0"/>
          <w:sz w:val="21"/>
          <w:szCs w:val="21"/>
          <w:lang w:val="en-US" w:eastAsia="zh-CN"/>
        </w:rPr>
        <w:t xml:space="preserve"> </w:t>
      </w:r>
      <w:r>
        <w:rPr>
          <w:rFonts w:hint="eastAsia" w:ascii="宋体" w:hAnsi="宋体" w:eastAsia="宋体" w:cs="宋体"/>
          <w:b w:val="0"/>
          <w:i w:val="0"/>
          <w:sz w:val="21"/>
          <w:szCs w:val="21"/>
        </w:rPr>
        <w:t>—</w:t>
      </w:r>
      <w:r>
        <w:rPr>
          <w:rFonts w:hint="eastAsia" w:ascii="宋体" w:hAnsi="宋体" w:eastAsia="宋体" w:cs="宋体"/>
          <w:b w:val="0"/>
          <w:i w:val="0"/>
          <w:sz w:val="21"/>
          <w:szCs w:val="21"/>
          <w:lang w:val="en-US" w:eastAsia="zh-CN"/>
        </w:rPr>
        <w:t>&gt;</w:t>
      </w:r>
      <w:r>
        <w:rPr>
          <w:rFonts w:hint="eastAsia" w:ascii="宋体" w:hAnsi="宋体" w:eastAsia="宋体" w:cs="宋体"/>
          <w:b w:val="0"/>
          <w:i w:val="0"/>
          <w:sz w:val="21"/>
          <w:szCs w:val="21"/>
        </w:rPr>
        <w:t>工程应用说明”的研究思路。本文第三章解决“如何由地产管理结构推导Agent对象”，第四章回答“如何构建具体框架”，第五章通过工程实例说明框架如何落地。</w:t>
      </w:r>
    </w:p>
    <w:p w14:paraId="2E2DECDB">
      <w:pPr>
        <w:keepNext w:val="0"/>
        <w:keepLines w:val="0"/>
        <w:pageBreakBefore w:val="0"/>
        <w:widowControl/>
        <w:kinsoku/>
        <w:wordWrap/>
        <w:topLinePunct w:val="0"/>
        <w:autoSpaceDE/>
        <w:autoSpaceDN/>
        <w:bidi w:val="0"/>
        <w:adjustRightInd/>
        <w:snapToGrid/>
        <w:spacing w:after="0" w:line="300" w:lineRule="auto"/>
        <w:ind w:firstLine="420"/>
        <w:jc w:val="left"/>
        <w:textAlignment w:val="auto"/>
        <w:rPr>
          <w:rFonts w:hint="eastAsia" w:ascii="宋体" w:hAnsi="宋体" w:eastAsia="宋体" w:cs="宋体"/>
          <w:b w:val="0"/>
          <w:i w:val="0"/>
          <w:sz w:val="21"/>
          <w:szCs w:val="21"/>
        </w:rPr>
      </w:pPr>
      <w:r>
        <w:rPr>
          <w:rFonts w:hint="eastAsia" w:ascii="宋体" w:hAnsi="宋体" w:eastAsia="宋体" w:cs="宋体"/>
          <w:b w:val="0"/>
          <w:i w:val="0"/>
          <w:sz w:val="21"/>
          <w:szCs w:val="21"/>
        </w:rPr>
        <w:t>1.4 研究贡献</w:t>
      </w:r>
    </w:p>
    <w:p w14:paraId="3C4A3BC0">
      <w:pPr>
        <w:keepNext w:val="0"/>
        <w:keepLines w:val="0"/>
        <w:pageBreakBefore w:val="0"/>
        <w:widowControl/>
        <w:kinsoku/>
        <w:wordWrap/>
        <w:topLinePunct w:val="0"/>
        <w:autoSpaceDE/>
        <w:autoSpaceDN/>
        <w:bidi w:val="0"/>
        <w:adjustRightInd/>
        <w:snapToGrid/>
        <w:spacing w:after="0" w:line="300" w:lineRule="auto"/>
        <w:ind w:firstLine="420"/>
        <w:jc w:val="left"/>
        <w:textAlignment w:val="auto"/>
        <w:rPr>
          <w:rFonts w:hint="eastAsia" w:ascii="宋体" w:hAnsi="宋体" w:eastAsia="宋体" w:cs="宋体"/>
          <w:b w:val="0"/>
          <w:i w:val="0"/>
          <w:sz w:val="21"/>
          <w:szCs w:val="21"/>
        </w:rPr>
      </w:pPr>
      <w:r>
        <w:rPr>
          <w:rFonts w:hint="eastAsia" w:ascii="宋体" w:hAnsi="宋体" w:eastAsia="宋体" w:cs="宋体"/>
          <w:b w:val="0"/>
          <w:i w:val="0"/>
          <w:sz w:val="21"/>
          <w:szCs w:val="21"/>
        </w:rPr>
        <w:t>本文不以提出新的基础模型或底层算法为目标，而关注通用AI Agent向垂直行业团队应用过程中所需要的领域化工程重构。本文的工作核心是以领域管理结构为驱动的Agent框架构建与工程实现，主要体现在两个方面。</w:t>
      </w:r>
    </w:p>
    <w:p w14:paraId="5CF9EE49">
      <w:pPr>
        <w:keepNext w:val="0"/>
        <w:keepLines w:val="0"/>
        <w:pageBreakBefore w:val="0"/>
        <w:widowControl/>
        <w:kinsoku/>
        <w:wordWrap/>
        <w:topLinePunct w:val="0"/>
        <w:autoSpaceDE/>
        <w:autoSpaceDN/>
        <w:bidi w:val="0"/>
        <w:adjustRightInd/>
        <w:snapToGrid/>
        <w:spacing w:after="0" w:line="300" w:lineRule="auto"/>
        <w:ind w:firstLine="420"/>
        <w:jc w:val="left"/>
        <w:textAlignment w:val="auto"/>
        <w:rPr>
          <w:rFonts w:hint="eastAsia" w:ascii="宋体" w:hAnsi="宋体" w:eastAsia="宋体" w:cs="宋体"/>
          <w:b w:val="0"/>
          <w:i w:val="0"/>
          <w:sz w:val="21"/>
          <w:szCs w:val="21"/>
        </w:rPr>
      </w:pPr>
      <w:r>
        <w:rPr>
          <w:rFonts w:hint="eastAsia" w:ascii="宋体" w:hAnsi="宋体" w:eastAsia="宋体" w:cs="宋体"/>
          <w:b w:val="0"/>
          <w:i w:val="0"/>
          <w:sz w:val="21"/>
          <w:szCs w:val="21"/>
        </w:rPr>
        <w:t>第一，建立地产管理要素向Agent技术对象的映射方法。将项目状态、过程信息、组织规则、业务流程、系统工具、复合请求以及组织权责等要素，分别映射为状态空间、公共认知对象、能力单元 and 任务单元，使领域管理结构成为Agent框架设计的依据。</w:t>
      </w:r>
    </w:p>
    <w:p w14:paraId="1F645BCD">
      <w:pPr>
        <w:keepNext w:val="0"/>
        <w:keepLines w:val="0"/>
        <w:pageBreakBefore w:val="0"/>
        <w:widowControl/>
        <w:kinsoku/>
        <w:wordWrap/>
        <w:topLinePunct w:val="0"/>
        <w:autoSpaceDE/>
        <w:autoSpaceDN/>
        <w:bidi w:val="0"/>
        <w:adjustRightInd/>
        <w:snapToGrid/>
        <w:spacing w:after="0" w:line="300" w:lineRule="auto"/>
        <w:ind w:firstLine="420"/>
        <w:jc w:val="left"/>
        <w:textAlignment w:val="auto"/>
        <w:rPr>
          <w:rFonts w:hint="eastAsia" w:ascii="宋体" w:hAnsi="宋体" w:eastAsia="宋体" w:cs="宋体"/>
          <w:b w:val="0"/>
          <w:i w:val="0"/>
          <w:sz w:val="21"/>
          <w:szCs w:val="21"/>
        </w:rPr>
      </w:pPr>
      <w:r>
        <w:rPr>
          <w:rFonts w:hint="eastAsia" w:ascii="宋体" w:hAnsi="宋体" w:eastAsia="宋体" w:cs="宋体"/>
          <w:b w:val="0"/>
          <w:i w:val="0"/>
          <w:sz w:val="21"/>
          <w:szCs w:val="21"/>
        </w:rPr>
        <w:t>第二，在上述映射基础上形成信息协同型AI智能体框架，由三书认知基座、LLM增强FSM、Skill化SOP和三智能体协作机制共同实现“认知—感知—执行—核验”的技术链，并结合实际业务实例说明其工程落地方式。</w:t>
      </w:r>
    </w:p>
    <w:p w14:paraId="0646E1DC">
      <w:pPr>
        <w:keepNext w:val="0"/>
        <w:keepLines w:val="0"/>
        <w:pageBreakBefore w:val="0"/>
        <w:widowControl/>
        <w:kinsoku/>
        <w:wordWrap/>
        <w:overflowPunct/>
        <w:topLinePunct w:val="0"/>
        <w:autoSpaceDE/>
        <w:autoSpaceDN/>
        <w:bidi w:val="0"/>
        <w:adjustRightInd/>
        <w:snapToGrid/>
        <w:spacing w:before="289" w:beforeLines="80" w:after="145" w:afterLines="40" w:line="300" w:lineRule="auto"/>
        <w:jc w:val="left"/>
        <w:textAlignment w:val="auto"/>
        <w:rPr>
          <w:rFonts w:hint="eastAsia" w:ascii="宋体" w:hAnsi="宋体" w:eastAsia="宋体" w:cs="宋体"/>
          <w:sz w:val="21"/>
          <w:szCs w:val="21"/>
        </w:rPr>
      </w:pPr>
      <w:r>
        <w:rPr>
          <w:rFonts w:hint="eastAsia" w:ascii="宋体" w:hAnsi="宋体" w:eastAsia="宋体" w:cs="宋体"/>
          <w:b/>
          <w:i w:val="0"/>
          <w:sz w:val="21"/>
          <w:szCs w:val="21"/>
        </w:rPr>
        <w:t>2 技术基础与问题抽象</w:t>
      </w:r>
    </w:p>
    <w:p w14:paraId="112C8C38">
      <w:pPr>
        <w:keepNext w:val="0"/>
        <w:keepLines w:val="0"/>
        <w:pageBreakBefore w:val="0"/>
        <w:widowControl/>
        <w:kinsoku/>
        <w:wordWrap/>
        <w:topLinePunct w:val="0"/>
        <w:autoSpaceDE/>
        <w:autoSpaceDN/>
        <w:bidi w:val="0"/>
        <w:adjustRightInd/>
        <w:snapToGrid/>
        <w:spacing w:after="0" w:line="300" w:lineRule="auto"/>
        <w:ind w:firstLine="420"/>
        <w:jc w:val="left"/>
        <w:textAlignment w:val="auto"/>
        <w:rPr>
          <w:rFonts w:hint="eastAsia" w:ascii="宋体" w:hAnsi="宋体" w:eastAsia="宋体" w:cs="宋体"/>
          <w:b w:val="0"/>
          <w:i w:val="0"/>
          <w:sz w:val="21"/>
          <w:szCs w:val="21"/>
        </w:rPr>
      </w:pPr>
      <w:r>
        <w:rPr>
          <w:rFonts w:hint="eastAsia" w:ascii="宋体" w:hAnsi="宋体" w:eastAsia="宋体" w:cs="宋体"/>
          <w:b w:val="0"/>
          <w:i w:val="0"/>
          <w:sz w:val="21"/>
          <w:szCs w:val="21"/>
        </w:rPr>
        <w:t>2.1 AI Agent相关技术基础</w:t>
      </w:r>
    </w:p>
    <w:p w14:paraId="008D2C04">
      <w:pPr>
        <w:keepNext w:val="0"/>
        <w:keepLines w:val="0"/>
        <w:pageBreakBefore w:val="0"/>
        <w:widowControl/>
        <w:kinsoku/>
        <w:wordWrap/>
        <w:topLinePunct w:val="0"/>
        <w:autoSpaceDE/>
        <w:autoSpaceDN/>
        <w:bidi w:val="0"/>
        <w:adjustRightInd/>
        <w:snapToGrid/>
        <w:spacing w:after="0" w:line="300" w:lineRule="auto"/>
        <w:ind w:firstLine="420"/>
        <w:jc w:val="left"/>
        <w:textAlignment w:val="auto"/>
        <w:rPr>
          <w:rFonts w:hint="eastAsia" w:ascii="宋体" w:hAnsi="宋体" w:eastAsia="宋体" w:cs="宋体"/>
          <w:b w:val="0"/>
          <w:i w:val="0"/>
          <w:sz w:val="21"/>
          <w:szCs w:val="21"/>
        </w:rPr>
      </w:pPr>
      <w:r>
        <w:rPr>
          <w:rFonts w:hint="eastAsia" w:ascii="宋体" w:hAnsi="宋体" w:eastAsia="宋体" w:cs="宋体"/>
          <w:b w:val="0"/>
          <w:i w:val="0"/>
          <w:sz w:val="21"/>
          <w:szCs w:val="21"/>
        </w:rPr>
        <w:t>现有AI Agent工程研究已经形成状态管理、工作流、知识检索、记忆、工具调用和多智能体协作等技术路径。StateFlow将LLM任务建模为状态驱动工作流，MetaGPT展示了SOP与角色分工并支持多Agent协作，RAG主要支持外部知识检索，Agent Memory研究则围绕长期信息的组织与利用展开，工具调用技术则使模型能够学习使用外部工具。这些机制解决了Agent“知道什么、处于什么状态、可以做什么以及如何协作”等问题，但并未直接回答地产项目中的状态、过程信息、规则、SOP和组织权责应如何组织。</w:t>
      </w:r>
    </w:p>
    <w:p w14:paraId="16B2CFF1">
      <w:pPr>
        <w:keepNext w:val="0"/>
        <w:keepLines w:val="0"/>
        <w:pageBreakBefore w:val="0"/>
        <w:widowControl/>
        <w:kinsoku/>
        <w:wordWrap/>
        <w:topLinePunct w:val="0"/>
        <w:autoSpaceDE/>
        <w:autoSpaceDN/>
        <w:bidi w:val="0"/>
        <w:adjustRightInd/>
        <w:snapToGrid/>
        <w:spacing w:after="0" w:line="300" w:lineRule="auto"/>
        <w:ind w:firstLine="420"/>
        <w:jc w:val="left"/>
        <w:textAlignment w:val="auto"/>
        <w:rPr>
          <w:rFonts w:hint="eastAsia" w:ascii="宋体" w:hAnsi="宋体" w:eastAsia="宋体" w:cs="宋体"/>
          <w:b w:val="0"/>
          <w:i w:val="0"/>
          <w:sz w:val="21"/>
          <w:szCs w:val="21"/>
        </w:rPr>
      </w:pPr>
      <w:r>
        <w:rPr>
          <w:rFonts w:hint="eastAsia" w:ascii="宋体" w:hAnsi="宋体" w:eastAsia="宋体" w:cs="宋体"/>
          <w:b w:val="0"/>
          <w:i w:val="0"/>
          <w:sz w:val="21"/>
          <w:szCs w:val="21"/>
        </w:rPr>
        <w:t>2.2 团队公共认知问题</w:t>
      </w:r>
    </w:p>
    <w:p w14:paraId="71140AF4">
      <w:pPr>
        <w:keepNext w:val="0"/>
        <w:keepLines w:val="0"/>
        <w:pageBreakBefore w:val="0"/>
        <w:widowControl/>
        <w:kinsoku/>
        <w:wordWrap/>
        <w:topLinePunct w:val="0"/>
        <w:autoSpaceDE/>
        <w:autoSpaceDN/>
        <w:bidi w:val="0"/>
        <w:adjustRightInd/>
        <w:snapToGrid/>
        <w:spacing w:after="0" w:line="300" w:lineRule="auto"/>
        <w:ind w:firstLine="420"/>
        <w:jc w:val="left"/>
        <w:textAlignment w:val="auto"/>
        <w:rPr>
          <w:rFonts w:hint="eastAsia" w:ascii="宋体" w:hAnsi="宋体" w:eastAsia="宋体" w:cs="宋体"/>
          <w:b w:val="0"/>
          <w:i w:val="0"/>
          <w:sz w:val="21"/>
          <w:szCs w:val="21"/>
        </w:rPr>
      </w:pPr>
      <w:r>
        <w:rPr>
          <w:rFonts w:hint="eastAsia" w:ascii="宋体" w:hAnsi="宋体" w:eastAsia="宋体" w:cs="宋体"/>
          <w:b w:val="0"/>
          <w:i w:val="0"/>
          <w:sz w:val="21"/>
          <w:szCs w:val="21"/>
        </w:rPr>
        <w:t>个人Agent的Memory主要服务于当前用户或当前会话，而项目团队需要的是面向多个成员持续积累的公共信息环境，近期研究已开始关注多用户环境下共享与持久记忆的组织方式。组织知识创造理论强调知识源于个体经验的显性化与组织化，而AI的介入正在改变组织知识的获取与转化过程。团队公共认知至少同时包含项目态势、组织规则和系统能力三类内容，三者生命周期不同，不适合全部压缩为一种扁平化记忆。这构成本文提出三书认知基座的直接问题来源。</w:t>
      </w:r>
    </w:p>
    <w:p w14:paraId="279AECD9">
      <w:pPr>
        <w:keepNext w:val="0"/>
        <w:keepLines w:val="0"/>
        <w:pageBreakBefore w:val="0"/>
        <w:widowControl/>
        <w:kinsoku/>
        <w:wordWrap/>
        <w:topLinePunct w:val="0"/>
        <w:autoSpaceDE/>
        <w:autoSpaceDN/>
        <w:bidi w:val="0"/>
        <w:adjustRightInd/>
        <w:snapToGrid/>
        <w:spacing w:after="0" w:line="300" w:lineRule="auto"/>
        <w:ind w:firstLine="420"/>
        <w:jc w:val="left"/>
        <w:textAlignment w:val="auto"/>
        <w:rPr>
          <w:rFonts w:hint="eastAsia" w:ascii="宋体" w:hAnsi="宋体" w:eastAsia="宋体" w:cs="宋体"/>
          <w:b w:val="0"/>
          <w:i w:val="0"/>
          <w:sz w:val="21"/>
          <w:szCs w:val="21"/>
        </w:rPr>
      </w:pPr>
      <w:r>
        <w:rPr>
          <w:rFonts w:hint="eastAsia" w:ascii="宋体" w:hAnsi="宋体" w:eastAsia="宋体" w:cs="宋体"/>
          <w:b w:val="0"/>
          <w:i w:val="0"/>
          <w:sz w:val="21"/>
          <w:szCs w:val="21"/>
        </w:rPr>
        <w:t>本文将“三书”定义为通用 LLM/Agent 面向垂直行业项目团队进行能力特化后形成的一种公共认知基座和认知组织模型。与面向单一用户或单次会话的个体记忆不同，团队级 Agent Harness（即面向团队运行的 Agent 公共运行支撑环境）需要持续获得项目运行过程中的公共上下文，并形成可供不同任务和角色共享、按需调用的认知环境。为此，本文以项目过程信息作为团队 Agent 的热记忆核心，并将与其运行密切相关的组织规则和系统能力进一步纳入统一的认知组织框架，分别形成项目态势书、组织规则书和系统能力书。</w:t>
      </w:r>
    </w:p>
    <w:p w14:paraId="6E2879A2">
      <w:pPr>
        <w:keepNext w:val="0"/>
        <w:keepLines w:val="0"/>
        <w:pageBreakBefore w:val="0"/>
        <w:widowControl/>
        <w:kinsoku/>
        <w:wordWrap/>
        <w:topLinePunct w:val="0"/>
        <w:autoSpaceDE/>
        <w:autoSpaceDN/>
        <w:bidi w:val="0"/>
        <w:adjustRightInd/>
        <w:snapToGrid/>
        <w:spacing w:after="0" w:line="300" w:lineRule="auto"/>
        <w:ind w:firstLine="420"/>
        <w:jc w:val="left"/>
        <w:textAlignment w:val="auto"/>
        <w:rPr>
          <w:rFonts w:hint="eastAsia" w:ascii="宋体" w:hAnsi="宋体" w:eastAsia="宋体" w:cs="宋体"/>
          <w:b w:val="0"/>
          <w:i w:val="0"/>
          <w:sz w:val="21"/>
          <w:szCs w:val="21"/>
        </w:rPr>
      </w:pPr>
      <w:r>
        <w:rPr>
          <w:rFonts w:hint="eastAsia" w:ascii="宋体" w:hAnsi="宋体" w:eastAsia="宋体" w:cs="宋体"/>
          <w:b w:val="0"/>
          <w:i w:val="0"/>
          <w:sz w:val="21"/>
          <w:szCs w:val="21"/>
        </w:rPr>
        <w:t>其中，项目态势书用于组织项目当前状态、过程事件及相关成果，回答“项目正在发生什么、过去发生过什么”；组织规则书用于组织制度、规范、合同及业务约束，回答“当前应该遵循什么规则”；系统能力书用于描述 Agent 当前可调用的 Skill、工具、数据接口和业务插件，回答“当前系统能够做什么”。这里的“项目热记忆”是指持续变化并与当前项目状态和业务活动高度相关的过程信息，包括节点状态、过程事件及其关联成果等。三者共同构成团队 Agent 运行所需的信息交汇与架构地图，使通用 LLM 能够在项目实时上下文、组织约束和系统能力之间建立持续关联。</w:t>
      </w:r>
    </w:p>
    <w:p w14:paraId="75FB37B7">
      <w:pPr>
        <w:keepNext w:val="0"/>
        <w:keepLines w:val="0"/>
        <w:pageBreakBefore w:val="0"/>
        <w:widowControl/>
        <w:kinsoku/>
        <w:wordWrap/>
        <w:topLinePunct w:val="0"/>
        <w:autoSpaceDE/>
        <w:autoSpaceDN/>
        <w:bidi w:val="0"/>
        <w:adjustRightInd/>
        <w:snapToGrid/>
        <w:spacing w:after="0" w:line="300" w:lineRule="auto"/>
        <w:ind w:firstLine="420"/>
        <w:jc w:val="left"/>
        <w:textAlignment w:val="auto"/>
        <w:rPr>
          <w:rFonts w:hint="eastAsia" w:ascii="宋体" w:hAnsi="宋体" w:eastAsia="宋体" w:cs="宋体"/>
          <w:b w:val="0"/>
          <w:i w:val="0"/>
          <w:sz w:val="21"/>
          <w:szCs w:val="21"/>
        </w:rPr>
      </w:pPr>
      <w:r>
        <w:rPr>
          <w:rFonts w:hint="eastAsia" w:ascii="宋体" w:hAnsi="宋体" w:eastAsia="宋体" w:cs="宋体"/>
          <w:b w:val="0"/>
          <w:i w:val="0"/>
          <w:sz w:val="21"/>
          <w:szCs w:val="21"/>
        </w:rPr>
        <w:t>因此，“三书”并非对已有知识库进行简单分类，也不是三个独立的物理数据库，而是通用LLM/Agent向行业项目团队公共运行环境特化过程中形成的认知组织模型：以项目热记忆为核心，以组织规则和系统能力为两个关键关联维度，为Agent持续理解项目、选择行为并开展受控协同提供认知基座。</w:t>
      </w:r>
    </w:p>
    <w:p w14:paraId="6B86264E">
      <w:pPr>
        <w:keepNext w:val="0"/>
        <w:keepLines w:val="0"/>
        <w:pageBreakBefore w:val="0"/>
        <w:widowControl/>
        <w:kinsoku/>
        <w:wordWrap/>
        <w:topLinePunct w:val="0"/>
        <w:autoSpaceDE/>
        <w:autoSpaceDN/>
        <w:bidi w:val="0"/>
        <w:adjustRightInd/>
        <w:snapToGrid/>
        <w:spacing w:after="0" w:line="300" w:lineRule="auto"/>
        <w:ind w:firstLine="420"/>
        <w:jc w:val="left"/>
        <w:textAlignment w:val="auto"/>
        <w:rPr>
          <w:rFonts w:hint="eastAsia" w:ascii="宋体" w:hAnsi="宋体" w:eastAsia="宋体" w:cs="宋体"/>
          <w:b w:val="0"/>
          <w:i w:val="0"/>
          <w:sz w:val="21"/>
          <w:szCs w:val="21"/>
        </w:rPr>
      </w:pPr>
      <w:r>
        <w:rPr>
          <w:rFonts w:hint="eastAsia" w:ascii="宋体" w:hAnsi="宋体" w:eastAsia="宋体" w:cs="宋体"/>
          <w:b w:val="0"/>
          <w:i w:val="0"/>
          <w:sz w:val="21"/>
          <w:szCs w:val="21"/>
        </w:rPr>
        <w:t>2.3 工程信息化实践</w:t>
      </w:r>
    </w:p>
    <w:p w14:paraId="6AF9EE3D">
      <w:pPr>
        <w:keepNext w:val="0"/>
        <w:keepLines w:val="0"/>
        <w:pageBreakBefore w:val="0"/>
        <w:widowControl/>
        <w:kinsoku/>
        <w:wordWrap/>
        <w:topLinePunct w:val="0"/>
        <w:autoSpaceDE/>
        <w:autoSpaceDN/>
        <w:bidi w:val="0"/>
        <w:adjustRightInd/>
        <w:snapToGrid/>
        <w:spacing w:after="0" w:line="300" w:lineRule="auto"/>
        <w:ind w:firstLine="420"/>
        <w:jc w:val="left"/>
        <w:textAlignment w:val="auto"/>
        <w:rPr>
          <w:rFonts w:hint="eastAsia" w:ascii="宋体" w:hAnsi="宋体" w:eastAsia="宋体" w:cs="宋体"/>
          <w:b w:val="0"/>
          <w:i w:val="0"/>
          <w:sz w:val="21"/>
          <w:szCs w:val="21"/>
        </w:rPr>
      </w:pPr>
      <w:r>
        <w:rPr>
          <w:rFonts w:hint="eastAsia" w:ascii="宋体" w:hAnsi="宋体" w:eastAsia="宋体" w:cs="宋体"/>
          <w:b w:val="0"/>
          <w:i w:val="0"/>
          <w:sz w:val="21"/>
          <w:szCs w:val="21"/>
        </w:rPr>
        <w:t>传统工程信息化系统擅长结构化数据和标准流程，但自然语言沟通、非预设任务和跨来源关联仍大量依赖人员。工程AI实践也多集中于BIM、进度、质量等单点任务。由此形成“个人AI工具—组织数字化系统”的衔接缺口：前者灵活，后者组织化，但两者之间缺少能够持续进入项目日常信息流并结合责任边界运行的Agent层。</w:t>
      </w:r>
    </w:p>
    <w:p w14:paraId="363BC151">
      <w:pPr>
        <w:keepNext w:val="0"/>
        <w:keepLines w:val="0"/>
        <w:pageBreakBefore w:val="0"/>
        <w:widowControl/>
        <w:kinsoku/>
        <w:wordWrap/>
        <w:topLinePunct w:val="0"/>
        <w:autoSpaceDE/>
        <w:autoSpaceDN/>
        <w:bidi w:val="0"/>
        <w:adjustRightInd/>
        <w:snapToGrid/>
        <w:spacing w:after="0" w:line="300" w:lineRule="auto"/>
        <w:ind w:firstLine="420"/>
        <w:jc w:val="left"/>
        <w:textAlignment w:val="auto"/>
        <w:rPr>
          <w:rFonts w:hint="eastAsia" w:ascii="宋体" w:hAnsi="宋体" w:eastAsia="宋体" w:cs="宋体"/>
          <w:b w:val="0"/>
          <w:i w:val="0"/>
          <w:sz w:val="21"/>
          <w:szCs w:val="21"/>
        </w:rPr>
      </w:pPr>
      <w:r>
        <w:rPr>
          <w:rFonts w:hint="eastAsia" w:ascii="宋体" w:hAnsi="宋体" w:eastAsia="宋体" w:cs="宋体"/>
          <w:b w:val="0"/>
          <w:i w:val="0"/>
          <w:sz w:val="21"/>
          <w:szCs w:val="21"/>
        </w:rPr>
        <w:t>2.4 技术缺口与本文定位</w:t>
      </w:r>
    </w:p>
    <w:p w14:paraId="6C876E29">
      <w:pPr>
        <w:keepNext w:val="0"/>
        <w:keepLines w:val="0"/>
        <w:pageBreakBefore w:val="0"/>
        <w:widowControl/>
        <w:kinsoku/>
        <w:wordWrap/>
        <w:topLinePunct w:val="0"/>
        <w:autoSpaceDE/>
        <w:autoSpaceDN/>
        <w:bidi w:val="0"/>
        <w:adjustRightInd/>
        <w:snapToGrid/>
        <w:spacing w:after="0" w:line="300" w:lineRule="auto"/>
        <w:ind w:firstLine="420"/>
        <w:jc w:val="left"/>
        <w:textAlignment w:val="auto"/>
        <w:rPr>
          <w:rFonts w:hint="eastAsia" w:ascii="宋体" w:hAnsi="宋体" w:eastAsia="宋体" w:cs="宋体"/>
          <w:b w:val="0"/>
          <w:i w:val="0"/>
          <w:sz w:val="21"/>
          <w:szCs w:val="21"/>
        </w:rPr>
      </w:pPr>
      <w:r>
        <w:rPr>
          <w:rFonts w:hint="eastAsia" w:ascii="宋体" w:hAnsi="宋体" w:eastAsia="宋体" w:cs="宋体"/>
          <w:b w:val="0"/>
          <w:i w:val="0"/>
          <w:sz w:val="21"/>
          <w:szCs w:val="21"/>
        </w:rPr>
        <w:t>综合上述基础，可以将现有成熟技术与地产团队需求之间的缺口概括如下。</w:t>
      </w:r>
    </w:p>
    <w:p w14:paraId="461A9270">
      <w:pPr>
        <w:keepNext w:val="0"/>
        <w:keepLines w:val="0"/>
        <w:pageBreakBefore w:val="0"/>
        <w:widowControl/>
        <w:kinsoku/>
        <w:wordWrap/>
        <w:topLinePunct w:val="0"/>
        <w:autoSpaceDE/>
        <w:autoSpaceDN/>
        <w:bidi w:val="0"/>
        <w:adjustRightInd/>
        <w:snapToGrid/>
        <w:spacing w:after="0" w:line="300" w:lineRule="auto"/>
        <w:jc w:val="center"/>
        <w:textAlignment w:val="auto"/>
        <w:rPr>
          <w:rFonts w:hint="eastAsia" w:ascii="宋体" w:hAnsi="宋体" w:eastAsia="宋体" w:cs="宋体"/>
          <w:sz w:val="21"/>
          <w:szCs w:val="21"/>
        </w:rPr>
      </w:pPr>
      <w:r>
        <w:rPr>
          <w:rFonts w:hint="eastAsia" w:ascii="宋体" w:hAnsi="宋体" w:eastAsia="宋体" w:cs="宋体"/>
          <w:b/>
          <w:i w:val="0"/>
          <w:sz w:val="21"/>
          <w:szCs w:val="21"/>
        </w:rPr>
        <w:t>表2 现有技术与地产团队需求之间的主要缺口</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08"/>
        <w:gridCol w:w="1917"/>
        <w:gridCol w:w="3008"/>
        <w:gridCol w:w="2910"/>
      </w:tblGrid>
      <w:tr w14:paraId="67AB49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8" w:type="dxa"/>
            <w:shd w:val="clear" w:color="auto" w:fill="F2F2F2"/>
            <w:tcMar>
              <w:top w:w="80" w:type="dxa"/>
              <w:left w:w="120" w:type="dxa"/>
              <w:bottom w:w="80" w:type="dxa"/>
              <w:right w:w="120" w:type="dxa"/>
            </w:tcMar>
          </w:tcPr>
          <w:p w14:paraId="586354F0">
            <w:pPr>
              <w:keepNext w:val="0"/>
              <w:keepLines w:val="0"/>
              <w:pageBreakBefore w:val="0"/>
              <w:widowControl/>
              <w:kinsoku/>
              <w:wordWrap/>
              <w:topLinePunct w:val="0"/>
              <w:autoSpaceDE/>
              <w:autoSpaceDN/>
              <w:bidi w:val="0"/>
              <w:adjustRightInd/>
              <w:snapToGrid/>
              <w:spacing w:after="0" w:line="240" w:lineRule="auto"/>
              <w:jc w:val="center"/>
              <w:textAlignment w:val="auto"/>
              <w:rPr>
                <w:rFonts w:hint="eastAsia" w:ascii="宋体" w:hAnsi="宋体" w:eastAsia="宋体" w:cs="宋体"/>
                <w:sz w:val="21"/>
                <w:szCs w:val="21"/>
              </w:rPr>
            </w:pPr>
            <w:r>
              <w:rPr>
                <w:rFonts w:hint="eastAsia" w:ascii="宋体" w:hAnsi="宋体" w:eastAsia="宋体" w:cs="宋体"/>
                <w:b/>
                <w:i w:val="0"/>
                <w:sz w:val="21"/>
                <w:szCs w:val="21"/>
              </w:rPr>
              <w:t>技术方向</w:t>
            </w:r>
          </w:p>
        </w:tc>
        <w:tc>
          <w:tcPr>
            <w:tcW w:w="1917" w:type="dxa"/>
            <w:shd w:val="clear" w:color="auto" w:fill="F2F2F2"/>
            <w:tcMar>
              <w:top w:w="80" w:type="dxa"/>
              <w:left w:w="120" w:type="dxa"/>
              <w:bottom w:w="80" w:type="dxa"/>
              <w:right w:w="120" w:type="dxa"/>
            </w:tcMar>
          </w:tcPr>
          <w:p w14:paraId="3386177F">
            <w:pPr>
              <w:keepNext w:val="0"/>
              <w:keepLines w:val="0"/>
              <w:pageBreakBefore w:val="0"/>
              <w:widowControl/>
              <w:kinsoku/>
              <w:wordWrap/>
              <w:topLinePunct w:val="0"/>
              <w:autoSpaceDE/>
              <w:autoSpaceDN/>
              <w:bidi w:val="0"/>
              <w:adjustRightInd/>
              <w:snapToGrid/>
              <w:spacing w:after="0" w:line="240" w:lineRule="auto"/>
              <w:jc w:val="center"/>
              <w:textAlignment w:val="auto"/>
              <w:rPr>
                <w:rFonts w:hint="eastAsia" w:ascii="宋体" w:hAnsi="宋体" w:eastAsia="宋体" w:cs="宋体"/>
                <w:sz w:val="21"/>
                <w:szCs w:val="21"/>
              </w:rPr>
            </w:pPr>
            <w:r>
              <w:rPr>
                <w:rFonts w:hint="eastAsia" w:ascii="宋体" w:hAnsi="宋体" w:eastAsia="宋体" w:cs="宋体"/>
                <w:b/>
                <w:i w:val="0"/>
                <w:sz w:val="21"/>
                <w:szCs w:val="21"/>
              </w:rPr>
              <w:t>已解决问题</w:t>
            </w:r>
          </w:p>
        </w:tc>
        <w:tc>
          <w:tcPr>
            <w:tcW w:w="3008" w:type="dxa"/>
            <w:shd w:val="clear" w:color="auto" w:fill="F2F2F2"/>
            <w:tcMar>
              <w:top w:w="80" w:type="dxa"/>
              <w:left w:w="120" w:type="dxa"/>
              <w:bottom w:w="80" w:type="dxa"/>
              <w:right w:w="120" w:type="dxa"/>
            </w:tcMar>
          </w:tcPr>
          <w:p w14:paraId="4E1E4941">
            <w:pPr>
              <w:keepNext w:val="0"/>
              <w:keepLines w:val="0"/>
              <w:pageBreakBefore w:val="0"/>
              <w:widowControl/>
              <w:kinsoku/>
              <w:wordWrap/>
              <w:topLinePunct w:val="0"/>
              <w:autoSpaceDE/>
              <w:autoSpaceDN/>
              <w:bidi w:val="0"/>
              <w:adjustRightInd/>
              <w:snapToGrid/>
              <w:spacing w:after="0" w:line="240" w:lineRule="auto"/>
              <w:jc w:val="center"/>
              <w:textAlignment w:val="auto"/>
              <w:rPr>
                <w:rFonts w:hint="eastAsia" w:ascii="宋体" w:hAnsi="宋体" w:eastAsia="宋体" w:cs="宋体"/>
                <w:sz w:val="21"/>
                <w:szCs w:val="21"/>
              </w:rPr>
            </w:pPr>
            <w:r>
              <w:rPr>
                <w:rFonts w:hint="eastAsia" w:ascii="宋体" w:hAnsi="宋体" w:eastAsia="宋体" w:cs="宋体"/>
                <w:b/>
                <w:i w:val="0"/>
                <w:sz w:val="21"/>
                <w:szCs w:val="21"/>
              </w:rPr>
              <w:t>面向地产团队的进一步问题</w:t>
            </w:r>
          </w:p>
        </w:tc>
        <w:tc>
          <w:tcPr>
            <w:tcW w:w="2910" w:type="dxa"/>
            <w:shd w:val="clear" w:color="auto" w:fill="F2F2F2"/>
            <w:tcMar>
              <w:top w:w="80" w:type="dxa"/>
              <w:left w:w="120" w:type="dxa"/>
              <w:bottom w:w="80" w:type="dxa"/>
              <w:right w:w="120" w:type="dxa"/>
            </w:tcMar>
          </w:tcPr>
          <w:p w14:paraId="7492F25D">
            <w:pPr>
              <w:keepNext w:val="0"/>
              <w:keepLines w:val="0"/>
              <w:pageBreakBefore w:val="0"/>
              <w:widowControl/>
              <w:kinsoku/>
              <w:wordWrap/>
              <w:topLinePunct w:val="0"/>
              <w:autoSpaceDE/>
              <w:autoSpaceDN/>
              <w:bidi w:val="0"/>
              <w:adjustRightInd/>
              <w:snapToGrid/>
              <w:spacing w:after="0" w:line="240" w:lineRule="auto"/>
              <w:jc w:val="center"/>
              <w:textAlignment w:val="auto"/>
              <w:rPr>
                <w:rFonts w:hint="eastAsia" w:ascii="宋体" w:hAnsi="宋体" w:eastAsia="宋体" w:cs="宋体"/>
                <w:sz w:val="21"/>
                <w:szCs w:val="21"/>
              </w:rPr>
            </w:pPr>
            <w:r>
              <w:rPr>
                <w:rFonts w:hint="eastAsia" w:ascii="宋体" w:hAnsi="宋体" w:eastAsia="宋体" w:cs="宋体"/>
                <w:b/>
                <w:i w:val="0"/>
                <w:sz w:val="21"/>
                <w:szCs w:val="21"/>
              </w:rPr>
              <w:t>本文对应机制</w:t>
            </w:r>
          </w:p>
        </w:tc>
      </w:tr>
      <w:tr w14:paraId="6E3122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8" w:type="dxa"/>
            <w:shd w:val="clear" w:color="auto" w:fill="FFFFFF"/>
            <w:tcMar>
              <w:top w:w="80" w:type="dxa"/>
              <w:left w:w="120" w:type="dxa"/>
              <w:bottom w:w="80" w:type="dxa"/>
              <w:right w:w="120" w:type="dxa"/>
            </w:tcMar>
          </w:tcPr>
          <w:p w14:paraId="558D189A">
            <w:pPr>
              <w:keepNext w:val="0"/>
              <w:keepLines w:val="0"/>
              <w:pageBreakBefore w:val="0"/>
              <w:widowControl/>
              <w:kinsoku/>
              <w:wordWrap/>
              <w:topLinePunct w:val="0"/>
              <w:autoSpaceDE/>
              <w:autoSpaceDN/>
              <w:bidi w:val="0"/>
              <w:adjustRightInd/>
              <w:snapToGrid/>
              <w:spacing w:after="0" w:line="240" w:lineRule="auto"/>
              <w:jc w:val="center"/>
              <w:textAlignment w:val="auto"/>
              <w:rPr>
                <w:rFonts w:hint="default" w:ascii="宋体" w:hAnsi="宋体" w:eastAsia="宋体" w:cs="宋体"/>
                <w:b w:val="0"/>
                <w:i w:val="0"/>
                <w:sz w:val="18"/>
                <w:szCs w:val="18"/>
                <w:lang w:val="en-US" w:eastAsia="zh-CN"/>
              </w:rPr>
            </w:pPr>
            <w:r>
              <w:rPr>
                <w:rFonts w:hint="eastAsia" w:ascii="宋体" w:hAnsi="宋体" w:eastAsia="宋体" w:cs="宋体"/>
                <w:b w:val="0"/>
                <w:i w:val="0"/>
                <w:sz w:val="18"/>
                <w:szCs w:val="18"/>
                <w:lang w:val="en-US" w:eastAsia="zh-CN"/>
              </w:rPr>
              <w:t>RAG</w:t>
            </w:r>
          </w:p>
        </w:tc>
        <w:tc>
          <w:tcPr>
            <w:tcW w:w="1917" w:type="dxa"/>
            <w:shd w:val="clear" w:color="auto" w:fill="FFFFFF"/>
            <w:tcMar>
              <w:top w:w="80" w:type="dxa"/>
              <w:left w:w="120" w:type="dxa"/>
              <w:bottom w:w="80" w:type="dxa"/>
              <w:right w:w="120" w:type="dxa"/>
            </w:tcMar>
          </w:tcPr>
          <w:p w14:paraId="37B52FCB">
            <w:pPr>
              <w:keepNext w:val="0"/>
              <w:keepLines w:val="0"/>
              <w:pageBreakBefore w:val="0"/>
              <w:widowControl/>
              <w:kinsoku/>
              <w:wordWrap/>
              <w:topLinePunct w:val="0"/>
              <w:autoSpaceDE/>
              <w:autoSpaceDN/>
              <w:bidi w:val="0"/>
              <w:adjustRightInd/>
              <w:snapToGrid/>
              <w:spacing w:after="0" w:line="240" w:lineRule="auto"/>
              <w:jc w:val="left"/>
              <w:textAlignment w:val="auto"/>
              <w:rPr>
                <w:rFonts w:hint="default" w:ascii="宋体" w:hAnsi="宋体" w:eastAsia="宋体" w:cs="宋体"/>
                <w:b w:val="0"/>
                <w:i w:val="0"/>
                <w:sz w:val="18"/>
                <w:szCs w:val="18"/>
                <w:lang w:val="en-US" w:eastAsia="zh-CN"/>
              </w:rPr>
            </w:pPr>
            <w:r>
              <w:rPr>
                <w:rFonts w:hint="eastAsia" w:ascii="宋体" w:hAnsi="宋体" w:eastAsia="宋体" w:cs="宋体"/>
                <w:b w:val="0"/>
                <w:i w:val="0"/>
                <w:sz w:val="18"/>
                <w:szCs w:val="18"/>
                <w:lang w:val="en-US" w:eastAsia="zh-CN"/>
              </w:rPr>
              <w:t>外部知识检索</w:t>
            </w:r>
          </w:p>
        </w:tc>
        <w:tc>
          <w:tcPr>
            <w:tcW w:w="3008" w:type="dxa"/>
            <w:shd w:val="clear" w:color="auto" w:fill="FFFFFF"/>
            <w:tcMar>
              <w:top w:w="80" w:type="dxa"/>
              <w:left w:w="120" w:type="dxa"/>
              <w:bottom w:w="80" w:type="dxa"/>
              <w:right w:w="120" w:type="dxa"/>
            </w:tcMar>
          </w:tcPr>
          <w:p w14:paraId="0E47A6F6">
            <w:pPr>
              <w:keepNext w:val="0"/>
              <w:keepLines w:val="0"/>
              <w:pageBreakBefore w:val="0"/>
              <w:widowControl/>
              <w:kinsoku/>
              <w:wordWrap/>
              <w:topLinePunct w:val="0"/>
              <w:autoSpaceDE/>
              <w:autoSpaceDN/>
              <w:bidi w:val="0"/>
              <w:adjustRightInd/>
              <w:snapToGrid/>
              <w:spacing w:after="0" w:line="240" w:lineRule="auto"/>
              <w:jc w:val="left"/>
              <w:textAlignment w:val="auto"/>
              <w:rPr>
                <w:rFonts w:hint="default" w:ascii="宋体" w:hAnsi="宋体" w:eastAsia="宋体" w:cs="宋体"/>
                <w:b w:val="0"/>
                <w:i w:val="0"/>
                <w:sz w:val="18"/>
                <w:szCs w:val="18"/>
                <w:lang w:val="en-US" w:eastAsia="zh-CN"/>
              </w:rPr>
            </w:pPr>
            <w:r>
              <w:rPr>
                <w:rFonts w:hint="eastAsia" w:ascii="宋体" w:hAnsi="宋体" w:eastAsia="宋体" w:cs="宋体"/>
                <w:b w:val="0"/>
                <w:i w:val="0"/>
                <w:sz w:val="18"/>
                <w:szCs w:val="18"/>
                <w:lang w:val="en-US" w:eastAsia="zh-CN"/>
              </w:rPr>
              <w:t>难以独立表达动态项目态势</w:t>
            </w:r>
          </w:p>
        </w:tc>
        <w:tc>
          <w:tcPr>
            <w:tcW w:w="2910" w:type="dxa"/>
            <w:shd w:val="clear" w:color="auto" w:fill="FFFFFF"/>
            <w:tcMar>
              <w:top w:w="80" w:type="dxa"/>
              <w:left w:w="120" w:type="dxa"/>
              <w:bottom w:w="80" w:type="dxa"/>
              <w:right w:w="120" w:type="dxa"/>
            </w:tcMar>
          </w:tcPr>
          <w:p w14:paraId="0AABC747">
            <w:pPr>
              <w:keepNext w:val="0"/>
              <w:keepLines w:val="0"/>
              <w:pageBreakBefore w:val="0"/>
              <w:widowControl/>
              <w:kinsoku/>
              <w:wordWrap/>
              <w:topLinePunct w:val="0"/>
              <w:autoSpaceDE/>
              <w:autoSpaceDN/>
              <w:bidi w:val="0"/>
              <w:adjustRightInd/>
              <w:snapToGrid/>
              <w:spacing w:after="0" w:line="240" w:lineRule="auto"/>
              <w:jc w:val="center"/>
              <w:textAlignment w:val="auto"/>
              <w:rPr>
                <w:rFonts w:hint="default" w:ascii="宋体" w:hAnsi="宋体" w:eastAsia="宋体" w:cs="宋体"/>
                <w:b w:val="0"/>
                <w:i w:val="0"/>
                <w:sz w:val="18"/>
                <w:szCs w:val="18"/>
                <w:lang w:val="en-US" w:eastAsia="zh-CN"/>
              </w:rPr>
            </w:pPr>
            <w:r>
              <w:rPr>
                <w:rFonts w:hint="eastAsia" w:ascii="宋体" w:hAnsi="宋体" w:eastAsia="宋体" w:cs="宋体"/>
                <w:b w:val="0"/>
                <w:i w:val="0"/>
                <w:sz w:val="18"/>
                <w:szCs w:val="18"/>
                <w:lang w:val="en-US" w:eastAsia="zh-CN"/>
              </w:rPr>
              <w:t>三书认知组织+RAG/DB/MinIO</w:t>
            </w:r>
          </w:p>
        </w:tc>
      </w:tr>
      <w:tr w14:paraId="0CFD09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8" w:type="dxa"/>
            <w:shd w:val="clear" w:color="auto" w:fill="FFFFFF"/>
            <w:tcMar>
              <w:top w:w="80" w:type="dxa"/>
              <w:left w:w="120" w:type="dxa"/>
              <w:bottom w:w="80" w:type="dxa"/>
              <w:right w:w="120" w:type="dxa"/>
            </w:tcMar>
          </w:tcPr>
          <w:p w14:paraId="5D00517E">
            <w:pPr>
              <w:keepNext w:val="0"/>
              <w:keepLines w:val="0"/>
              <w:pageBreakBefore w:val="0"/>
              <w:widowControl/>
              <w:kinsoku/>
              <w:wordWrap/>
              <w:topLinePunct w:val="0"/>
              <w:autoSpaceDE/>
              <w:autoSpaceDN/>
              <w:bidi w:val="0"/>
              <w:adjustRightInd/>
              <w:snapToGrid/>
              <w:spacing w:after="0" w:line="240" w:lineRule="auto"/>
              <w:jc w:val="center"/>
              <w:textAlignment w:val="auto"/>
              <w:rPr>
                <w:rFonts w:hint="eastAsia" w:ascii="宋体" w:hAnsi="宋体" w:eastAsia="宋体" w:cs="宋体"/>
                <w:sz w:val="18"/>
                <w:szCs w:val="18"/>
              </w:rPr>
            </w:pPr>
            <w:r>
              <w:rPr>
                <w:rFonts w:hint="eastAsia" w:ascii="宋体" w:hAnsi="宋体" w:eastAsia="宋体" w:cs="宋体"/>
                <w:b w:val="0"/>
                <w:i w:val="0"/>
                <w:sz w:val="18"/>
                <w:szCs w:val="18"/>
              </w:rPr>
              <w:t>Memory</w:t>
            </w:r>
          </w:p>
        </w:tc>
        <w:tc>
          <w:tcPr>
            <w:tcW w:w="1917" w:type="dxa"/>
            <w:shd w:val="clear" w:color="auto" w:fill="FFFFFF"/>
            <w:tcMar>
              <w:top w:w="80" w:type="dxa"/>
              <w:left w:w="120" w:type="dxa"/>
              <w:bottom w:w="80" w:type="dxa"/>
              <w:right w:w="120" w:type="dxa"/>
            </w:tcMar>
          </w:tcPr>
          <w:p w14:paraId="280730E6">
            <w:pPr>
              <w:keepNext w:val="0"/>
              <w:keepLines w:val="0"/>
              <w:pageBreakBefore w:val="0"/>
              <w:widowControl/>
              <w:kinsoku/>
              <w:wordWrap/>
              <w:topLinePunct w:val="0"/>
              <w:autoSpaceDE/>
              <w:autoSpaceDN/>
              <w:bidi w:val="0"/>
              <w:adjustRightInd/>
              <w:snapToGrid/>
              <w:spacing w:after="0" w:line="240" w:lineRule="auto"/>
              <w:jc w:val="left"/>
              <w:textAlignment w:val="auto"/>
              <w:rPr>
                <w:rFonts w:hint="eastAsia" w:ascii="宋体" w:hAnsi="宋体" w:eastAsia="宋体" w:cs="宋体"/>
                <w:sz w:val="18"/>
                <w:szCs w:val="18"/>
              </w:rPr>
            </w:pPr>
            <w:r>
              <w:rPr>
                <w:rFonts w:hint="eastAsia" w:ascii="宋体" w:hAnsi="宋体" w:eastAsia="宋体" w:cs="宋体"/>
                <w:b w:val="0"/>
                <w:i w:val="0"/>
                <w:sz w:val="18"/>
                <w:szCs w:val="18"/>
              </w:rPr>
              <w:t>长期信息组织</w:t>
            </w:r>
          </w:p>
        </w:tc>
        <w:tc>
          <w:tcPr>
            <w:tcW w:w="3008" w:type="dxa"/>
            <w:shd w:val="clear" w:color="auto" w:fill="FFFFFF"/>
            <w:tcMar>
              <w:top w:w="80" w:type="dxa"/>
              <w:left w:w="120" w:type="dxa"/>
              <w:bottom w:w="80" w:type="dxa"/>
              <w:right w:w="120" w:type="dxa"/>
            </w:tcMar>
          </w:tcPr>
          <w:p w14:paraId="50A6A305">
            <w:pPr>
              <w:keepNext w:val="0"/>
              <w:keepLines w:val="0"/>
              <w:pageBreakBefore w:val="0"/>
              <w:widowControl/>
              <w:kinsoku/>
              <w:wordWrap/>
              <w:topLinePunct w:val="0"/>
              <w:autoSpaceDE/>
              <w:autoSpaceDN/>
              <w:bidi w:val="0"/>
              <w:adjustRightInd/>
              <w:snapToGrid/>
              <w:spacing w:after="0" w:line="240" w:lineRule="auto"/>
              <w:jc w:val="left"/>
              <w:textAlignment w:val="auto"/>
              <w:rPr>
                <w:rFonts w:hint="eastAsia" w:ascii="宋体" w:hAnsi="宋体" w:eastAsia="宋体" w:cs="宋体"/>
                <w:sz w:val="18"/>
                <w:szCs w:val="18"/>
              </w:rPr>
            </w:pPr>
            <w:r>
              <w:rPr>
                <w:rFonts w:hint="eastAsia" w:ascii="宋体" w:hAnsi="宋体" w:eastAsia="宋体" w:cs="宋体"/>
                <w:b w:val="0"/>
                <w:i w:val="0"/>
                <w:sz w:val="18"/>
                <w:szCs w:val="18"/>
              </w:rPr>
              <w:t>缺少团队公共认知结构</w:t>
            </w:r>
          </w:p>
        </w:tc>
        <w:tc>
          <w:tcPr>
            <w:tcW w:w="2910" w:type="dxa"/>
            <w:shd w:val="clear" w:color="auto" w:fill="FFFFFF"/>
            <w:tcMar>
              <w:top w:w="80" w:type="dxa"/>
              <w:left w:w="120" w:type="dxa"/>
              <w:bottom w:w="80" w:type="dxa"/>
              <w:right w:w="120" w:type="dxa"/>
            </w:tcMar>
          </w:tcPr>
          <w:p w14:paraId="40F2E1AB">
            <w:pPr>
              <w:keepNext w:val="0"/>
              <w:keepLines w:val="0"/>
              <w:pageBreakBefore w:val="0"/>
              <w:widowControl/>
              <w:kinsoku/>
              <w:wordWrap/>
              <w:topLinePunct w:val="0"/>
              <w:autoSpaceDE/>
              <w:autoSpaceDN/>
              <w:bidi w:val="0"/>
              <w:adjustRightInd/>
              <w:snapToGrid/>
              <w:spacing w:after="0" w:line="240" w:lineRule="auto"/>
              <w:jc w:val="center"/>
              <w:textAlignment w:val="auto"/>
              <w:rPr>
                <w:rFonts w:hint="eastAsia" w:ascii="宋体" w:hAnsi="宋体" w:eastAsia="宋体" w:cs="宋体"/>
                <w:sz w:val="18"/>
                <w:szCs w:val="18"/>
              </w:rPr>
            </w:pPr>
            <w:r>
              <w:rPr>
                <w:rFonts w:hint="eastAsia" w:ascii="宋体" w:hAnsi="宋体" w:eastAsia="宋体" w:cs="宋体"/>
                <w:b w:val="0"/>
                <w:i w:val="0"/>
                <w:sz w:val="18"/>
                <w:szCs w:val="18"/>
              </w:rPr>
              <w:t>三书认知基座</w:t>
            </w:r>
          </w:p>
        </w:tc>
      </w:tr>
      <w:tr w14:paraId="11A8B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8" w:type="dxa"/>
            <w:shd w:val="clear" w:color="auto" w:fill="FFFFFF"/>
            <w:tcMar>
              <w:top w:w="80" w:type="dxa"/>
              <w:left w:w="120" w:type="dxa"/>
              <w:bottom w:w="80" w:type="dxa"/>
              <w:right w:w="120" w:type="dxa"/>
            </w:tcMar>
          </w:tcPr>
          <w:p w14:paraId="5B0F6804">
            <w:pPr>
              <w:keepNext w:val="0"/>
              <w:keepLines w:val="0"/>
              <w:pageBreakBefore w:val="0"/>
              <w:widowControl/>
              <w:kinsoku/>
              <w:wordWrap/>
              <w:topLinePunct w:val="0"/>
              <w:autoSpaceDE/>
              <w:autoSpaceDN/>
              <w:bidi w:val="0"/>
              <w:adjustRightInd/>
              <w:snapToGrid/>
              <w:spacing w:after="0" w:line="240" w:lineRule="auto"/>
              <w:jc w:val="center"/>
              <w:textAlignment w:val="auto"/>
              <w:rPr>
                <w:rFonts w:hint="eastAsia" w:ascii="宋体" w:hAnsi="宋体" w:eastAsia="宋体" w:cs="宋体"/>
                <w:sz w:val="18"/>
                <w:szCs w:val="18"/>
              </w:rPr>
            </w:pPr>
            <w:r>
              <w:rPr>
                <w:rFonts w:hint="eastAsia" w:ascii="宋体" w:hAnsi="宋体" w:eastAsia="宋体" w:cs="宋体"/>
                <w:b w:val="0"/>
                <w:i w:val="0"/>
                <w:sz w:val="18"/>
                <w:szCs w:val="18"/>
              </w:rPr>
              <w:t>FSM/Workflow</w:t>
            </w:r>
          </w:p>
        </w:tc>
        <w:tc>
          <w:tcPr>
            <w:tcW w:w="1917" w:type="dxa"/>
            <w:shd w:val="clear" w:color="auto" w:fill="FFFFFF"/>
            <w:tcMar>
              <w:top w:w="80" w:type="dxa"/>
              <w:left w:w="120" w:type="dxa"/>
              <w:bottom w:w="80" w:type="dxa"/>
              <w:right w:w="120" w:type="dxa"/>
            </w:tcMar>
          </w:tcPr>
          <w:p w14:paraId="186813D7">
            <w:pPr>
              <w:keepNext w:val="0"/>
              <w:keepLines w:val="0"/>
              <w:pageBreakBefore w:val="0"/>
              <w:widowControl/>
              <w:kinsoku/>
              <w:wordWrap/>
              <w:topLinePunct w:val="0"/>
              <w:autoSpaceDE/>
              <w:autoSpaceDN/>
              <w:bidi w:val="0"/>
              <w:adjustRightInd/>
              <w:snapToGrid/>
              <w:spacing w:after="0" w:line="240" w:lineRule="auto"/>
              <w:jc w:val="left"/>
              <w:textAlignment w:val="auto"/>
              <w:rPr>
                <w:rFonts w:hint="eastAsia" w:ascii="宋体" w:hAnsi="宋体" w:eastAsia="宋体" w:cs="宋体"/>
                <w:sz w:val="18"/>
                <w:szCs w:val="18"/>
              </w:rPr>
            </w:pPr>
            <w:r>
              <w:rPr>
                <w:rFonts w:hint="eastAsia" w:ascii="宋体" w:hAnsi="宋体" w:eastAsia="宋体" w:cs="宋体"/>
                <w:b w:val="0"/>
                <w:i w:val="0"/>
                <w:sz w:val="18"/>
                <w:szCs w:val="18"/>
              </w:rPr>
              <w:t>状态与流程管理</w:t>
            </w:r>
          </w:p>
        </w:tc>
        <w:tc>
          <w:tcPr>
            <w:tcW w:w="3008" w:type="dxa"/>
            <w:shd w:val="clear" w:color="auto" w:fill="FFFFFF"/>
            <w:tcMar>
              <w:top w:w="80" w:type="dxa"/>
              <w:left w:w="120" w:type="dxa"/>
              <w:bottom w:w="80" w:type="dxa"/>
              <w:right w:w="120" w:type="dxa"/>
            </w:tcMar>
          </w:tcPr>
          <w:p w14:paraId="04169D3E">
            <w:pPr>
              <w:keepNext w:val="0"/>
              <w:keepLines w:val="0"/>
              <w:pageBreakBefore w:val="0"/>
              <w:widowControl/>
              <w:kinsoku/>
              <w:wordWrap/>
              <w:topLinePunct w:val="0"/>
              <w:autoSpaceDE/>
              <w:autoSpaceDN/>
              <w:bidi w:val="0"/>
              <w:adjustRightInd/>
              <w:snapToGrid/>
              <w:spacing w:after="0" w:line="240" w:lineRule="auto"/>
              <w:jc w:val="left"/>
              <w:textAlignment w:val="auto"/>
              <w:rPr>
                <w:rFonts w:hint="eastAsia" w:ascii="宋体" w:hAnsi="宋体" w:eastAsia="宋体" w:cs="宋体"/>
                <w:sz w:val="18"/>
                <w:szCs w:val="18"/>
              </w:rPr>
            </w:pPr>
            <w:r>
              <w:rPr>
                <w:rFonts w:hint="eastAsia" w:ascii="宋体" w:hAnsi="宋体" w:eastAsia="宋体" w:cs="宋体"/>
                <w:b w:val="0"/>
                <w:i w:val="0"/>
                <w:sz w:val="18"/>
                <w:szCs w:val="18"/>
              </w:rPr>
              <w:t>缺少项目节点与成果约束</w:t>
            </w:r>
          </w:p>
        </w:tc>
        <w:tc>
          <w:tcPr>
            <w:tcW w:w="2910" w:type="dxa"/>
            <w:shd w:val="clear" w:color="auto" w:fill="FFFFFF"/>
            <w:tcMar>
              <w:top w:w="80" w:type="dxa"/>
              <w:left w:w="120" w:type="dxa"/>
              <w:bottom w:w="80" w:type="dxa"/>
              <w:right w:w="120" w:type="dxa"/>
            </w:tcMar>
          </w:tcPr>
          <w:p w14:paraId="489BC5AD">
            <w:pPr>
              <w:keepNext w:val="0"/>
              <w:keepLines w:val="0"/>
              <w:pageBreakBefore w:val="0"/>
              <w:widowControl/>
              <w:kinsoku/>
              <w:wordWrap/>
              <w:topLinePunct w:val="0"/>
              <w:autoSpaceDE/>
              <w:autoSpaceDN/>
              <w:bidi w:val="0"/>
              <w:adjustRightInd/>
              <w:snapToGrid/>
              <w:spacing w:after="0" w:line="240" w:lineRule="auto"/>
              <w:jc w:val="center"/>
              <w:textAlignment w:val="auto"/>
              <w:rPr>
                <w:rFonts w:hint="eastAsia" w:ascii="宋体" w:hAnsi="宋体" w:eastAsia="宋体" w:cs="宋体"/>
                <w:sz w:val="18"/>
                <w:szCs w:val="18"/>
              </w:rPr>
            </w:pPr>
            <w:r>
              <w:rPr>
                <w:rFonts w:hint="eastAsia" w:ascii="宋体" w:hAnsi="宋体" w:eastAsia="宋体" w:cs="宋体"/>
                <w:b w:val="0"/>
                <w:i w:val="0"/>
                <w:sz w:val="18"/>
                <w:szCs w:val="18"/>
              </w:rPr>
              <w:t>LLM增强FSM</w:t>
            </w:r>
          </w:p>
        </w:tc>
      </w:tr>
      <w:tr w14:paraId="6B334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8" w:type="dxa"/>
            <w:shd w:val="clear" w:color="auto" w:fill="FFFFFF"/>
            <w:tcMar>
              <w:top w:w="80" w:type="dxa"/>
              <w:left w:w="120" w:type="dxa"/>
              <w:bottom w:w="80" w:type="dxa"/>
              <w:right w:w="120" w:type="dxa"/>
            </w:tcMar>
          </w:tcPr>
          <w:p w14:paraId="0062BA74">
            <w:pPr>
              <w:keepNext w:val="0"/>
              <w:keepLines w:val="0"/>
              <w:pageBreakBefore w:val="0"/>
              <w:widowControl/>
              <w:kinsoku/>
              <w:wordWrap/>
              <w:topLinePunct w:val="0"/>
              <w:autoSpaceDE/>
              <w:autoSpaceDN/>
              <w:bidi w:val="0"/>
              <w:adjustRightInd/>
              <w:snapToGrid/>
              <w:spacing w:after="0" w:line="240" w:lineRule="auto"/>
              <w:jc w:val="center"/>
              <w:textAlignment w:val="auto"/>
              <w:rPr>
                <w:rFonts w:hint="eastAsia" w:ascii="宋体" w:hAnsi="宋体" w:eastAsia="宋体" w:cs="宋体"/>
                <w:sz w:val="18"/>
                <w:szCs w:val="18"/>
              </w:rPr>
            </w:pPr>
            <w:r>
              <w:rPr>
                <w:rFonts w:hint="eastAsia" w:ascii="宋体" w:hAnsi="宋体" w:eastAsia="宋体" w:cs="宋体"/>
                <w:b w:val="0"/>
                <w:i w:val="0"/>
                <w:sz w:val="18"/>
                <w:szCs w:val="18"/>
              </w:rPr>
              <w:t>Skill/Tool</w:t>
            </w:r>
          </w:p>
        </w:tc>
        <w:tc>
          <w:tcPr>
            <w:tcW w:w="1917" w:type="dxa"/>
            <w:shd w:val="clear" w:color="auto" w:fill="FFFFFF"/>
            <w:tcMar>
              <w:top w:w="80" w:type="dxa"/>
              <w:left w:w="120" w:type="dxa"/>
              <w:bottom w:w="80" w:type="dxa"/>
              <w:right w:w="120" w:type="dxa"/>
            </w:tcMar>
          </w:tcPr>
          <w:p w14:paraId="2D88ED6D">
            <w:pPr>
              <w:keepNext w:val="0"/>
              <w:keepLines w:val="0"/>
              <w:pageBreakBefore w:val="0"/>
              <w:widowControl/>
              <w:kinsoku/>
              <w:wordWrap/>
              <w:topLinePunct w:val="0"/>
              <w:autoSpaceDE/>
              <w:autoSpaceDN/>
              <w:bidi w:val="0"/>
              <w:adjustRightInd/>
              <w:snapToGrid/>
              <w:spacing w:after="0" w:line="240" w:lineRule="auto"/>
              <w:jc w:val="left"/>
              <w:textAlignment w:val="auto"/>
              <w:rPr>
                <w:rFonts w:hint="eastAsia" w:ascii="宋体" w:hAnsi="宋体" w:eastAsia="宋体" w:cs="宋体"/>
                <w:sz w:val="18"/>
                <w:szCs w:val="18"/>
              </w:rPr>
            </w:pPr>
            <w:r>
              <w:rPr>
                <w:rFonts w:hint="eastAsia" w:ascii="宋体" w:hAnsi="宋体" w:eastAsia="宋体" w:cs="宋体"/>
                <w:b w:val="0"/>
                <w:i w:val="0"/>
                <w:sz w:val="18"/>
                <w:szCs w:val="18"/>
              </w:rPr>
              <w:t>工具与能力调用</w:t>
            </w:r>
          </w:p>
        </w:tc>
        <w:tc>
          <w:tcPr>
            <w:tcW w:w="3008" w:type="dxa"/>
            <w:shd w:val="clear" w:color="auto" w:fill="FFFFFF"/>
            <w:tcMar>
              <w:top w:w="80" w:type="dxa"/>
              <w:left w:w="120" w:type="dxa"/>
              <w:bottom w:w="80" w:type="dxa"/>
              <w:right w:w="120" w:type="dxa"/>
            </w:tcMar>
          </w:tcPr>
          <w:p w14:paraId="00FDCBD8">
            <w:pPr>
              <w:keepNext w:val="0"/>
              <w:keepLines w:val="0"/>
              <w:pageBreakBefore w:val="0"/>
              <w:widowControl/>
              <w:kinsoku/>
              <w:wordWrap/>
              <w:topLinePunct w:val="0"/>
              <w:autoSpaceDE/>
              <w:autoSpaceDN/>
              <w:bidi w:val="0"/>
              <w:adjustRightInd/>
              <w:snapToGrid/>
              <w:spacing w:after="0" w:line="240" w:lineRule="auto"/>
              <w:jc w:val="left"/>
              <w:textAlignment w:val="auto"/>
              <w:rPr>
                <w:rFonts w:hint="eastAsia" w:ascii="宋体" w:hAnsi="宋体" w:eastAsia="宋体" w:cs="宋体"/>
                <w:sz w:val="18"/>
                <w:szCs w:val="18"/>
              </w:rPr>
            </w:pPr>
            <w:r>
              <w:rPr>
                <w:rFonts w:hint="eastAsia" w:ascii="宋体" w:hAnsi="宋体" w:eastAsia="宋体" w:cs="宋体"/>
                <w:b w:val="0"/>
                <w:i w:val="0"/>
                <w:sz w:val="18"/>
                <w:szCs w:val="18"/>
              </w:rPr>
              <w:t>企业SOP缺少统一Agent接口</w:t>
            </w:r>
          </w:p>
        </w:tc>
        <w:tc>
          <w:tcPr>
            <w:tcW w:w="2910" w:type="dxa"/>
            <w:shd w:val="clear" w:color="auto" w:fill="FFFFFF"/>
            <w:tcMar>
              <w:top w:w="80" w:type="dxa"/>
              <w:left w:w="120" w:type="dxa"/>
              <w:bottom w:w="80" w:type="dxa"/>
              <w:right w:w="120" w:type="dxa"/>
            </w:tcMar>
          </w:tcPr>
          <w:p w14:paraId="207067F5">
            <w:pPr>
              <w:keepNext w:val="0"/>
              <w:keepLines w:val="0"/>
              <w:pageBreakBefore w:val="0"/>
              <w:widowControl/>
              <w:kinsoku/>
              <w:wordWrap/>
              <w:topLinePunct w:val="0"/>
              <w:autoSpaceDE/>
              <w:autoSpaceDN/>
              <w:bidi w:val="0"/>
              <w:adjustRightInd/>
              <w:snapToGrid/>
              <w:spacing w:after="0" w:line="240" w:lineRule="auto"/>
              <w:jc w:val="center"/>
              <w:textAlignment w:val="auto"/>
              <w:rPr>
                <w:rFonts w:hint="eastAsia" w:ascii="宋体" w:hAnsi="宋体" w:eastAsia="宋体" w:cs="宋体"/>
                <w:sz w:val="18"/>
                <w:szCs w:val="18"/>
              </w:rPr>
            </w:pPr>
            <w:r>
              <w:rPr>
                <w:rFonts w:hint="eastAsia" w:ascii="宋体" w:hAnsi="宋体" w:eastAsia="宋体" w:cs="宋体"/>
                <w:b w:val="0"/>
                <w:i w:val="0"/>
                <w:sz w:val="18"/>
                <w:szCs w:val="18"/>
              </w:rPr>
              <w:t>Skill化SOP</w:t>
            </w:r>
          </w:p>
        </w:tc>
      </w:tr>
      <w:tr w14:paraId="772A1E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8" w:type="dxa"/>
            <w:shd w:val="clear" w:color="auto" w:fill="FFFFFF"/>
            <w:tcMar>
              <w:top w:w="80" w:type="dxa"/>
              <w:left w:w="120" w:type="dxa"/>
              <w:bottom w:w="80" w:type="dxa"/>
              <w:right w:w="120" w:type="dxa"/>
            </w:tcMar>
          </w:tcPr>
          <w:p w14:paraId="2F6840C6">
            <w:pPr>
              <w:keepNext w:val="0"/>
              <w:keepLines w:val="0"/>
              <w:pageBreakBefore w:val="0"/>
              <w:widowControl/>
              <w:kinsoku/>
              <w:wordWrap/>
              <w:topLinePunct w:val="0"/>
              <w:autoSpaceDE/>
              <w:autoSpaceDN/>
              <w:bidi w:val="0"/>
              <w:adjustRightInd/>
              <w:snapToGrid/>
              <w:spacing w:after="0" w:line="240" w:lineRule="auto"/>
              <w:jc w:val="center"/>
              <w:textAlignment w:val="auto"/>
              <w:rPr>
                <w:rFonts w:hint="eastAsia" w:ascii="宋体" w:hAnsi="宋体" w:eastAsia="宋体" w:cs="宋体"/>
                <w:sz w:val="18"/>
                <w:szCs w:val="18"/>
              </w:rPr>
            </w:pPr>
            <w:r>
              <w:rPr>
                <w:rFonts w:hint="eastAsia" w:ascii="宋体" w:hAnsi="宋体" w:eastAsia="宋体" w:cs="宋体"/>
                <w:b w:val="0"/>
                <w:i w:val="0"/>
                <w:sz w:val="18"/>
                <w:szCs w:val="18"/>
              </w:rPr>
              <w:t>Multi-Agent</w:t>
            </w:r>
          </w:p>
        </w:tc>
        <w:tc>
          <w:tcPr>
            <w:tcW w:w="1917" w:type="dxa"/>
            <w:shd w:val="clear" w:color="auto" w:fill="FFFFFF"/>
            <w:tcMar>
              <w:top w:w="80" w:type="dxa"/>
              <w:left w:w="120" w:type="dxa"/>
              <w:bottom w:w="80" w:type="dxa"/>
              <w:right w:w="120" w:type="dxa"/>
            </w:tcMar>
          </w:tcPr>
          <w:p w14:paraId="5F4AC71F">
            <w:pPr>
              <w:keepNext w:val="0"/>
              <w:keepLines w:val="0"/>
              <w:pageBreakBefore w:val="0"/>
              <w:widowControl/>
              <w:kinsoku/>
              <w:wordWrap/>
              <w:topLinePunct w:val="0"/>
              <w:autoSpaceDE/>
              <w:autoSpaceDN/>
              <w:bidi w:val="0"/>
              <w:adjustRightInd/>
              <w:snapToGrid/>
              <w:spacing w:after="0" w:line="240" w:lineRule="auto"/>
              <w:jc w:val="left"/>
              <w:textAlignment w:val="auto"/>
              <w:rPr>
                <w:rFonts w:hint="eastAsia" w:ascii="宋体" w:hAnsi="宋体" w:eastAsia="宋体" w:cs="宋体"/>
                <w:sz w:val="18"/>
                <w:szCs w:val="18"/>
              </w:rPr>
            </w:pPr>
            <w:r>
              <w:rPr>
                <w:rFonts w:hint="eastAsia" w:ascii="宋体" w:hAnsi="宋体" w:eastAsia="宋体" w:cs="宋体"/>
                <w:b w:val="0"/>
                <w:i w:val="0"/>
                <w:sz w:val="18"/>
                <w:szCs w:val="18"/>
              </w:rPr>
              <w:t>任务角色分工</w:t>
            </w:r>
          </w:p>
        </w:tc>
        <w:tc>
          <w:tcPr>
            <w:tcW w:w="3008" w:type="dxa"/>
            <w:shd w:val="clear" w:color="auto" w:fill="FFFFFF"/>
            <w:tcMar>
              <w:top w:w="80" w:type="dxa"/>
              <w:left w:w="120" w:type="dxa"/>
              <w:bottom w:w="80" w:type="dxa"/>
              <w:right w:w="120" w:type="dxa"/>
            </w:tcMar>
          </w:tcPr>
          <w:p w14:paraId="4850902C">
            <w:pPr>
              <w:keepNext w:val="0"/>
              <w:keepLines w:val="0"/>
              <w:pageBreakBefore w:val="0"/>
              <w:widowControl/>
              <w:kinsoku/>
              <w:wordWrap/>
              <w:topLinePunct w:val="0"/>
              <w:autoSpaceDE/>
              <w:autoSpaceDN/>
              <w:bidi w:val="0"/>
              <w:adjustRightInd/>
              <w:snapToGrid/>
              <w:spacing w:after="0" w:line="240" w:lineRule="auto"/>
              <w:jc w:val="left"/>
              <w:textAlignment w:val="auto"/>
              <w:rPr>
                <w:rFonts w:hint="eastAsia" w:ascii="宋体" w:hAnsi="宋体" w:eastAsia="宋体" w:cs="宋体"/>
                <w:sz w:val="18"/>
                <w:szCs w:val="18"/>
              </w:rPr>
            </w:pPr>
            <w:r>
              <w:rPr>
                <w:rFonts w:hint="eastAsia" w:ascii="宋体" w:hAnsi="宋体" w:eastAsia="宋体" w:cs="宋体"/>
                <w:b w:val="0"/>
                <w:i w:val="0"/>
                <w:sz w:val="18"/>
                <w:szCs w:val="18"/>
              </w:rPr>
              <w:t>与组织权责缺少直接映射</w:t>
            </w:r>
          </w:p>
        </w:tc>
        <w:tc>
          <w:tcPr>
            <w:tcW w:w="2910" w:type="dxa"/>
            <w:shd w:val="clear" w:color="auto" w:fill="FFFFFF"/>
            <w:tcMar>
              <w:top w:w="80" w:type="dxa"/>
              <w:left w:w="120" w:type="dxa"/>
              <w:bottom w:w="80" w:type="dxa"/>
              <w:right w:w="120" w:type="dxa"/>
            </w:tcMar>
          </w:tcPr>
          <w:p w14:paraId="4704BB53">
            <w:pPr>
              <w:keepNext w:val="0"/>
              <w:keepLines w:val="0"/>
              <w:pageBreakBefore w:val="0"/>
              <w:widowControl/>
              <w:kinsoku/>
              <w:wordWrap/>
              <w:topLinePunct w:val="0"/>
              <w:autoSpaceDE/>
              <w:autoSpaceDN/>
              <w:bidi w:val="0"/>
              <w:adjustRightInd/>
              <w:snapToGrid/>
              <w:spacing w:after="0" w:line="240" w:lineRule="auto"/>
              <w:jc w:val="center"/>
              <w:textAlignment w:val="auto"/>
              <w:rPr>
                <w:rFonts w:hint="eastAsia" w:ascii="宋体" w:hAnsi="宋体" w:eastAsia="宋体" w:cs="宋体"/>
                <w:sz w:val="18"/>
                <w:szCs w:val="18"/>
              </w:rPr>
            </w:pPr>
            <w:r>
              <w:rPr>
                <w:rFonts w:hint="eastAsia" w:ascii="宋体" w:hAnsi="宋体" w:eastAsia="宋体" w:cs="宋体"/>
                <w:b w:val="0"/>
                <w:i w:val="0"/>
                <w:sz w:val="18"/>
                <w:szCs w:val="18"/>
              </w:rPr>
              <w:t>Session/WorkItem/Guardian</w:t>
            </w:r>
          </w:p>
        </w:tc>
      </w:tr>
    </w:tbl>
    <w:p w14:paraId="52A2F0F7">
      <w:pPr>
        <w:keepNext w:val="0"/>
        <w:keepLines w:val="0"/>
        <w:pageBreakBefore w:val="0"/>
        <w:widowControl/>
        <w:kinsoku/>
        <w:wordWrap/>
        <w:topLinePunct w:val="0"/>
        <w:autoSpaceDE/>
        <w:autoSpaceDN/>
        <w:bidi w:val="0"/>
        <w:adjustRightInd/>
        <w:snapToGrid/>
        <w:spacing w:after="0" w:line="300" w:lineRule="auto"/>
        <w:ind w:firstLine="720" w:firstLineChars="0"/>
        <w:jc w:val="left"/>
        <w:textAlignment w:val="auto"/>
        <w:rPr>
          <w:rFonts w:hint="eastAsia" w:ascii="宋体" w:hAnsi="宋体" w:eastAsia="宋体" w:cs="宋体"/>
          <w:b w:val="0"/>
          <w:i w:val="0"/>
          <w:sz w:val="21"/>
          <w:szCs w:val="21"/>
        </w:rPr>
      </w:pPr>
      <w:r>
        <w:rPr>
          <w:rFonts w:hint="eastAsia" w:ascii="宋体" w:hAnsi="宋体" w:eastAsia="宋体" w:cs="宋体"/>
          <w:b w:val="0"/>
          <w:i w:val="0"/>
          <w:sz w:val="21"/>
          <w:szCs w:val="21"/>
        </w:rPr>
        <w:t>因此，本文不试图重新发明RAG、FSM、Tool Calling或Multi-Agent等基础技术，而是研究这些成熟机制如何按照地产项目管理结构重新组织，形成面向团队信息协同的领域化Agent框架。</w:t>
      </w:r>
    </w:p>
    <w:p w14:paraId="4915E535">
      <w:pPr>
        <w:keepNext w:val="0"/>
        <w:keepLines w:val="0"/>
        <w:pageBreakBefore w:val="0"/>
        <w:widowControl/>
        <w:kinsoku/>
        <w:wordWrap/>
        <w:overflowPunct/>
        <w:topLinePunct w:val="0"/>
        <w:autoSpaceDE/>
        <w:autoSpaceDN/>
        <w:bidi w:val="0"/>
        <w:adjustRightInd/>
        <w:snapToGrid/>
        <w:spacing w:before="289" w:beforeLines="80" w:after="145" w:afterLines="40" w:line="300" w:lineRule="auto"/>
        <w:jc w:val="left"/>
        <w:textAlignment w:val="auto"/>
        <w:rPr>
          <w:rFonts w:hint="eastAsia" w:ascii="宋体" w:hAnsi="宋体" w:eastAsia="宋体" w:cs="宋体"/>
          <w:sz w:val="21"/>
          <w:szCs w:val="21"/>
        </w:rPr>
      </w:pPr>
      <w:r>
        <w:rPr>
          <w:rFonts w:hint="eastAsia" w:ascii="宋体" w:hAnsi="宋体" w:eastAsia="宋体" w:cs="宋体"/>
          <w:b/>
          <w:i w:val="0"/>
          <w:sz w:val="21"/>
          <w:szCs w:val="21"/>
        </w:rPr>
        <w:t>3 地产管理要素的Agent化框架建模</w:t>
      </w:r>
    </w:p>
    <w:p w14:paraId="72EFBCF1">
      <w:pPr>
        <w:keepNext w:val="0"/>
        <w:keepLines w:val="0"/>
        <w:pageBreakBefore w:val="0"/>
        <w:widowControl/>
        <w:kinsoku/>
        <w:wordWrap/>
        <w:topLinePunct w:val="0"/>
        <w:autoSpaceDE/>
        <w:autoSpaceDN/>
        <w:bidi w:val="0"/>
        <w:adjustRightInd/>
        <w:snapToGrid/>
        <w:spacing w:after="0" w:line="300" w:lineRule="auto"/>
        <w:ind w:firstLine="420"/>
        <w:jc w:val="left"/>
        <w:textAlignment w:val="auto"/>
        <w:rPr>
          <w:rFonts w:hint="eastAsia" w:ascii="宋体" w:hAnsi="宋体" w:eastAsia="宋体" w:cs="宋体"/>
          <w:b w:val="0"/>
          <w:i w:val="0"/>
          <w:sz w:val="21"/>
          <w:szCs w:val="21"/>
        </w:rPr>
      </w:pPr>
      <w:r>
        <w:rPr>
          <w:rFonts w:hint="eastAsia" w:ascii="宋体" w:hAnsi="宋体" w:eastAsia="宋体" w:cs="宋体"/>
          <w:b w:val="0"/>
          <w:i w:val="0"/>
          <w:sz w:val="21"/>
          <w:szCs w:val="21"/>
        </w:rPr>
        <w:t>3.1 地产项目管理的信息要素</w:t>
      </w:r>
    </w:p>
    <w:p w14:paraId="76B74177">
      <w:pPr>
        <w:keepNext w:val="0"/>
        <w:keepLines w:val="0"/>
        <w:pageBreakBefore w:val="0"/>
        <w:widowControl/>
        <w:kinsoku/>
        <w:wordWrap/>
        <w:topLinePunct w:val="0"/>
        <w:autoSpaceDE/>
        <w:autoSpaceDN/>
        <w:bidi w:val="0"/>
        <w:adjustRightInd/>
        <w:snapToGrid/>
        <w:spacing w:after="0" w:line="300" w:lineRule="auto"/>
        <w:ind w:firstLine="420"/>
        <w:jc w:val="left"/>
        <w:textAlignment w:val="auto"/>
        <w:rPr>
          <w:rFonts w:hint="eastAsia" w:ascii="宋体" w:hAnsi="宋体" w:eastAsia="宋体" w:cs="宋体"/>
          <w:b w:val="0"/>
          <w:i w:val="0"/>
          <w:sz w:val="21"/>
          <w:szCs w:val="21"/>
        </w:rPr>
      </w:pPr>
      <w:r>
        <w:rPr>
          <w:rFonts w:hint="eastAsia" w:ascii="宋体" w:hAnsi="宋体" w:eastAsia="宋体" w:cs="宋体"/>
          <w:b w:val="0"/>
          <w:i w:val="0"/>
          <w:sz w:val="21"/>
          <w:szCs w:val="21"/>
        </w:rPr>
        <w:t>本文将地产项目管理中的主要信息对象抽象为七类：项目状态、过程事件、项目资料、组织规则、业务流程、人员关系和系统能力。它们既</w:t>
      </w:r>
      <w:r>
        <w:rPr>
          <w:rFonts w:hint="eastAsia" w:ascii="宋体" w:hAnsi="宋体" w:eastAsia="宋体" w:cs="宋体"/>
          <w:b w:val="0"/>
          <w:i w:val="0"/>
          <w:sz w:val="21"/>
          <w:szCs w:val="21"/>
        </w:rPr>
        <w:t>相互关联，又具有不同的数据形态和生命周期。例如状态强调时间与转移，规则强调约束，流程强调步骤与结果，能力则描述系统“能做什么”。因此，本文采用面向管理对象的分层映射，而非单一知识库。</w:t>
      </w:r>
    </w:p>
    <w:p w14:paraId="1F7F928F">
      <w:pPr>
        <w:keepNext w:val="0"/>
        <w:keepLines w:val="0"/>
        <w:pageBreakBefore w:val="0"/>
        <w:widowControl/>
        <w:kinsoku/>
        <w:wordWrap/>
        <w:topLinePunct w:val="0"/>
        <w:autoSpaceDE/>
        <w:autoSpaceDN/>
        <w:bidi w:val="0"/>
        <w:adjustRightInd/>
        <w:snapToGrid/>
        <w:spacing w:after="0" w:line="300" w:lineRule="auto"/>
        <w:ind w:left="0" w:leftChars="0" w:firstLine="440" w:firstLineChars="0"/>
        <w:jc w:val="left"/>
        <w:textAlignment w:val="auto"/>
        <w:rPr>
          <w:rFonts w:hint="eastAsia" w:ascii="宋体" w:hAnsi="宋体" w:eastAsia="宋体" w:cs="宋体"/>
          <w:b w:val="0"/>
          <w:bCs/>
          <w:sz w:val="21"/>
          <w:szCs w:val="21"/>
        </w:rPr>
      </w:pPr>
      <w:r>
        <w:rPr>
          <w:rFonts w:hint="eastAsia" w:ascii="宋体" w:hAnsi="宋体" w:eastAsia="宋体" w:cs="宋体"/>
          <w:b w:val="0"/>
          <w:bCs/>
          <w:i w:val="0"/>
          <w:sz w:val="21"/>
          <w:szCs w:val="21"/>
        </w:rPr>
        <w:t>3.2 管理要素与Agent技术对象映射</w:t>
      </w:r>
    </w:p>
    <w:p w14:paraId="3982C43E">
      <w:pPr>
        <w:keepNext w:val="0"/>
        <w:keepLines w:val="0"/>
        <w:pageBreakBefore w:val="0"/>
        <w:widowControl/>
        <w:kinsoku/>
        <w:wordWrap/>
        <w:topLinePunct w:val="0"/>
        <w:autoSpaceDE/>
        <w:autoSpaceDN/>
        <w:bidi w:val="0"/>
        <w:adjustRightInd/>
        <w:snapToGrid/>
        <w:spacing w:after="0" w:line="300" w:lineRule="auto"/>
        <w:jc w:val="center"/>
        <w:textAlignment w:val="auto"/>
        <w:rPr>
          <w:rFonts w:hint="eastAsia" w:ascii="宋体" w:hAnsi="宋体" w:eastAsia="宋体" w:cs="宋体"/>
          <w:sz w:val="21"/>
          <w:szCs w:val="21"/>
        </w:rPr>
      </w:pPr>
      <w:r>
        <w:rPr>
          <w:rFonts w:hint="eastAsia" w:ascii="宋体" w:hAnsi="宋体" w:eastAsia="宋体" w:cs="宋体"/>
          <w:b/>
          <w:i w:val="0"/>
          <w:sz w:val="21"/>
          <w:szCs w:val="21"/>
        </w:rPr>
        <w:t>表3 地产管理要素与Agent技术对象映射</w:t>
      </w:r>
    </w:p>
    <w:tbl>
      <w:tblPr>
        <w:tblStyle w:val="33"/>
        <w:tblW w:w="965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2048"/>
        <w:gridCol w:w="2040"/>
        <w:gridCol w:w="3225"/>
      </w:tblGrid>
      <w:tr w14:paraId="75D10E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shd w:val="clear" w:color="auto" w:fill="F2F2F2"/>
            <w:tcMar>
              <w:top w:w="80" w:type="dxa"/>
              <w:left w:w="120" w:type="dxa"/>
              <w:bottom w:w="80" w:type="dxa"/>
              <w:right w:w="120" w:type="dxa"/>
            </w:tcMar>
          </w:tcPr>
          <w:p w14:paraId="6F5447B9">
            <w:pPr>
              <w:keepNext w:val="0"/>
              <w:keepLines w:val="0"/>
              <w:pageBreakBefore w:val="0"/>
              <w:widowControl/>
              <w:kinsoku/>
              <w:wordWrap/>
              <w:topLinePunct w:val="0"/>
              <w:autoSpaceDE/>
              <w:autoSpaceDN/>
              <w:bidi w:val="0"/>
              <w:adjustRightInd/>
              <w:snapToGrid/>
              <w:spacing w:after="0" w:line="240" w:lineRule="auto"/>
              <w:jc w:val="center"/>
              <w:textAlignment w:val="auto"/>
              <w:rPr>
                <w:rFonts w:hint="eastAsia" w:ascii="宋体" w:hAnsi="宋体" w:eastAsia="宋体" w:cs="宋体"/>
                <w:sz w:val="21"/>
                <w:szCs w:val="21"/>
              </w:rPr>
            </w:pPr>
            <w:r>
              <w:rPr>
                <w:rFonts w:hint="eastAsia" w:ascii="宋体" w:hAnsi="宋体" w:eastAsia="宋体" w:cs="宋体"/>
                <w:b/>
                <w:i w:val="0"/>
                <w:sz w:val="21"/>
                <w:szCs w:val="21"/>
              </w:rPr>
              <w:t>地产管理要素</w:t>
            </w:r>
          </w:p>
        </w:tc>
        <w:tc>
          <w:tcPr>
            <w:tcW w:w="2048" w:type="dxa"/>
            <w:shd w:val="clear" w:color="auto" w:fill="F2F2F2"/>
            <w:tcMar>
              <w:top w:w="80" w:type="dxa"/>
              <w:left w:w="120" w:type="dxa"/>
              <w:bottom w:w="80" w:type="dxa"/>
              <w:right w:w="120" w:type="dxa"/>
            </w:tcMar>
          </w:tcPr>
          <w:p w14:paraId="086D8D85">
            <w:pPr>
              <w:keepNext w:val="0"/>
              <w:keepLines w:val="0"/>
              <w:pageBreakBefore w:val="0"/>
              <w:widowControl/>
              <w:kinsoku/>
              <w:wordWrap/>
              <w:topLinePunct w:val="0"/>
              <w:autoSpaceDE/>
              <w:autoSpaceDN/>
              <w:bidi w:val="0"/>
              <w:adjustRightInd/>
              <w:snapToGrid/>
              <w:spacing w:after="0" w:line="240" w:lineRule="auto"/>
              <w:jc w:val="center"/>
              <w:textAlignment w:val="auto"/>
              <w:rPr>
                <w:rFonts w:hint="eastAsia" w:ascii="宋体" w:hAnsi="宋体" w:eastAsia="宋体" w:cs="宋体"/>
                <w:sz w:val="21"/>
                <w:szCs w:val="21"/>
              </w:rPr>
            </w:pPr>
            <w:r>
              <w:rPr>
                <w:rFonts w:hint="eastAsia" w:ascii="宋体" w:hAnsi="宋体" w:eastAsia="宋体" w:cs="宋体"/>
                <w:b/>
                <w:i w:val="0"/>
                <w:sz w:val="21"/>
                <w:szCs w:val="21"/>
              </w:rPr>
              <w:t>Agent技术对象</w:t>
            </w:r>
          </w:p>
        </w:tc>
        <w:tc>
          <w:tcPr>
            <w:tcW w:w="2040" w:type="dxa"/>
            <w:shd w:val="clear" w:color="auto" w:fill="F2F2F2"/>
            <w:tcMar>
              <w:top w:w="80" w:type="dxa"/>
              <w:left w:w="120" w:type="dxa"/>
              <w:bottom w:w="80" w:type="dxa"/>
              <w:right w:w="120" w:type="dxa"/>
            </w:tcMar>
          </w:tcPr>
          <w:p w14:paraId="6760AC44">
            <w:pPr>
              <w:keepNext w:val="0"/>
              <w:keepLines w:val="0"/>
              <w:pageBreakBefore w:val="0"/>
              <w:widowControl/>
              <w:kinsoku/>
              <w:wordWrap/>
              <w:topLinePunct w:val="0"/>
              <w:autoSpaceDE/>
              <w:autoSpaceDN/>
              <w:bidi w:val="0"/>
              <w:adjustRightInd/>
              <w:snapToGrid/>
              <w:spacing w:after="0" w:line="240" w:lineRule="auto"/>
              <w:jc w:val="center"/>
              <w:textAlignment w:val="auto"/>
              <w:rPr>
                <w:rFonts w:hint="eastAsia" w:ascii="宋体" w:hAnsi="宋体" w:eastAsia="宋体" w:cs="宋体"/>
                <w:sz w:val="21"/>
                <w:szCs w:val="21"/>
              </w:rPr>
            </w:pPr>
            <w:r>
              <w:rPr>
                <w:rFonts w:hint="eastAsia" w:ascii="宋体" w:hAnsi="宋体" w:eastAsia="宋体" w:cs="宋体"/>
                <w:b/>
                <w:i w:val="0"/>
                <w:sz w:val="21"/>
                <w:szCs w:val="21"/>
              </w:rPr>
              <w:t>核心技术机制</w:t>
            </w:r>
          </w:p>
        </w:tc>
        <w:tc>
          <w:tcPr>
            <w:tcW w:w="3225" w:type="dxa"/>
            <w:shd w:val="clear" w:color="auto" w:fill="F2F2F2"/>
            <w:tcMar>
              <w:top w:w="80" w:type="dxa"/>
              <w:left w:w="120" w:type="dxa"/>
              <w:bottom w:w="80" w:type="dxa"/>
              <w:right w:w="120" w:type="dxa"/>
            </w:tcMar>
          </w:tcPr>
          <w:p w14:paraId="22D9E48A">
            <w:pPr>
              <w:keepNext w:val="0"/>
              <w:keepLines w:val="0"/>
              <w:pageBreakBefore w:val="0"/>
              <w:widowControl/>
              <w:kinsoku/>
              <w:wordWrap/>
              <w:topLinePunct w:val="0"/>
              <w:autoSpaceDE/>
              <w:autoSpaceDN/>
              <w:bidi w:val="0"/>
              <w:adjustRightInd/>
              <w:snapToGrid/>
              <w:spacing w:after="0" w:line="240" w:lineRule="auto"/>
              <w:jc w:val="center"/>
              <w:textAlignment w:val="auto"/>
              <w:rPr>
                <w:rFonts w:hint="eastAsia" w:ascii="宋体" w:hAnsi="宋体" w:eastAsia="宋体" w:cs="宋体"/>
                <w:sz w:val="21"/>
                <w:szCs w:val="21"/>
              </w:rPr>
            </w:pPr>
            <w:r>
              <w:rPr>
                <w:rFonts w:hint="eastAsia" w:ascii="宋体" w:hAnsi="宋体" w:eastAsia="宋体" w:cs="宋体"/>
                <w:b/>
                <w:i w:val="0"/>
                <w:sz w:val="21"/>
                <w:szCs w:val="21"/>
              </w:rPr>
              <w:t>主要作用</w:t>
            </w:r>
          </w:p>
        </w:tc>
      </w:tr>
      <w:tr w14:paraId="3CE73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shd w:val="clear" w:color="auto" w:fill="FFFFFF"/>
            <w:tcMar>
              <w:top w:w="80" w:type="dxa"/>
              <w:left w:w="120" w:type="dxa"/>
              <w:bottom w:w="80" w:type="dxa"/>
              <w:right w:w="120" w:type="dxa"/>
            </w:tcMar>
          </w:tcPr>
          <w:p w14:paraId="13DF9850">
            <w:pPr>
              <w:keepNext w:val="0"/>
              <w:keepLines w:val="0"/>
              <w:pageBreakBefore w:val="0"/>
              <w:widowControl/>
              <w:kinsoku/>
              <w:wordWrap/>
              <w:topLinePunct w:val="0"/>
              <w:autoSpaceDE/>
              <w:autoSpaceDN/>
              <w:bidi w:val="0"/>
              <w:adjustRightInd/>
              <w:snapToGrid/>
              <w:spacing w:after="0" w:line="240" w:lineRule="auto"/>
              <w:jc w:val="center"/>
              <w:textAlignment w:val="auto"/>
              <w:rPr>
                <w:rFonts w:hint="eastAsia" w:ascii="宋体" w:hAnsi="宋体" w:eastAsia="宋体" w:cs="宋体"/>
                <w:sz w:val="18"/>
                <w:szCs w:val="18"/>
              </w:rPr>
            </w:pPr>
            <w:r>
              <w:rPr>
                <w:rFonts w:hint="eastAsia" w:ascii="宋体" w:hAnsi="宋体" w:eastAsia="宋体" w:cs="宋体"/>
                <w:b w:val="0"/>
                <w:i w:val="0"/>
                <w:sz w:val="18"/>
                <w:szCs w:val="18"/>
              </w:rPr>
              <w:t>项目状态/节点</w:t>
            </w:r>
          </w:p>
        </w:tc>
        <w:tc>
          <w:tcPr>
            <w:tcW w:w="2048" w:type="dxa"/>
            <w:shd w:val="clear" w:color="auto" w:fill="FFFFFF"/>
            <w:tcMar>
              <w:top w:w="80" w:type="dxa"/>
              <w:left w:w="120" w:type="dxa"/>
              <w:bottom w:w="80" w:type="dxa"/>
              <w:right w:w="120" w:type="dxa"/>
            </w:tcMar>
          </w:tcPr>
          <w:p w14:paraId="4B5B3382">
            <w:pPr>
              <w:keepNext w:val="0"/>
              <w:keepLines w:val="0"/>
              <w:pageBreakBefore w:val="0"/>
              <w:widowControl/>
              <w:kinsoku/>
              <w:wordWrap/>
              <w:topLinePunct w:val="0"/>
              <w:autoSpaceDE/>
              <w:autoSpaceDN/>
              <w:bidi w:val="0"/>
              <w:adjustRightInd/>
              <w:snapToGrid/>
              <w:spacing w:after="0" w:line="240" w:lineRule="auto"/>
              <w:jc w:val="center"/>
              <w:textAlignment w:val="auto"/>
              <w:rPr>
                <w:rFonts w:hint="eastAsia" w:ascii="宋体" w:hAnsi="宋体" w:eastAsia="宋体" w:cs="宋体"/>
                <w:sz w:val="18"/>
                <w:szCs w:val="18"/>
              </w:rPr>
            </w:pPr>
            <w:r>
              <w:rPr>
                <w:rFonts w:hint="eastAsia" w:ascii="宋体" w:hAnsi="宋体" w:eastAsia="宋体" w:cs="宋体"/>
                <w:b w:val="0"/>
                <w:i w:val="0"/>
                <w:sz w:val="18"/>
                <w:szCs w:val="18"/>
              </w:rPr>
              <w:t>状态空间</w:t>
            </w:r>
          </w:p>
        </w:tc>
        <w:tc>
          <w:tcPr>
            <w:tcW w:w="2040" w:type="dxa"/>
            <w:shd w:val="clear" w:color="auto" w:fill="FFFFFF"/>
            <w:tcMar>
              <w:top w:w="80" w:type="dxa"/>
              <w:left w:w="120" w:type="dxa"/>
              <w:bottom w:w="80" w:type="dxa"/>
              <w:right w:w="120" w:type="dxa"/>
            </w:tcMar>
          </w:tcPr>
          <w:p w14:paraId="250D85FC">
            <w:pPr>
              <w:keepNext w:val="0"/>
              <w:keepLines w:val="0"/>
              <w:pageBreakBefore w:val="0"/>
              <w:widowControl/>
              <w:kinsoku/>
              <w:wordWrap/>
              <w:topLinePunct w:val="0"/>
              <w:autoSpaceDE/>
              <w:autoSpaceDN/>
              <w:bidi w:val="0"/>
              <w:adjustRightInd/>
              <w:snapToGrid/>
              <w:spacing w:after="0" w:line="240" w:lineRule="auto"/>
              <w:jc w:val="center"/>
              <w:textAlignment w:val="auto"/>
              <w:rPr>
                <w:rFonts w:hint="eastAsia" w:ascii="宋体" w:hAnsi="宋体" w:eastAsia="宋体" w:cs="宋体"/>
                <w:sz w:val="18"/>
                <w:szCs w:val="18"/>
              </w:rPr>
            </w:pPr>
            <w:r>
              <w:rPr>
                <w:rFonts w:hint="eastAsia" w:ascii="宋体" w:hAnsi="宋体" w:eastAsia="宋体" w:cs="宋体"/>
                <w:b w:val="0"/>
                <w:i w:val="0"/>
                <w:sz w:val="18"/>
                <w:szCs w:val="18"/>
              </w:rPr>
              <w:t>LLM增强FSM</w:t>
            </w:r>
          </w:p>
        </w:tc>
        <w:tc>
          <w:tcPr>
            <w:tcW w:w="3225" w:type="dxa"/>
            <w:shd w:val="clear" w:color="auto" w:fill="FFFFFF"/>
            <w:tcMar>
              <w:top w:w="80" w:type="dxa"/>
              <w:left w:w="120" w:type="dxa"/>
              <w:bottom w:w="80" w:type="dxa"/>
              <w:right w:w="120" w:type="dxa"/>
            </w:tcMar>
          </w:tcPr>
          <w:p w14:paraId="540D4D6F">
            <w:pPr>
              <w:keepNext w:val="0"/>
              <w:keepLines w:val="0"/>
              <w:pageBreakBefore w:val="0"/>
              <w:widowControl/>
              <w:kinsoku/>
              <w:wordWrap/>
              <w:topLinePunct w:val="0"/>
              <w:autoSpaceDE/>
              <w:autoSpaceDN/>
              <w:bidi w:val="0"/>
              <w:adjustRightInd/>
              <w:snapToGrid/>
              <w:spacing w:after="0" w:line="240" w:lineRule="auto"/>
              <w:jc w:val="left"/>
              <w:textAlignment w:val="auto"/>
              <w:rPr>
                <w:rFonts w:hint="eastAsia" w:ascii="宋体" w:hAnsi="宋体" w:eastAsia="宋体" w:cs="宋体"/>
                <w:sz w:val="18"/>
                <w:szCs w:val="18"/>
              </w:rPr>
            </w:pPr>
            <w:r>
              <w:rPr>
                <w:rFonts w:hint="eastAsia" w:ascii="宋体" w:hAnsi="宋体" w:eastAsia="宋体" w:cs="宋体"/>
                <w:b w:val="0"/>
                <w:i w:val="0"/>
                <w:sz w:val="18"/>
                <w:szCs w:val="18"/>
              </w:rPr>
              <w:t>动态状态感知与受控转移</w:t>
            </w:r>
          </w:p>
        </w:tc>
      </w:tr>
      <w:tr w14:paraId="66FE47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shd w:val="clear" w:color="auto" w:fill="FFFFFF"/>
            <w:tcMar>
              <w:top w:w="80" w:type="dxa"/>
              <w:left w:w="120" w:type="dxa"/>
              <w:bottom w:w="80" w:type="dxa"/>
              <w:right w:w="120" w:type="dxa"/>
            </w:tcMar>
          </w:tcPr>
          <w:p w14:paraId="37B056C4">
            <w:pPr>
              <w:keepNext w:val="0"/>
              <w:keepLines w:val="0"/>
              <w:pageBreakBefore w:val="0"/>
              <w:widowControl/>
              <w:kinsoku/>
              <w:wordWrap/>
              <w:topLinePunct w:val="0"/>
              <w:autoSpaceDE/>
              <w:autoSpaceDN/>
              <w:bidi w:val="0"/>
              <w:adjustRightInd/>
              <w:snapToGrid/>
              <w:spacing w:after="0" w:line="240" w:lineRule="auto"/>
              <w:jc w:val="center"/>
              <w:textAlignment w:val="auto"/>
              <w:rPr>
                <w:rFonts w:hint="eastAsia" w:ascii="宋体" w:hAnsi="宋体" w:eastAsia="宋体" w:cs="宋体"/>
                <w:sz w:val="18"/>
                <w:szCs w:val="18"/>
              </w:rPr>
            </w:pPr>
            <w:r>
              <w:rPr>
                <w:rFonts w:hint="eastAsia" w:ascii="宋体" w:hAnsi="宋体" w:eastAsia="宋体" w:cs="宋体"/>
                <w:b w:val="0"/>
                <w:i w:val="0"/>
                <w:sz w:val="18"/>
                <w:szCs w:val="18"/>
              </w:rPr>
              <w:t>过程事件/项目资料</w:t>
            </w:r>
          </w:p>
        </w:tc>
        <w:tc>
          <w:tcPr>
            <w:tcW w:w="2048" w:type="dxa"/>
            <w:shd w:val="clear" w:color="auto" w:fill="FFFFFF"/>
            <w:tcMar>
              <w:top w:w="80" w:type="dxa"/>
              <w:left w:w="120" w:type="dxa"/>
              <w:bottom w:w="80" w:type="dxa"/>
              <w:right w:w="120" w:type="dxa"/>
            </w:tcMar>
          </w:tcPr>
          <w:p w14:paraId="1CBBF734">
            <w:pPr>
              <w:keepNext w:val="0"/>
              <w:keepLines w:val="0"/>
              <w:pageBreakBefore w:val="0"/>
              <w:widowControl/>
              <w:kinsoku/>
              <w:wordWrap/>
              <w:topLinePunct w:val="0"/>
              <w:autoSpaceDE/>
              <w:autoSpaceDN/>
              <w:bidi w:val="0"/>
              <w:adjustRightInd/>
              <w:snapToGrid/>
              <w:spacing w:after="0" w:line="240" w:lineRule="auto"/>
              <w:jc w:val="center"/>
              <w:textAlignment w:val="auto"/>
              <w:rPr>
                <w:rFonts w:hint="eastAsia" w:ascii="宋体" w:hAnsi="宋体" w:eastAsia="宋体" w:cs="宋体"/>
                <w:sz w:val="18"/>
                <w:szCs w:val="18"/>
              </w:rPr>
            </w:pPr>
            <w:r>
              <w:rPr>
                <w:rFonts w:hint="eastAsia" w:ascii="宋体" w:hAnsi="宋体" w:eastAsia="宋体" w:cs="宋体"/>
                <w:b w:val="0"/>
                <w:i w:val="0"/>
                <w:sz w:val="18"/>
                <w:szCs w:val="18"/>
              </w:rPr>
              <w:t>公共认知对象</w:t>
            </w:r>
          </w:p>
        </w:tc>
        <w:tc>
          <w:tcPr>
            <w:tcW w:w="2040" w:type="dxa"/>
            <w:shd w:val="clear" w:color="auto" w:fill="FFFFFF"/>
            <w:tcMar>
              <w:top w:w="80" w:type="dxa"/>
              <w:left w:w="120" w:type="dxa"/>
              <w:bottom w:w="80" w:type="dxa"/>
              <w:right w:w="120" w:type="dxa"/>
            </w:tcMar>
          </w:tcPr>
          <w:p w14:paraId="291DD1D8">
            <w:pPr>
              <w:keepNext w:val="0"/>
              <w:keepLines w:val="0"/>
              <w:pageBreakBefore w:val="0"/>
              <w:widowControl/>
              <w:kinsoku/>
              <w:wordWrap/>
              <w:topLinePunct w:val="0"/>
              <w:autoSpaceDE/>
              <w:autoSpaceDN/>
              <w:bidi w:val="0"/>
              <w:adjustRightInd/>
              <w:snapToGrid/>
              <w:spacing w:after="0" w:line="240" w:lineRule="auto"/>
              <w:jc w:val="center"/>
              <w:textAlignment w:val="auto"/>
              <w:rPr>
                <w:rFonts w:hint="eastAsia" w:ascii="宋体" w:hAnsi="宋体" w:eastAsia="宋体" w:cs="宋体"/>
                <w:sz w:val="18"/>
                <w:szCs w:val="18"/>
              </w:rPr>
            </w:pPr>
            <w:r>
              <w:rPr>
                <w:rFonts w:hint="eastAsia" w:ascii="宋体" w:hAnsi="宋体" w:eastAsia="宋体" w:cs="宋体"/>
                <w:b w:val="0"/>
                <w:i w:val="0"/>
                <w:sz w:val="18"/>
                <w:szCs w:val="18"/>
              </w:rPr>
              <w:t>项目态势书</w:t>
            </w:r>
          </w:p>
        </w:tc>
        <w:tc>
          <w:tcPr>
            <w:tcW w:w="3225" w:type="dxa"/>
            <w:shd w:val="clear" w:color="auto" w:fill="FFFFFF"/>
            <w:tcMar>
              <w:top w:w="80" w:type="dxa"/>
              <w:left w:w="120" w:type="dxa"/>
              <w:bottom w:w="80" w:type="dxa"/>
              <w:right w:w="120" w:type="dxa"/>
            </w:tcMar>
          </w:tcPr>
          <w:p w14:paraId="2B1AFC50">
            <w:pPr>
              <w:keepNext w:val="0"/>
              <w:keepLines w:val="0"/>
              <w:pageBreakBefore w:val="0"/>
              <w:widowControl/>
              <w:kinsoku/>
              <w:wordWrap/>
              <w:topLinePunct w:val="0"/>
              <w:autoSpaceDE/>
              <w:autoSpaceDN/>
              <w:bidi w:val="0"/>
              <w:adjustRightInd/>
              <w:snapToGrid/>
              <w:spacing w:after="0" w:line="240" w:lineRule="auto"/>
              <w:jc w:val="left"/>
              <w:textAlignment w:val="auto"/>
              <w:rPr>
                <w:rFonts w:hint="eastAsia" w:ascii="宋体" w:hAnsi="宋体" w:eastAsia="宋体" w:cs="宋体"/>
                <w:sz w:val="18"/>
                <w:szCs w:val="18"/>
              </w:rPr>
            </w:pPr>
            <w:r>
              <w:rPr>
                <w:rFonts w:hint="eastAsia" w:ascii="宋体" w:hAnsi="宋体" w:eastAsia="宋体" w:cs="宋体"/>
                <w:b w:val="0"/>
                <w:i w:val="0"/>
                <w:sz w:val="18"/>
                <w:szCs w:val="18"/>
              </w:rPr>
              <w:t>信息持续沉淀、关联与回放</w:t>
            </w:r>
          </w:p>
        </w:tc>
      </w:tr>
      <w:tr w14:paraId="38F819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shd w:val="clear" w:color="auto" w:fill="FFFFFF"/>
            <w:tcMar>
              <w:top w:w="80" w:type="dxa"/>
              <w:left w:w="120" w:type="dxa"/>
              <w:bottom w:w="80" w:type="dxa"/>
              <w:right w:w="120" w:type="dxa"/>
            </w:tcMar>
          </w:tcPr>
          <w:p w14:paraId="5918E051">
            <w:pPr>
              <w:keepNext w:val="0"/>
              <w:keepLines w:val="0"/>
              <w:pageBreakBefore w:val="0"/>
              <w:widowControl/>
              <w:kinsoku/>
              <w:wordWrap/>
              <w:topLinePunct w:val="0"/>
              <w:autoSpaceDE/>
              <w:autoSpaceDN/>
              <w:bidi w:val="0"/>
              <w:adjustRightInd/>
              <w:snapToGrid/>
              <w:spacing w:after="0" w:line="240" w:lineRule="auto"/>
              <w:jc w:val="center"/>
              <w:textAlignment w:val="auto"/>
              <w:rPr>
                <w:rFonts w:hint="eastAsia" w:ascii="宋体" w:hAnsi="宋体" w:eastAsia="宋体" w:cs="宋体"/>
                <w:sz w:val="18"/>
                <w:szCs w:val="18"/>
              </w:rPr>
            </w:pPr>
            <w:r>
              <w:rPr>
                <w:rFonts w:hint="eastAsia" w:ascii="宋体" w:hAnsi="宋体" w:eastAsia="宋体" w:cs="宋体"/>
                <w:b w:val="0"/>
                <w:i w:val="0"/>
                <w:sz w:val="18"/>
                <w:szCs w:val="18"/>
              </w:rPr>
              <w:t>组织制度/规则</w:t>
            </w:r>
          </w:p>
        </w:tc>
        <w:tc>
          <w:tcPr>
            <w:tcW w:w="2048" w:type="dxa"/>
            <w:shd w:val="clear" w:color="auto" w:fill="FFFFFF"/>
            <w:tcMar>
              <w:top w:w="80" w:type="dxa"/>
              <w:left w:w="120" w:type="dxa"/>
              <w:bottom w:w="80" w:type="dxa"/>
              <w:right w:w="120" w:type="dxa"/>
            </w:tcMar>
          </w:tcPr>
          <w:p w14:paraId="543013C0">
            <w:pPr>
              <w:keepNext w:val="0"/>
              <w:keepLines w:val="0"/>
              <w:pageBreakBefore w:val="0"/>
              <w:widowControl/>
              <w:kinsoku/>
              <w:wordWrap/>
              <w:topLinePunct w:val="0"/>
              <w:autoSpaceDE/>
              <w:autoSpaceDN/>
              <w:bidi w:val="0"/>
              <w:adjustRightInd/>
              <w:snapToGrid/>
              <w:spacing w:after="0" w:line="240" w:lineRule="auto"/>
              <w:jc w:val="center"/>
              <w:textAlignment w:val="auto"/>
              <w:rPr>
                <w:rFonts w:hint="eastAsia" w:ascii="宋体" w:hAnsi="宋体" w:eastAsia="宋体" w:cs="宋体"/>
                <w:sz w:val="18"/>
                <w:szCs w:val="18"/>
              </w:rPr>
            </w:pPr>
            <w:r>
              <w:rPr>
                <w:rFonts w:hint="eastAsia" w:ascii="宋体" w:hAnsi="宋体" w:eastAsia="宋体" w:cs="宋体"/>
                <w:b w:val="0"/>
                <w:i w:val="0"/>
                <w:sz w:val="18"/>
                <w:szCs w:val="18"/>
              </w:rPr>
              <w:t>约束知识</w:t>
            </w:r>
          </w:p>
        </w:tc>
        <w:tc>
          <w:tcPr>
            <w:tcW w:w="2040" w:type="dxa"/>
            <w:shd w:val="clear" w:color="auto" w:fill="FFFFFF"/>
            <w:tcMar>
              <w:top w:w="80" w:type="dxa"/>
              <w:left w:w="120" w:type="dxa"/>
              <w:bottom w:w="80" w:type="dxa"/>
              <w:right w:w="120" w:type="dxa"/>
            </w:tcMar>
          </w:tcPr>
          <w:p w14:paraId="56C91710">
            <w:pPr>
              <w:keepNext w:val="0"/>
              <w:keepLines w:val="0"/>
              <w:pageBreakBefore w:val="0"/>
              <w:widowControl/>
              <w:kinsoku/>
              <w:wordWrap/>
              <w:topLinePunct w:val="0"/>
              <w:autoSpaceDE/>
              <w:autoSpaceDN/>
              <w:bidi w:val="0"/>
              <w:adjustRightInd/>
              <w:snapToGrid/>
              <w:spacing w:after="0" w:line="240" w:lineRule="auto"/>
              <w:jc w:val="center"/>
              <w:textAlignment w:val="auto"/>
              <w:rPr>
                <w:rFonts w:hint="eastAsia" w:ascii="宋体" w:hAnsi="宋体" w:eastAsia="宋体" w:cs="宋体"/>
                <w:sz w:val="18"/>
                <w:szCs w:val="18"/>
              </w:rPr>
            </w:pPr>
            <w:r>
              <w:rPr>
                <w:rFonts w:hint="eastAsia" w:ascii="宋体" w:hAnsi="宋体" w:eastAsia="宋体" w:cs="宋体"/>
                <w:b w:val="0"/>
                <w:i w:val="0"/>
                <w:sz w:val="18"/>
                <w:szCs w:val="18"/>
              </w:rPr>
              <w:t>组织规则书</w:t>
            </w:r>
          </w:p>
        </w:tc>
        <w:tc>
          <w:tcPr>
            <w:tcW w:w="3225" w:type="dxa"/>
            <w:shd w:val="clear" w:color="auto" w:fill="FFFFFF"/>
            <w:tcMar>
              <w:top w:w="80" w:type="dxa"/>
              <w:left w:w="120" w:type="dxa"/>
              <w:bottom w:w="80" w:type="dxa"/>
              <w:right w:w="120" w:type="dxa"/>
            </w:tcMar>
          </w:tcPr>
          <w:p w14:paraId="7ED3183E">
            <w:pPr>
              <w:keepNext w:val="0"/>
              <w:keepLines w:val="0"/>
              <w:pageBreakBefore w:val="0"/>
              <w:widowControl/>
              <w:kinsoku/>
              <w:wordWrap/>
              <w:topLinePunct w:val="0"/>
              <w:autoSpaceDE/>
              <w:autoSpaceDN/>
              <w:bidi w:val="0"/>
              <w:adjustRightInd/>
              <w:snapToGrid/>
              <w:spacing w:after="0" w:line="240" w:lineRule="auto"/>
              <w:jc w:val="left"/>
              <w:textAlignment w:val="auto"/>
              <w:rPr>
                <w:rFonts w:hint="eastAsia" w:ascii="宋体" w:hAnsi="宋体" w:eastAsia="宋体" w:cs="宋体"/>
                <w:sz w:val="18"/>
                <w:szCs w:val="18"/>
              </w:rPr>
            </w:pPr>
            <w:r>
              <w:rPr>
                <w:rFonts w:hint="eastAsia" w:ascii="宋体" w:hAnsi="宋体" w:eastAsia="宋体" w:cs="宋体"/>
                <w:b w:val="0"/>
                <w:i w:val="0"/>
                <w:sz w:val="18"/>
                <w:szCs w:val="18"/>
              </w:rPr>
              <w:t>提供适用规则与执行边界</w:t>
            </w:r>
          </w:p>
        </w:tc>
      </w:tr>
      <w:tr w14:paraId="6FCC1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shd w:val="clear" w:color="auto" w:fill="FFFFFF"/>
            <w:tcMar>
              <w:top w:w="80" w:type="dxa"/>
              <w:left w:w="120" w:type="dxa"/>
              <w:bottom w:w="80" w:type="dxa"/>
              <w:right w:w="120" w:type="dxa"/>
            </w:tcMar>
          </w:tcPr>
          <w:p w14:paraId="1732D09B">
            <w:pPr>
              <w:keepNext w:val="0"/>
              <w:keepLines w:val="0"/>
              <w:pageBreakBefore w:val="0"/>
              <w:widowControl/>
              <w:kinsoku/>
              <w:wordWrap/>
              <w:topLinePunct w:val="0"/>
              <w:autoSpaceDE/>
              <w:autoSpaceDN/>
              <w:bidi w:val="0"/>
              <w:adjustRightInd/>
              <w:snapToGrid/>
              <w:spacing w:after="0" w:line="240" w:lineRule="auto"/>
              <w:jc w:val="center"/>
              <w:textAlignment w:val="auto"/>
              <w:rPr>
                <w:rFonts w:hint="eastAsia" w:ascii="宋体" w:hAnsi="宋体" w:eastAsia="宋体" w:cs="宋体"/>
                <w:sz w:val="18"/>
                <w:szCs w:val="18"/>
              </w:rPr>
            </w:pPr>
            <w:r>
              <w:rPr>
                <w:rFonts w:hint="eastAsia" w:ascii="宋体" w:hAnsi="宋体" w:eastAsia="宋体" w:cs="宋体"/>
                <w:b w:val="0"/>
                <w:i w:val="0"/>
                <w:sz w:val="18"/>
                <w:szCs w:val="18"/>
              </w:rPr>
              <w:t>业务流程/SOP</w:t>
            </w:r>
          </w:p>
        </w:tc>
        <w:tc>
          <w:tcPr>
            <w:tcW w:w="2048" w:type="dxa"/>
            <w:shd w:val="clear" w:color="auto" w:fill="FFFFFF"/>
            <w:tcMar>
              <w:top w:w="80" w:type="dxa"/>
              <w:left w:w="120" w:type="dxa"/>
              <w:bottom w:w="80" w:type="dxa"/>
              <w:right w:w="120" w:type="dxa"/>
            </w:tcMar>
          </w:tcPr>
          <w:p w14:paraId="155A3D52">
            <w:pPr>
              <w:keepNext w:val="0"/>
              <w:keepLines w:val="0"/>
              <w:pageBreakBefore w:val="0"/>
              <w:widowControl/>
              <w:kinsoku/>
              <w:wordWrap/>
              <w:topLinePunct w:val="0"/>
              <w:autoSpaceDE/>
              <w:autoSpaceDN/>
              <w:bidi w:val="0"/>
              <w:adjustRightInd/>
              <w:snapToGrid/>
              <w:spacing w:after="0" w:line="240" w:lineRule="auto"/>
              <w:jc w:val="center"/>
              <w:textAlignment w:val="auto"/>
              <w:rPr>
                <w:rFonts w:hint="eastAsia" w:ascii="宋体" w:hAnsi="宋体" w:eastAsia="宋体" w:cs="宋体"/>
                <w:sz w:val="18"/>
                <w:szCs w:val="18"/>
              </w:rPr>
            </w:pPr>
            <w:r>
              <w:rPr>
                <w:rFonts w:hint="eastAsia" w:ascii="宋体" w:hAnsi="宋体" w:eastAsia="宋体" w:cs="宋体"/>
                <w:b w:val="0"/>
                <w:i w:val="0"/>
                <w:sz w:val="18"/>
                <w:szCs w:val="18"/>
              </w:rPr>
              <w:t>能力单元</w:t>
            </w:r>
          </w:p>
        </w:tc>
        <w:tc>
          <w:tcPr>
            <w:tcW w:w="2040" w:type="dxa"/>
            <w:shd w:val="clear" w:color="auto" w:fill="FFFFFF"/>
            <w:tcMar>
              <w:top w:w="80" w:type="dxa"/>
              <w:left w:w="120" w:type="dxa"/>
              <w:bottom w:w="80" w:type="dxa"/>
              <w:right w:w="120" w:type="dxa"/>
            </w:tcMar>
          </w:tcPr>
          <w:p w14:paraId="3C0DF623">
            <w:pPr>
              <w:keepNext w:val="0"/>
              <w:keepLines w:val="0"/>
              <w:pageBreakBefore w:val="0"/>
              <w:widowControl/>
              <w:kinsoku/>
              <w:wordWrap/>
              <w:topLinePunct w:val="0"/>
              <w:autoSpaceDE/>
              <w:autoSpaceDN/>
              <w:bidi w:val="0"/>
              <w:adjustRightInd/>
              <w:snapToGrid/>
              <w:spacing w:after="0" w:line="240" w:lineRule="auto"/>
              <w:jc w:val="center"/>
              <w:textAlignment w:val="auto"/>
              <w:rPr>
                <w:rFonts w:hint="eastAsia" w:ascii="宋体" w:hAnsi="宋体" w:eastAsia="宋体" w:cs="宋体"/>
                <w:sz w:val="18"/>
                <w:szCs w:val="18"/>
              </w:rPr>
            </w:pPr>
            <w:r>
              <w:rPr>
                <w:rFonts w:hint="eastAsia" w:ascii="宋体" w:hAnsi="宋体" w:eastAsia="宋体" w:cs="宋体"/>
                <w:b w:val="0"/>
                <w:i w:val="0"/>
                <w:sz w:val="18"/>
                <w:szCs w:val="18"/>
              </w:rPr>
              <w:t>Skill化SOP</w:t>
            </w:r>
          </w:p>
        </w:tc>
        <w:tc>
          <w:tcPr>
            <w:tcW w:w="3225" w:type="dxa"/>
            <w:shd w:val="clear" w:color="auto" w:fill="FFFFFF"/>
            <w:tcMar>
              <w:top w:w="80" w:type="dxa"/>
              <w:left w:w="120" w:type="dxa"/>
              <w:bottom w:w="80" w:type="dxa"/>
              <w:right w:w="120" w:type="dxa"/>
            </w:tcMar>
          </w:tcPr>
          <w:p w14:paraId="13432957">
            <w:pPr>
              <w:keepNext w:val="0"/>
              <w:keepLines w:val="0"/>
              <w:pageBreakBefore w:val="0"/>
              <w:widowControl/>
              <w:kinsoku/>
              <w:wordWrap/>
              <w:topLinePunct w:val="0"/>
              <w:autoSpaceDE/>
              <w:autoSpaceDN/>
              <w:bidi w:val="0"/>
              <w:adjustRightInd/>
              <w:snapToGrid/>
              <w:spacing w:after="0" w:line="240" w:lineRule="auto"/>
              <w:jc w:val="left"/>
              <w:textAlignment w:val="auto"/>
              <w:rPr>
                <w:rFonts w:hint="eastAsia" w:ascii="宋体" w:hAnsi="宋体" w:eastAsia="宋体" w:cs="宋体"/>
                <w:sz w:val="18"/>
                <w:szCs w:val="18"/>
              </w:rPr>
            </w:pPr>
            <w:r>
              <w:rPr>
                <w:rFonts w:hint="eastAsia" w:ascii="宋体" w:hAnsi="宋体" w:eastAsia="宋体" w:cs="宋体"/>
                <w:b w:val="0"/>
                <w:i w:val="0"/>
                <w:sz w:val="18"/>
                <w:szCs w:val="18"/>
              </w:rPr>
              <w:t>能力发现、参数化和受控执行</w:t>
            </w:r>
          </w:p>
        </w:tc>
      </w:tr>
      <w:tr w14:paraId="64C9BE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shd w:val="clear" w:color="auto" w:fill="FFFFFF"/>
            <w:tcMar>
              <w:top w:w="80" w:type="dxa"/>
              <w:left w:w="120" w:type="dxa"/>
              <w:bottom w:w="80" w:type="dxa"/>
              <w:right w:w="120" w:type="dxa"/>
            </w:tcMar>
          </w:tcPr>
          <w:p w14:paraId="3BC2DDD5">
            <w:pPr>
              <w:keepNext w:val="0"/>
              <w:keepLines w:val="0"/>
              <w:pageBreakBefore w:val="0"/>
              <w:widowControl/>
              <w:kinsoku/>
              <w:wordWrap/>
              <w:topLinePunct w:val="0"/>
              <w:autoSpaceDE/>
              <w:autoSpaceDN/>
              <w:bidi w:val="0"/>
              <w:adjustRightInd/>
              <w:snapToGrid/>
              <w:spacing w:after="0" w:line="240" w:lineRule="auto"/>
              <w:jc w:val="center"/>
              <w:textAlignment w:val="auto"/>
              <w:rPr>
                <w:rFonts w:hint="eastAsia" w:ascii="宋体" w:hAnsi="宋体" w:eastAsia="宋体" w:cs="宋体"/>
                <w:sz w:val="18"/>
                <w:szCs w:val="18"/>
              </w:rPr>
            </w:pPr>
            <w:r>
              <w:rPr>
                <w:rFonts w:hint="eastAsia" w:ascii="宋体" w:hAnsi="宋体" w:eastAsia="宋体" w:cs="宋体"/>
                <w:b w:val="0"/>
                <w:i w:val="0"/>
                <w:sz w:val="18"/>
                <w:szCs w:val="18"/>
              </w:rPr>
              <w:t>系统工具/接口</w:t>
            </w:r>
          </w:p>
        </w:tc>
        <w:tc>
          <w:tcPr>
            <w:tcW w:w="2048" w:type="dxa"/>
            <w:shd w:val="clear" w:color="auto" w:fill="FFFFFF"/>
            <w:tcMar>
              <w:top w:w="80" w:type="dxa"/>
              <w:left w:w="120" w:type="dxa"/>
              <w:bottom w:w="80" w:type="dxa"/>
              <w:right w:w="120" w:type="dxa"/>
            </w:tcMar>
          </w:tcPr>
          <w:p w14:paraId="49BACD8B">
            <w:pPr>
              <w:keepNext w:val="0"/>
              <w:keepLines w:val="0"/>
              <w:pageBreakBefore w:val="0"/>
              <w:widowControl/>
              <w:kinsoku/>
              <w:wordWrap/>
              <w:topLinePunct w:val="0"/>
              <w:autoSpaceDE/>
              <w:autoSpaceDN/>
              <w:bidi w:val="0"/>
              <w:adjustRightInd/>
              <w:snapToGrid/>
              <w:spacing w:after="0" w:line="240" w:lineRule="auto"/>
              <w:jc w:val="center"/>
              <w:textAlignment w:val="auto"/>
              <w:rPr>
                <w:rFonts w:hint="eastAsia" w:ascii="宋体" w:hAnsi="宋体" w:eastAsia="宋体" w:cs="宋体"/>
                <w:sz w:val="18"/>
                <w:szCs w:val="18"/>
              </w:rPr>
            </w:pPr>
            <w:r>
              <w:rPr>
                <w:rFonts w:hint="eastAsia" w:ascii="宋体" w:hAnsi="宋体" w:eastAsia="宋体" w:cs="宋体"/>
                <w:b w:val="0"/>
                <w:i w:val="0"/>
                <w:sz w:val="18"/>
                <w:szCs w:val="18"/>
              </w:rPr>
              <w:t>能力对象</w:t>
            </w:r>
          </w:p>
        </w:tc>
        <w:tc>
          <w:tcPr>
            <w:tcW w:w="2040" w:type="dxa"/>
            <w:shd w:val="clear" w:color="auto" w:fill="FFFFFF"/>
            <w:tcMar>
              <w:top w:w="80" w:type="dxa"/>
              <w:left w:w="120" w:type="dxa"/>
              <w:bottom w:w="80" w:type="dxa"/>
              <w:right w:w="120" w:type="dxa"/>
            </w:tcMar>
          </w:tcPr>
          <w:p w14:paraId="3C4DF4BD">
            <w:pPr>
              <w:keepNext w:val="0"/>
              <w:keepLines w:val="0"/>
              <w:pageBreakBefore w:val="0"/>
              <w:widowControl/>
              <w:kinsoku/>
              <w:wordWrap/>
              <w:topLinePunct w:val="0"/>
              <w:autoSpaceDE/>
              <w:autoSpaceDN/>
              <w:bidi w:val="0"/>
              <w:adjustRightInd/>
              <w:snapToGrid/>
              <w:spacing w:after="0" w:line="240" w:lineRule="auto"/>
              <w:jc w:val="center"/>
              <w:textAlignment w:val="auto"/>
              <w:rPr>
                <w:rFonts w:hint="eastAsia" w:ascii="宋体" w:hAnsi="宋体" w:eastAsia="宋体" w:cs="宋体"/>
                <w:sz w:val="18"/>
                <w:szCs w:val="18"/>
              </w:rPr>
            </w:pPr>
            <w:r>
              <w:rPr>
                <w:rFonts w:hint="eastAsia" w:ascii="宋体" w:hAnsi="宋体" w:eastAsia="宋体" w:cs="宋体"/>
                <w:b w:val="0"/>
                <w:i w:val="0"/>
                <w:sz w:val="18"/>
                <w:szCs w:val="18"/>
              </w:rPr>
              <w:t>系统能力书</w:t>
            </w:r>
          </w:p>
        </w:tc>
        <w:tc>
          <w:tcPr>
            <w:tcW w:w="3225" w:type="dxa"/>
            <w:shd w:val="clear" w:color="auto" w:fill="FFFFFF"/>
            <w:tcMar>
              <w:top w:w="80" w:type="dxa"/>
              <w:left w:w="120" w:type="dxa"/>
              <w:bottom w:w="80" w:type="dxa"/>
              <w:right w:w="120" w:type="dxa"/>
            </w:tcMar>
          </w:tcPr>
          <w:p w14:paraId="28065EF7">
            <w:pPr>
              <w:keepNext w:val="0"/>
              <w:keepLines w:val="0"/>
              <w:pageBreakBefore w:val="0"/>
              <w:widowControl/>
              <w:kinsoku/>
              <w:wordWrap/>
              <w:topLinePunct w:val="0"/>
              <w:autoSpaceDE/>
              <w:autoSpaceDN/>
              <w:bidi w:val="0"/>
              <w:adjustRightInd/>
              <w:snapToGrid/>
              <w:spacing w:after="0" w:line="240" w:lineRule="auto"/>
              <w:jc w:val="left"/>
              <w:textAlignment w:val="auto"/>
              <w:rPr>
                <w:rFonts w:hint="eastAsia" w:ascii="宋体" w:hAnsi="宋体" w:eastAsia="宋体" w:cs="宋体"/>
                <w:sz w:val="18"/>
                <w:szCs w:val="18"/>
              </w:rPr>
            </w:pPr>
            <w:r>
              <w:rPr>
                <w:rFonts w:hint="eastAsia" w:ascii="宋体" w:hAnsi="宋体" w:eastAsia="宋体" w:cs="宋体"/>
                <w:b w:val="0"/>
                <w:i w:val="0"/>
                <w:sz w:val="18"/>
                <w:szCs w:val="18"/>
              </w:rPr>
              <w:t>工具与业务能力发现</w:t>
            </w:r>
          </w:p>
        </w:tc>
      </w:tr>
      <w:tr w14:paraId="01619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shd w:val="clear" w:color="auto" w:fill="FFFFFF"/>
            <w:tcMar>
              <w:top w:w="80" w:type="dxa"/>
              <w:left w:w="120" w:type="dxa"/>
              <w:bottom w:w="80" w:type="dxa"/>
              <w:right w:w="120" w:type="dxa"/>
            </w:tcMar>
          </w:tcPr>
          <w:p w14:paraId="3E6883C9">
            <w:pPr>
              <w:keepNext w:val="0"/>
              <w:keepLines w:val="0"/>
              <w:pageBreakBefore w:val="0"/>
              <w:widowControl/>
              <w:kinsoku/>
              <w:wordWrap/>
              <w:topLinePunct w:val="0"/>
              <w:autoSpaceDE/>
              <w:autoSpaceDN/>
              <w:bidi w:val="0"/>
              <w:adjustRightInd/>
              <w:snapToGrid/>
              <w:spacing w:after="0" w:line="240" w:lineRule="auto"/>
              <w:jc w:val="center"/>
              <w:textAlignment w:val="auto"/>
              <w:rPr>
                <w:rFonts w:hint="eastAsia" w:ascii="宋体" w:hAnsi="宋体" w:eastAsia="宋体" w:cs="宋体"/>
                <w:sz w:val="18"/>
                <w:szCs w:val="18"/>
              </w:rPr>
            </w:pPr>
            <w:r>
              <w:rPr>
                <w:rFonts w:hint="eastAsia" w:ascii="宋体" w:hAnsi="宋体" w:eastAsia="宋体" w:cs="宋体"/>
                <w:b w:val="0"/>
                <w:i w:val="0"/>
                <w:sz w:val="18"/>
                <w:szCs w:val="18"/>
              </w:rPr>
              <w:t>用户复合请求</w:t>
            </w:r>
          </w:p>
        </w:tc>
        <w:tc>
          <w:tcPr>
            <w:tcW w:w="2048" w:type="dxa"/>
            <w:shd w:val="clear" w:color="auto" w:fill="FFFFFF"/>
            <w:tcMar>
              <w:top w:w="80" w:type="dxa"/>
              <w:left w:w="120" w:type="dxa"/>
              <w:bottom w:w="80" w:type="dxa"/>
              <w:right w:w="120" w:type="dxa"/>
            </w:tcMar>
          </w:tcPr>
          <w:p w14:paraId="72445739">
            <w:pPr>
              <w:keepNext w:val="0"/>
              <w:keepLines w:val="0"/>
              <w:pageBreakBefore w:val="0"/>
              <w:widowControl/>
              <w:kinsoku/>
              <w:wordWrap/>
              <w:topLinePunct w:val="0"/>
              <w:autoSpaceDE/>
              <w:autoSpaceDN/>
              <w:bidi w:val="0"/>
              <w:adjustRightInd/>
              <w:snapToGrid/>
              <w:spacing w:after="0" w:line="240" w:lineRule="auto"/>
              <w:jc w:val="center"/>
              <w:textAlignment w:val="auto"/>
              <w:rPr>
                <w:rFonts w:hint="eastAsia" w:ascii="宋体" w:hAnsi="宋体" w:eastAsia="宋体" w:cs="宋体"/>
                <w:sz w:val="18"/>
                <w:szCs w:val="18"/>
              </w:rPr>
            </w:pPr>
            <w:r>
              <w:rPr>
                <w:rFonts w:hint="eastAsia" w:ascii="宋体" w:hAnsi="宋体" w:eastAsia="宋体" w:cs="宋体"/>
                <w:b w:val="0"/>
                <w:i w:val="0"/>
                <w:sz w:val="18"/>
                <w:szCs w:val="18"/>
              </w:rPr>
              <w:t>工作项</w:t>
            </w:r>
          </w:p>
        </w:tc>
        <w:tc>
          <w:tcPr>
            <w:tcW w:w="2040" w:type="dxa"/>
            <w:shd w:val="clear" w:color="auto" w:fill="FFFFFF"/>
            <w:tcMar>
              <w:top w:w="80" w:type="dxa"/>
              <w:left w:w="120" w:type="dxa"/>
              <w:bottom w:w="80" w:type="dxa"/>
              <w:right w:w="120" w:type="dxa"/>
            </w:tcMar>
          </w:tcPr>
          <w:p w14:paraId="1A112B1E">
            <w:pPr>
              <w:keepNext w:val="0"/>
              <w:keepLines w:val="0"/>
              <w:pageBreakBefore w:val="0"/>
              <w:widowControl/>
              <w:kinsoku/>
              <w:wordWrap/>
              <w:topLinePunct w:val="0"/>
              <w:autoSpaceDE/>
              <w:autoSpaceDN/>
              <w:bidi w:val="0"/>
              <w:adjustRightInd/>
              <w:snapToGrid/>
              <w:spacing w:after="0" w:line="240" w:lineRule="auto"/>
              <w:jc w:val="center"/>
              <w:textAlignment w:val="auto"/>
              <w:rPr>
                <w:rFonts w:hint="eastAsia" w:ascii="宋体" w:hAnsi="宋体" w:eastAsia="宋体" w:cs="宋体"/>
                <w:sz w:val="18"/>
                <w:szCs w:val="18"/>
              </w:rPr>
            </w:pPr>
            <w:r>
              <w:rPr>
                <w:rFonts w:hint="eastAsia" w:ascii="宋体" w:hAnsi="宋体" w:eastAsia="宋体" w:cs="宋体"/>
                <w:b w:val="0"/>
                <w:i w:val="0"/>
                <w:sz w:val="18"/>
                <w:szCs w:val="18"/>
              </w:rPr>
              <w:t>WorkItem</w:t>
            </w:r>
          </w:p>
        </w:tc>
        <w:tc>
          <w:tcPr>
            <w:tcW w:w="3225" w:type="dxa"/>
            <w:shd w:val="clear" w:color="auto" w:fill="FFFFFF"/>
            <w:tcMar>
              <w:top w:w="80" w:type="dxa"/>
              <w:left w:w="120" w:type="dxa"/>
              <w:bottom w:w="80" w:type="dxa"/>
              <w:right w:w="120" w:type="dxa"/>
            </w:tcMar>
          </w:tcPr>
          <w:p w14:paraId="73D696E7">
            <w:pPr>
              <w:keepNext w:val="0"/>
              <w:keepLines w:val="0"/>
              <w:pageBreakBefore w:val="0"/>
              <w:widowControl/>
              <w:kinsoku/>
              <w:wordWrap/>
              <w:topLinePunct w:val="0"/>
              <w:autoSpaceDE/>
              <w:autoSpaceDN/>
              <w:bidi w:val="0"/>
              <w:adjustRightInd/>
              <w:snapToGrid/>
              <w:spacing w:after="0" w:line="240" w:lineRule="auto"/>
              <w:jc w:val="left"/>
              <w:textAlignment w:val="auto"/>
              <w:rPr>
                <w:rFonts w:hint="eastAsia" w:ascii="宋体" w:hAnsi="宋体" w:eastAsia="宋体" w:cs="宋体"/>
                <w:sz w:val="18"/>
                <w:szCs w:val="18"/>
              </w:rPr>
            </w:pPr>
            <w:r>
              <w:rPr>
                <w:rFonts w:hint="eastAsia" w:ascii="宋体" w:hAnsi="宋体" w:eastAsia="宋体" w:cs="宋体"/>
                <w:b w:val="0"/>
                <w:i w:val="0"/>
                <w:sz w:val="18"/>
                <w:szCs w:val="18"/>
              </w:rPr>
              <w:t>复杂任务拆解与隔离</w:t>
            </w:r>
          </w:p>
        </w:tc>
      </w:tr>
      <w:tr w14:paraId="790BE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shd w:val="clear" w:color="auto" w:fill="FFFFFF"/>
            <w:tcMar>
              <w:top w:w="80" w:type="dxa"/>
              <w:left w:w="120" w:type="dxa"/>
              <w:bottom w:w="80" w:type="dxa"/>
              <w:right w:w="120" w:type="dxa"/>
            </w:tcMar>
          </w:tcPr>
          <w:p w14:paraId="39E392E0">
            <w:pPr>
              <w:keepNext w:val="0"/>
              <w:keepLines w:val="0"/>
              <w:pageBreakBefore w:val="0"/>
              <w:widowControl/>
              <w:kinsoku/>
              <w:wordWrap/>
              <w:topLinePunct w:val="0"/>
              <w:autoSpaceDE/>
              <w:autoSpaceDN/>
              <w:bidi w:val="0"/>
              <w:adjustRightInd/>
              <w:snapToGrid/>
              <w:spacing w:after="0" w:line="240" w:lineRule="auto"/>
              <w:jc w:val="center"/>
              <w:textAlignment w:val="auto"/>
              <w:rPr>
                <w:rFonts w:hint="eastAsia" w:ascii="宋体" w:hAnsi="宋体" w:eastAsia="宋体" w:cs="宋体"/>
                <w:sz w:val="18"/>
                <w:szCs w:val="18"/>
              </w:rPr>
            </w:pPr>
            <w:r>
              <w:rPr>
                <w:rFonts w:hint="eastAsia" w:ascii="宋体" w:hAnsi="宋体" w:eastAsia="宋体" w:cs="宋体"/>
                <w:b w:val="0"/>
                <w:i w:val="0"/>
                <w:sz w:val="18"/>
                <w:szCs w:val="18"/>
              </w:rPr>
              <w:t>用户交互上下文</w:t>
            </w:r>
          </w:p>
        </w:tc>
        <w:tc>
          <w:tcPr>
            <w:tcW w:w="2048" w:type="dxa"/>
            <w:shd w:val="clear" w:color="auto" w:fill="FFFFFF"/>
            <w:tcMar>
              <w:top w:w="80" w:type="dxa"/>
              <w:left w:w="120" w:type="dxa"/>
              <w:bottom w:w="80" w:type="dxa"/>
              <w:right w:w="120" w:type="dxa"/>
            </w:tcMar>
          </w:tcPr>
          <w:p w14:paraId="6AAB529C">
            <w:pPr>
              <w:keepNext w:val="0"/>
              <w:keepLines w:val="0"/>
              <w:pageBreakBefore w:val="0"/>
              <w:widowControl/>
              <w:kinsoku/>
              <w:wordWrap/>
              <w:topLinePunct w:val="0"/>
              <w:autoSpaceDE/>
              <w:autoSpaceDN/>
              <w:bidi w:val="0"/>
              <w:adjustRightInd/>
              <w:snapToGrid/>
              <w:spacing w:after="0" w:line="240" w:lineRule="auto"/>
              <w:jc w:val="center"/>
              <w:textAlignment w:val="auto"/>
              <w:rPr>
                <w:rFonts w:hint="eastAsia" w:ascii="宋体" w:hAnsi="宋体" w:eastAsia="宋体" w:cs="宋体"/>
                <w:sz w:val="18"/>
                <w:szCs w:val="18"/>
              </w:rPr>
            </w:pPr>
            <w:r>
              <w:rPr>
                <w:rFonts w:hint="eastAsia" w:ascii="宋体" w:hAnsi="宋体" w:eastAsia="宋体" w:cs="宋体"/>
                <w:b w:val="0"/>
                <w:i w:val="0"/>
                <w:sz w:val="18"/>
                <w:szCs w:val="18"/>
              </w:rPr>
              <w:t>会话任务</w:t>
            </w:r>
          </w:p>
        </w:tc>
        <w:tc>
          <w:tcPr>
            <w:tcW w:w="2040" w:type="dxa"/>
            <w:shd w:val="clear" w:color="auto" w:fill="FFFFFF"/>
            <w:tcMar>
              <w:top w:w="80" w:type="dxa"/>
              <w:left w:w="120" w:type="dxa"/>
              <w:bottom w:w="80" w:type="dxa"/>
              <w:right w:w="120" w:type="dxa"/>
            </w:tcMar>
          </w:tcPr>
          <w:p w14:paraId="4DE79AD8">
            <w:pPr>
              <w:keepNext w:val="0"/>
              <w:keepLines w:val="0"/>
              <w:pageBreakBefore w:val="0"/>
              <w:widowControl/>
              <w:kinsoku/>
              <w:wordWrap/>
              <w:topLinePunct w:val="0"/>
              <w:autoSpaceDE/>
              <w:autoSpaceDN/>
              <w:bidi w:val="0"/>
              <w:adjustRightInd/>
              <w:snapToGrid/>
              <w:spacing w:after="0" w:line="240" w:lineRule="auto"/>
              <w:jc w:val="center"/>
              <w:textAlignment w:val="auto"/>
              <w:rPr>
                <w:rFonts w:hint="eastAsia" w:ascii="宋体" w:hAnsi="宋体" w:eastAsia="宋体" w:cs="宋体"/>
                <w:sz w:val="18"/>
                <w:szCs w:val="18"/>
              </w:rPr>
            </w:pPr>
            <w:r>
              <w:rPr>
                <w:rFonts w:hint="eastAsia" w:ascii="宋体" w:hAnsi="宋体" w:eastAsia="宋体" w:cs="宋体"/>
                <w:b w:val="0"/>
                <w:i w:val="0"/>
                <w:sz w:val="18"/>
                <w:szCs w:val="18"/>
              </w:rPr>
              <w:t>SessionAgent</w:t>
            </w:r>
          </w:p>
        </w:tc>
        <w:tc>
          <w:tcPr>
            <w:tcW w:w="3225" w:type="dxa"/>
            <w:shd w:val="clear" w:color="auto" w:fill="FFFFFF"/>
            <w:tcMar>
              <w:top w:w="80" w:type="dxa"/>
              <w:left w:w="120" w:type="dxa"/>
              <w:bottom w:w="80" w:type="dxa"/>
              <w:right w:w="120" w:type="dxa"/>
            </w:tcMar>
          </w:tcPr>
          <w:p w14:paraId="36F23C03">
            <w:pPr>
              <w:keepNext w:val="0"/>
              <w:keepLines w:val="0"/>
              <w:pageBreakBefore w:val="0"/>
              <w:widowControl/>
              <w:kinsoku/>
              <w:wordWrap/>
              <w:topLinePunct w:val="0"/>
              <w:autoSpaceDE/>
              <w:autoSpaceDN/>
              <w:bidi w:val="0"/>
              <w:adjustRightInd/>
              <w:snapToGrid/>
              <w:spacing w:after="0" w:line="240" w:lineRule="auto"/>
              <w:jc w:val="left"/>
              <w:textAlignment w:val="auto"/>
              <w:rPr>
                <w:rFonts w:hint="eastAsia" w:ascii="宋体" w:hAnsi="宋体" w:eastAsia="宋体" w:cs="宋体"/>
                <w:sz w:val="18"/>
                <w:szCs w:val="18"/>
              </w:rPr>
            </w:pPr>
            <w:r>
              <w:rPr>
                <w:rFonts w:hint="eastAsia" w:ascii="宋体" w:hAnsi="宋体" w:eastAsia="宋体" w:cs="宋体"/>
                <w:b w:val="0"/>
                <w:i w:val="0"/>
                <w:sz w:val="18"/>
                <w:szCs w:val="18"/>
              </w:rPr>
              <w:t>会话组织与任务调度</w:t>
            </w:r>
          </w:p>
        </w:tc>
      </w:tr>
      <w:tr w14:paraId="1F90F8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shd w:val="clear" w:color="auto" w:fill="FFFFFF"/>
            <w:tcMar>
              <w:top w:w="80" w:type="dxa"/>
              <w:left w:w="120" w:type="dxa"/>
              <w:bottom w:w="80" w:type="dxa"/>
              <w:right w:w="120" w:type="dxa"/>
            </w:tcMar>
          </w:tcPr>
          <w:p w14:paraId="6E78B4FD">
            <w:pPr>
              <w:keepNext w:val="0"/>
              <w:keepLines w:val="0"/>
              <w:pageBreakBefore w:val="0"/>
              <w:widowControl/>
              <w:kinsoku/>
              <w:wordWrap/>
              <w:topLinePunct w:val="0"/>
              <w:autoSpaceDE/>
              <w:autoSpaceDN/>
              <w:bidi w:val="0"/>
              <w:adjustRightInd/>
              <w:snapToGrid/>
              <w:spacing w:after="0" w:line="240" w:lineRule="auto"/>
              <w:jc w:val="center"/>
              <w:textAlignment w:val="auto"/>
              <w:rPr>
                <w:rFonts w:hint="eastAsia" w:ascii="宋体" w:hAnsi="宋体" w:eastAsia="宋体" w:cs="宋体"/>
                <w:sz w:val="18"/>
                <w:szCs w:val="18"/>
              </w:rPr>
            </w:pPr>
            <w:r>
              <w:rPr>
                <w:rFonts w:hint="eastAsia" w:ascii="宋体" w:hAnsi="宋体" w:eastAsia="宋体" w:cs="宋体"/>
                <w:b w:val="0"/>
                <w:i w:val="0"/>
                <w:sz w:val="18"/>
                <w:szCs w:val="18"/>
              </w:rPr>
              <w:t>具体业务任务</w:t>
            </w:r>
          </w:p>
        </w:tc>
        <w:tc>
          <w:tcPr>
            <w:tcW w:w="2048" w:type="dxa"/>
            <w:shd w:val="clear" w:color="auto" w:fill="FFFFFF"/>
            <w:tcMar>
              <w:top w:w="80" w:type="dxa"/>
              <w:left w:w="120" w:type="dxa"/>
              <w:bottom w:w="80" w:type="dxa"/>
              <w:right w:w="120" w:type="dxa"/>
            </w:tcMar>
          </w:tcPr>
          <w:p w14:paraId="2BE19A46">
            <w:pPr>
              <w:keepNext w:val="0"/>
              <w:keepLines w:val="0"/>
              <w:pageBreakBefore w:val="0"/>
              <w:widowControl/>
              <w:kinsoku/>
              <w:wordWrap/>
              <w:topLinePunct w:val="0"/>
              <w:autoSpaceDE/>
              <w:autoSpaceDN/>
              <w:bidi w:val="0"/>
              <w:adjustRightInd/>
              <w:snapToGrid/>
              <w:spacing w:after="0" w:line="240" w:lineRule="auto"/>
              <w:jc w:val="center"/>
              <w:textAlignment w:val="auto"/>
              <w:rPr>
                <w:rFonts w:hint="eastAsia" w:ascii="宋体" w:hAnsi="宋体" w:eastAsia="宋体" w:cs="宋体"/>
                <w:sz w:val="18"/>
                <w:szCs w:val="18"/>
              </w:rPr>
            </w:pPr>
            <w:r>
              <w:rPr>
                <w:rFonts w:hint="eastAsia" w:ascii="宋体" w:hAnsi="宋体" w:eastAsia="宋体" w:cs="宋体"/>
                <w:b w:val="0"/>
                <w:i w:val="0"/>
                <w:sz w:val="18"/>
                <w:szCs w:val="18"/>
              </w:rPr>
              <w:t>执行任务</w:t>
            </w:r>
          </w:p>
        </w:tc>
        <w:tc>
          <w:tcPr>
            <w:tcW w:w="2040" w:type="dxa"/>
            <w:shd w:val="clear" w:color="auto" w:fill="FFFFFF"/>
            <w:tcMar>
              <w:top w:w="80" w:type="dxa"/>
              <w:left w:w="120" w:type="dxa"/>
              <w:bottom w:w="80" w:type="dxa"/>
              <w:right w:w="120" w:type="dxa"/>
            </w:tcMar>
          </w:tcPr>
          <w:p w14:paraId="72D3655F">
            <w:pPr>
              <w:keepNext w:val="0"/>
              <w:keepLines w:val="0"/>
              <w:pageBreakBefore w:val="0"/>
              <w:widowControl/>
              <w:kinsoku/>
              <w:wordWrap/>
              <w:topLinePunct w:val="0"/>
              <w:autoSpaceDE/>
              <w:autoSpaceDN/>
              <w:bidi w:val="0"/>
              <w:adjustRightInd/>
              <w:snapToGrid/>
              <w:spacing w:after="0" w:line="240" w:lineRule="auto"/>
              <w:jc w:val="center"/>
              <w:textAlignment w:val="auto"/>
              <w:rPr>
                <w:rFonts w:hint="eastAsia" w:ascii="宋体" w:hAnsi="宋体" w:eastAsia="宋体" w:cs="宋体"/>
                <w:sz w:val="18"/>
                <w:szCs w:val="18"/>
              </w:rPr>
            </w:pPr>
            <w:r>
              <w:rPr>
                <w:rFonts w:hint="eastAsia" w:ascii="宋体" w:hAnsi="宋体" w:eastAsia="宋体" w:cs="宋体"/>
                <w:b w:val="0"/>
                <w:i w:val="0"/>
                <w:sz w:val="18"/>
                <w:szCs w:val="18"/>
              </w:rPr>
              <w:t>WorkItemAgent</w:t>
            </w:r>
          </w:p>
        </w:tc>
        <w:tc>
          <w:tcPr>
            <w:tcW w:w="3225" w:type="dxa"/>
            <w:shd w:val="clear" w:color="auto" w:fill="FFFFFF"/>
            <w:tcMar>
              <w:top w:w="80" w:type="dxa"/>
              <w:left w:w="120" w:type="dxa"/>
              <w:bottom w:w="80" w:type="dxa"/>
              <w:right w:w="120" w:type="dxa"/>
            </w:tcMar>
          </w:tcPr>
          <w:p w14:paraId="6C97C2AB">
            <w:pPr>
              <w:keepNext w:val="0"/>
              <w:keepLines w:val="0"/>
              <w:pageBreakBefore w:val="0"/>
              <w:widowControl/>
              <w:kinsoku/>
              <w:wordWrap/>
              <w:topLinePunct w:val="0"/>
              <w:autoSpaceDE/>
              <w:autoSpaceDN/>
              <w:bidi w:val="0"/>
              <w:adjustRightInd/>
              <w:snapToGrid/>
              <w:spacing w:after="0" w:line="240" w:lineRule="auto"/>
              <w:jc w:val="left"/>
              <w:textAlignment w:val="auto"/>
              <w:rPr>
                <w:rFonts w:hint="eastAsia" w:ascii="宋体" w:hAnsi="宋体" w:eastAsia="宋体" w:cs="宋体"/>
                <w:sz w:val="18"/>
                <w:szCs w:val="18"/>
              </w:rPr>
            </w:pPr>
            <w:r>
              <w:rPr>
                <w:rFonts w:hint="eastAsia" w:ascii="宋体" w:hAnsi="宋体" w:eastAsia="宋体" w:cs="宋体"/>
                <w:b w:val="0"/>
                <w:i w:val="0"/>
                <w:sz w:val="18"/>
                <w:szCs w:val="18"/>
              </w:rPr>
              <w:t>具体能力调用与业务执行</w:t>
            </w:r>
          </w:p>
        </w:tc>
      </w:tr>
      <w:tr w14:paraId="1D9F9F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shd w:val="clear" w:color="auto" w:fill="FFFFFF"/>
            <w:tcMar>
              <w:top w:w="80" w:type="dxa"/>
              <w:left w:w="120" w:type="dxa"/>
              <w:bottom w:w="80" w:type="dxa"/>
              <w:right w:w="120" w:type="dxa"/>
            </w:tcMar>
          </w:tcPr>
          <w:p w14:paraId="49AF2CA5">
            <w:pPr>
              <w:keepNext w:val="0"/>
              <w:keepLines w:val="0"/>
              <w:pageBreakBefore w:val="0"/>
              <w:widowControl/>
              <w:kinsoku/>
              <w:wordWrap/>
              <w:topLinePunct w:val="0"/>
              <w:autoSpaceDE/>
              <w:autoSpaceDN/>
              <w:bidi w:val="0"/>
              <w:adjustRightInd/>
              <w:snapToGrid/>
              <w:spacing w:after="0" w:line="240" w:lineRule="auto"/>
              <w:jc w:val="center"/>
              <w:textAlignment w:val="auto"/>
              <w:rPr>
                <w:rFonts w:hint="default" w:ascii="宋体" w:hAnsi="宋体" w:eastAsia="宋体" w:cs="宋体"/>
                <w:b w:val="0"/>
                <w:i w:val="0"/>
                <w:sz w:val="18"/>
                <w:szCs w:val="18"/>
                <w:lang w:val="en-US" w:eastAsia="zh-CN"/>
              </w:rPr>
            </w:pPr>
            <w:r>
              <w:rPr>
                <w:rFonts w:hint="eastAsia" w:ascii="宋体" w:hAnsi="宋体" w:eastAsia="宋体" w:cs="宋体"/>
                <w:b w:val="0"/>
                <w:i w:val="0"/>
                <w:sz w:val="18"/>
                <w:szCs w:val="18"/>
                <w:lang w:val="en-US" w:eastAsia="zh-CN"/>
              </w:rPr>
              <w:t>组织参与关系/权限</w:t>
            </w:r>
          </w:p>
        </w:tc>
        <w:tc>
          <w:tcPr>
            <w:tcW w:w="2048" w:type="dxa"/>
            <w:shd w:val="clear" w:color="auto" w:fill="FFFFFF"/>
            <w:tcMar>
              <w:top w:w="80" w:type="dxa"/>
              <w:left w:w="120" w:type="dxa"/>
              <w:bottom w:w="80" w:type="dxa"/>
              <w:right w:w="120" w:type="dxa"/>
            </w:tcMar>
          </w:tcPr>
          <w:p w14:paraId="553BA186">
            <w:pPr>
              <w:keepNext w:val="0"/>
              <w:keepLines w:val="0"/>
              <w:pageBreakBefore w:val="0"/>
              <w:widowControl/>
              <w:kinsoku/>
              <w:wordWrap/>
              <w:topLinePunct w:val="0"/>
              <w:autoSpaceDE/>
              <w:autoSpaceDN/>
              <w:bidi w:val="0"/>
              <w:adjustRightInd/>
              <w:snapToGrid/>
              <w:spacing w:after="0" w:line="240" w:lineRule="auto"/>
              <w:jc w:val="center"/>
              <w:textAlignment w:val="auto"/>
              <w:rPr>
                <w:rFonts w:hint="default" w:ascii="宋体" w:hAnsi="宋体" w:eastAsia="宋体" w:cs="宋体"/>
                <w:b w:val="0"/>
                <w:i w:val="0"/>
                <w:sz w:val="18"/>
                <w:szCs w:val="18"/>
                <w:lang w:val="en-US" w:eastAsia="zh-CN"/>
              </w:rPr>
            </w:pPr>
            <w:r>
              <w:rPr>
                <w:rFonts w:hint="eastAsia" w:ascii="宋体" w:hAnsi="宋体" w:eastAsia="宋体" w:cs="宋体"/>
                <w:b w:val="0"/>
                <w:i w:val="0"/>
                <w:sz w:val="18"/>
                <w:szCs w:val="18"/>
                <w:lang w:val="en-US" w:eastAsia="zh-CN"/>
              </w:rPr>
              <w:t>可见性与核验对象</w:t>
            </w:r>
          </w:p>
        </w:tc>
        <w:tc>
          <w:tcPr>
            <w:tcW w:w="2040" w:type="dxa"/>
            <w:shd w:val="clear" w:color="auto" w:fill="FFFFFF"/>
            <w:tcMar>
              <w:top w:w="80" w:type="dxa"/>
              <w:left w:w="120" w:type="dxa"/>
              <w:bottom w:w="80" w:type="dxa"/>
              <w:right w:w="120" w:type="dxa"/>
            </w:tcMar>
          </w:tcPr>
          <w:p w14:paraId="69FF0075">
            <w:pPr>
              <w:keepNext w:val="0"/>
              <w:keepLines w:val="0"/>
              <w:pageBreakBefore w:val="0"/>
              <w:widowControl/>
              <w:kinsoku/>
              <w:wordWrap/>
              <w:topLinePunct w:val="0"/>
              <w:autoSpaceDE/>
              <w:autoSpaceDN/>
              <w:bidi w:val="0"/>
              <w:adjustRightInd/>
              <w:snapToGrid/>
              <w:spacing w:after="0" w:line="240" w:lineRule="auto"/>
              <w:jc w:val="center"/>
              <w:textAlignment w:val="auto"/>
              <w:rPr>
                <w:rFonts w:hint="default" w:ascii="宋体" w:hAnsi="宋体" w:eastAsia="宋体" w:cs="宋体"/>
                <w:b w:val="0"/>
                <w:i w:val="0"/>
                <w:sz w:val="18"/>
                <w:szCs w:val="18"/>
                <w:lang w:val="en-US" w:eastAsia="zh-CN"/>
              </w:rPr>
            </w:pPr>
            <w:r>
              <w:rPr>
                <w:rFonts w:hint="eastAsia" w:ascii="宋体" w:hAnsi="宋体" w:eastAsia="宋体" w:cs="宋体"/>
                <w:b w:val="0"/>
                <w:i w:val="0"/>
                <w:sz w:val="18"/>
                <w:szCs w:val="18"/>
                <w:lang w:val="en-US" w:eastAsia="zh-CN"/>
              </w:rPr>
              <w:t>GuardianAgent</w:t>
            </w:r>
          </w:p>
        </w:tc>
        <w:tc>
          <w:tcPr>
            <w:tcW w:w="3225" w:type="dxa"/>
            <w:shd w:val="clear" w:color="auto" w:fill="FFFFFF"/>
            <w:tcMar>
              <w:top w:w="80" w:type="dxa"/>
              <w:left w:w="120" w:type="dxa"/>
              <w:bottom w:w="80" w:type="dxa"/>
              <w:right w:w="120" w:type="dxa"/>
            </w:tcMar>
          </w:tcPr>
          <w:p w14:paraId="79225966">
            <w:pPr>
              <w:keepNext w:val="0"/>
              <w:keepLines w:val="0"/>
              <w:pageBreakBefore w:val="0"/>
              <w:widowControl/>
              <w:kinsoku/>
              <w:wordWrap/>
              <w:topLinePunct w:val="0"/>
              <w:autoSpaceDE/>
              <w:autoSpaceDN/>
              <w:bidi w:val="0"/>
              <w:adjustRightInd/>
              <w:snapToGrid/>
              <w:spacing w:after="0" w:line="240" w:lineRule="auto"/>
              <w:jc w:val="left"/>
              <w:textAlignment w:val="auto"/>
              <w:rPr>
                <w:rFonts w:hint="default" w:ascii="宋体" w:hAnsi="宋体" w:eastAsia="宋体" w:cs="宋体"/>
                <w:b w:val="0"/>
                <w:i w:val="0"/>
                <w:sz w:val="18"/>
                <w:szCs w:val="18"/>
                <w:lang w:val="en-US" w:eastAsia="zh-CN"/>
              </w:rPr>
            </w:pPr>
            <w:r>
              <w:rPr>
                <w:rFonts w:hint="eastAsia" w:ascii="宋体" w:hAnsi="宋体" w:eastAsia="宋体" w:cs="宋体"/>
                <w:b w:val="0"/>
                <w:i w:val="0"/>
                <w:sz w:val="18"/>
                <w:szCs w:val="18"/>
                <w:lang w:val="en-US" w:eastAsia="zh-CN"/>
              </w:rPr>
              <w:t>信息可见范围与执行边界</w:t>
            </w:r>
          </w:p>
        </w:tc>
      </w:tr>
    </w:tbl>
    <w:p w14:paraId="5D620163">
      <w:pPr>
        <w:keepNext w:val="0"/>
        <w:keepLines w:val="0"/>
        <w:pageBreakBefore w:val="0"/>
        <w:widowControl/>
        <w:kinsoku/>
        <w:wordWrap/>
        <w:topLinePunct w:val="0"/>
        <w:autoSpaceDE/>
        <w:autoSpaceDN/>
        <w:bidi w:val="0"/>
        <w:adjustRightInd/>
        <w:snapToGrid/>
        <w:spacing w:after="0" w:line="300" w:lineRule="auto"/>
        <w:ind w:left="0" w:leftChars="0" w:firstLine="440" w:firstLineChars="0"/>
        <w:jc w:val="left"/>
        <w:textAlignment w:val="auto"/>
        <w:rPr>
          <w:rFonts w:hint="eastAsia" w:ascii="宋体" w:hAnsi="宋体" w:eastAsia="宋体" w:cs="宋体"/>
          <w:b w:val="0"/>
          <w:i w:val="0"/>
          <w:sz w:val="21"/>
          <w:szCs w:val="21"/>
        </w:rPr>
      </w:pPr>
      <w:r>
        <w:rPr>
          <w:rFonts w:hint="eastAsia" w:ascii="宋体" w:hAnsi="宋体" w:eastAsia="宋体" w:cs="宋体"/>
          <w:b w:val="0"/>
          <w:i w:val="0"/>
          <w:sz w:val="21"/>
          <w:szCs w:val="21"/>
        </w:rPr>
        <w:t>上述映射关系构成本文框架设计的核心。其基本逻辑不是“把几个成熟Agent组件组合在一起”，而是由地产管理对象反向决定Agent需要具备哪些技术对象：状态需要状态空间，项目过程信息需要公共认知，SOP需要能力单元，复合任务需要工作项，而组织责任则要求执行与核验相分离。</w:t>
      </w:r>
    </w:p>
    <w:p w14:paraId="5779AC7F">
      <w:pPr>
        <w:keepNext w:val="0"/>
        <w:keepLines w:val="0"/>
        <w:pageBreakBefore w:val="0"/>
        <w:widowControl/>
        <w:kinsoku/>
        <w:wordWrap/>
        <w:topLinePunct w:val="0"/>
        <w:autoSpaceDE/>
        <w:autoSpaceDN/>
        <w:bidi w:val="0"/>
        <w:adjustRightInd/>
        <w:snapToGrid/>
        <w:spacing w:after="0" w:line="300" w:lineRule="auto"/>
        <w:ind w:left="0" w:leftChars="0" w:firstLine="440" w:firstLineChars="0"/>
        <w:jc w:val="left"/>
        <w:textAlignment w:val="auto"/>
        <w:rPr>
          <w:rFonts w:hint="eastAsia" w:ascii="宋体" w:hAnsi="宋体" w:eastAsia="宋体" w:cs="宋体"/>
          <w:b w:val="0"/>
          <w:i w:val="0"/>
          <w:sz w:val="21"/>
          <w:szCs w:val="21"/>
        </w:rPr>
      </w:pPr>
      <w:r>
        <w:rPr>
          <w:rFonts w:hint="eastAsia" w:ascii="宋体" w:hAnsi="宋体" w:eastAsia="宋体" w:cs="宋体"/>
          <w:b w:val="0"/>
          <w:i w:val="0"/>
          <w:sz w:val="21"/>
          <w:szCs w:val="21"/>
        </w:rPr>
        <w:t>需要明确的是，三书属于框架的认知组织层，为Agent提供项目实时上下文、组织约束与系统能力信息，而不是Agent执行模块；具体任务的规划、执行与核验分别由SessionAgent、WorkItemAgent与GuardianAgent承担，认知组织与任务执行在框架中分属不同层次。</w:t>
      </w:r>
    </w:p>
    <w:p w14:paraId="3CB2A25D">
      <w:pPr>
        <w:keepNext w:val="0"/>
        <w:keepLines w:val="0"/>
        <w:pageBreakBefore w:val="0"/>
        <w:widowControl/>
        <w:kinsoku/>
        <w:wordWrap/>
        <w:topLinePunct w:val="0"/>
        <w:autoSpaceDE/>
        <w:autoSpaceDN/>
        <w:bidi w:val="0"/>
        <w:adjustRightInd/>
        <w:snapToGrid/>
        <w:spacing w:after="0" w:line="300" w:lineRule="auto"/>
        <w:ind w:left="0" w:leftChars="0" w:firstLine="440" w:firstLineChars="0"/>
        <w:jc w:val="left"/>
        <w:textAlignment w:val="auto"/>
        <w:rPr>
          <w:rFonts w:hint="eastAsia" w:ascii="宋体" w:hAnsi="宋体" w:eastAsia="宋体" w:cs="宋体"/>
          <w:b w:val="0"/>
          <w:i w:val="0"/>
          <w:sz w:val="21"/>
          <w:szCs w:val="21"/>
        </w:rPr>
      </w:pPr>
      <w:r>
        <w:rPr>
          <w:rFonts w:hint="eastAsia" w:ascii="宋体" w:hAnsi="宋体" w:eastAsia="宋体" w:cs="宋体"/>
          <w:b w:val="0"/>
          <w:i w:val="0"/>
          <w:sz w:val="21"/>
          <w:szCs w:val="21"/>
        </w:rPr>
        <w:t>3.3 框架设计约束</w:t>
      </w:r>
    </w:p>
    <w:p w14:paraId="2E072411">
      <w:pPr>
        <w:keepNext w:val="0"/>
        <w:keepLines w:val="0"/>
        <w:pageBreakBefore w:val="0"/>
        <w:widowControl/>
        <w:kinsoku/>
        <w:wordWrap/>
        <w:topLinePunct w:val="0"/>
        <w:autoSpaceDE/>
        <w:autoSpaceDN/>
        <w:bidi w:val="0"/>
        <w:adjustRightInd/>
        <w:snapToGrid/>
        <w:spacing w:after="0" w:line="300" w:lineRule="auto"/>
        <w:ind w:left="0" w:leftChars="0" w:firstLine="440" w:firstLineChars="0"/>
        <w:jc w:val="left"/>
        <w:textAlignment w:val="auto"/>
        <w:rPr>
          <w:rFonts w:hint="eastAsia" w:ascii="宋体" w:hAnsi="宋体" w:eastAsia="宋体" w:cs="宋体"/>
          <w:b w:val="0"/>
          <w:i w:val="0"/>
          <w:sz w:val="21"/>
          <w:szCs w:val="21"/>
        </w:rPr>
      </w:pPr>
      <w:r>
        <w:rPr>
          <w:rFonts w:hint="eastAsia" w:ascii="宋体" w:hAnsi="宋体" w:eastAsia="宋体" w:cs="宋体"/>
          <w:b w:val="0"/>
          <w:i w:val="0"/>
          <w:sz w:val="21"/>
          <w:szCs w:val="21"/>
        </w:rPr>
        <w:t>管理要素的技术化并不意味着AI获得独立的组织决策权。本文据此形成四项设计约束：AI作为辅助工具，不承担组织责任，并遵循信息最小可见原则；团队而非个人作为公共知识主体；通过IM自然语言降低信息采集门槛；通过Skill/Plugin实现能力扩展，同时对规则和流程变更保持人工控制。其共同边界是：人定义规则和责任边界，系统负责信息组织与受控执行，人完成关键判断与升级决策。</w:t>
      </w:r>
    </w:p>
    <w:p w14:paraId="4698D473">
      <w:pPr>
        <w:keepNext w:val="0"/>
        <w:keepLines w:val="0"/>
        <w:pageBreakBefore w:val="0"/>
        <w:widowControl/>
        <w:kinsoku/>
        <w:wordWrap/>
        <w:topLinePunct w:val="0"/>
        <w:autoSpaceDE/>
        <w:autoSpaceDN/>
        <w:bidi w:val="0"/>
        <w:adjustRightInd/>
        <w:snapToGrid/>
        <w:spacing w:after="0" w:line="300" w:lineRule="auto"/>
        <w:ind w:left="0" w:leftChars="0" w:firstLine="440" w:firstLineChars="0"/>
        <w:jc w:val="left"/>
        <w:textAlignment w:val="auto"/>
        <w:rPr>
          <w:rFonts w:hint="eastAsia" w:ascii="宋体" w:hAnsi="宋体" w:eastAsia="宋体" w:cs="宋体"/>
          <w:b w:val="0"/>
          <w:i w:val="0"/>
          <w:sz w:val="21"/>
          <w:szCs w:val="21"/>
        </w:rPr>
      </w:pPr>
      <w:r>
        <w:rPr>
          <w:rFonts w:hint="eastAsia" w:ascii="宋体" w:hAnsi="宋体" w:eastAsia="宋体" w:cs="宋体"/>
          <w:b w:val="0"/>
          <w:i w:val="0"/>
          <w:sz w:val="21"/>
          <w:szCs w:val="21"/>
        </w:rPr>
        <w:t>3.4 总体框架模型</w:t>
      </w:r>
    </w:p>
    <w:p w14:paraId="31EE90B6">
      <w:pPr>
        <w:keepNext w:val="0"/>
        <w:keepLines w:val="0"/>
        <w:pageBreakBefore w:val="0"/>
        <w:widowControl/>
        <w:kinsoku/>
        <w:wordWrap/>
        <w:topLinePunct w:val="0"/>
        <w:autoSpaceDE/>
        <w:autoSpaceDN/>
        <w:bidi w:val="0"/>
        <w:adjustRightInd/>
        <w:snapToGrid/>
        <w:spacing w:after="0" w:line="300" w:lineRule="auto"/>
        <w:ind w:left="0" w:leftChars="0" w:firstLine="440" w:firstLineChars="0"/>
        <w:jc w:val="left"/>
        <w:textAlignment w:val="auto"/>
        <w:rPr>
          <w:rFonts w:hint="eastAsia" w:ascii="宋体" w:hAnsi="宋体" w:eastAsia="宋体" w:cs="宋体"/>
          <w:b w:val="0"/>
          <w:i w:val="0"/>
          <w:sz w:val="21"/>
          <w:szCs w:val="21"/>
        </w:rPr>
      </w:pPr>
      <w:r>
        <w:rPr>
          <w:rFonts w:hint="eastAsia" w:ascii="宋体" w:hAnsi="宋体" w:eastAsia="宋体" w:cs="宋体"/>
          <w:b w:val="0"/>
          <w:i w:val="0"/>
          <w:sz w:val="21"/>
          <w:szCs w:val="21"/>
        </w:rPr>
        <w:t>综合上述管理要素映射与设计约束，针对行业信息协同核心问题，框架经三书认知基座、LLM增强FSM、Skill化SOP、三智能体分工与节点可见性控制等工程实现机制，形成过程信息持续进入、多源信息关联组织、组织知识持续沉淀与复用等团队信息协同能力，整体功能组织逻辑如图1所示。</w:t>
      </w:r>
    </w:p>
    <w:p w14:paraId="23129FCC">
      <w:pPr>
        <w:keepNext w:val="0"/>
        <w:keepLines w:val="0"/>
        <w:pageBreakBefore w:val="0"/>
        <w:widowControl/>
        <w:kinsoku/>
        <w:wordWrap/>
        <w:topLinePunct w:val="0"/>
        <w:autoSpaceDE/>
        <w:autoSpaceDN/>
        <w:bidi w:val="0"/>
        <w:adjustRightInd/>
        <w:snapToGrid/>
        <w:spacing w:after="0" w:line="300" w:lineRule="auto"/>
        <w:ind w:firstLine="420"/>
        <w:jc w:val="center"/>
        <w:textAlignment w:val="auto"/>
        <w:rPr>
          <w:rFonts w:hint="eastAsia" w:ascii="宋体" w:hAnsi="宋体" w:eastAsia="宋体" w:cs="宋体"/>
          <w:b w:val="0"/>
          <w:i w:val="0"/>
          <w:sz w:val="21"/>
          <w:szCs w:val="21"/>
          <w:lang w:eastAsia="zh-CN"/>
        </w:rPr>
      </w:pPr>
      <w:r>
        <w:rPr>
          <w:rFonts w:hint="eastAsia" w:ascii="宋体" w:hAnsi="宋体" w:eastAsia="宋体" w:cs="宋体"/>
          <w:b w:val="0"/>
          <w:i w:val="0"/>
          <w:sz w:val="21"/>
          <w:szCs w:val="21"/>
          <w:lang w:eastAsia="zh-CN"/>
        </w:rPr>
        <w:drawing>
          <wp:inline distT="0" distB="0" distL="114300" distR="114300">
            <wp:extent cx="4140835" cy="2968625"/>
            <wp:effectExtent l="0" t="0" r="12065" b="3175"/>
            <wp:docPr id="1" name="图片 1" descr="图1 功能组织逻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1 功能组织逻辑"/>
                    <pic:cNvPicPr>
                      <a:picLocks noChangeAspect="1"/>
                    </pic:cNvPicPr>
                  </pic:nvPicPr>
                  <pic:blipFill>
                    <a:blip r:embed="rId7"/>
                    <a:stretch>
                      <a:fillRect/>
                    </a:stretch>
                  </pic:blipFill>
                  <pic:spPr>
                    <a:xfrm>
                      <a:off x="0" y="0"/>
                      <a:ext cx="4140835" cy="2968625"/>
                    </a:xfrm>
                    <a:prstGeom prst="rect">
                      <a:avLst/>
                    </a:prstGeom>
                  </pic:spPr>
                </pic:pic>
              </a:graphicData>
            </a:graphic>
          </wp:inline>
        </w:drawing>
      </w:r>
    </w:p>
    <w:p w14:paraId="7703875F">
      <w:pPr>
        <w:keepNext w:val="0"/>
        <w:keepLines w:val="0"/>
        <w:pageBreakBefore w:val="0"/>
        <w:widowControl/>
        <w:kinsoku/>
        <w:wordWrap/>
        <w:topLinePunct w:val="0"/>
        <w:autoSpaceDE/>
        <w:autoSpaceDN/>
        <w:bidi w:val="0"/>
        <w:adjustRightInd/>
        <w:snapToGrid/>
        <w:spacing w:after="0" w:line="300" w:lineRule="auto"/>
        <w:jc w:val="center"/>
        <w:textAlignment w:val="auto"/>
        <w:rPr>
          <w:rFonts w:hint="eastAsia" w:ascii="宋体" w:hAnsi="宋体" w:eastAsia="宋体" w:cs="宋体"/>
          <w:sz w:val="21"/>
          <w:szCs w:val="21"/>
        </w:rPr>
      </w:pPr>
      <w:r>
        <w:rPr>
          <w:rFonts w:hint="eastAsia" w:ascii="宋体" w:hAnsi="宋体" w:eastAsia="宋体" w:cs="宋体"/>
          <w:b/>
          <w:i w:val="0"/>
          <w:sz w:val="21"/>
          <w:szCs w:val="21"/>
        </w:rPr>
        <w:t>图1 问题—设计原则—工程机制—组织能力形成逻辑</w:t>
      </w:r>
    </w:p>
    <w:p w14:paraId="2EB8CE04">
      <w:pPr>
        <w:keepNext w:val="0"/>
        <w:keepLines w:val="0"/>
        <w:pageBreakBefore w:val="0"/>
        <w:widowControl/>
        <w:kinsoku/>
        <w:wordWrap/>
        <w:overflowPunct/>
        <w:topLinePunct w:val="0"/>
        <w:autoSpaceDE/>
        <w:autoSpaceDN/>
        <w:bidi w:val="0"/>
        <w:adjustRightInd/>
        <w:snapToGrid/>
        <w:spacing w:before="289" w:beforeLines="80" w:after="145" w:afterLines="40" w:line="300" w:lineRule="auto"/>
        <w:jc w:val="left"/>
        <w:textAlignment w:val="auto"/>
        <w:rPr>
          <w:rFonts w:hint="eastAsia" w:ascii="宋体" w:hAnsi="宋体" w:eastAsia="宋体" w:cs="宋体"/>
          <w:sz w:val="21"/>
          <w:szCs w:val="21"/>
        </w:rPr>
      </w:pPr>
      <w:r>
        <w:rPr>
          <w:rFonts w:hint="eastAsia" w:ascii="宋体" w:hAnsi="宋体" w:eastAsia="宋体" w:cs="宋体"/>
          <w:b/>
          <w:i w:val="0"/>
          <w:sz w:val="21"/>
          <w:szCs w:val="21"/>
        </w:rPr>
        <w:t>4 信息协同型AI智能体框架设计</w:t>
      </w:r>
    </w:p>
    <w:p w14:paraId="6A46450C">
      <w:pPr>
        <w:keepNext w:val="0"/>
        <w:keepLines w:val="0"/>
        <w:pageBreakBefore w:val="0"/>
        <w:widowControl/>
        <w:kinsoku/>
        <w:wordWrap/>
        <w:topLinePunct w:val="0"/>
        <w:autoSpaceDE/>
        <w:autoSpaceDN/>
        <w:bidi w:val="0"/>
        <w:adjustRightInd/>
        <w:snapToGrid/>
        <w:spacing w:after="0" w:line="300" w:lineRule="auto"/>
        <w:ind w:firstLine="420"/>
        <w:jc w:val="left"/>
        <w:textAlignment w:val="auto"/>
        <w:rPr>
          <w:rFonts w:hint="eastAsia" w:ascii="宋体" w:hAnsi="宋体" w:eastAsia="宋体" w:cs="宋体"/>
          <w:b w:val="0"/>
          <w:i w:val="0"/>
          <w:sz w:val="21"/>
          <w:szCs w:val="21"/>
        </w:rPr>
      </w:pPr>
      <w:r>
        <w:rPr>
          <w:rFonts w:hint="eastAsia" w:ascii="宋体" w:hAnsi="宋体" w:eastAsia="宋体" w:cs="宋体"/>
          <w:b w:val="0"/>
          <w:i w:val="0"/>
          <w:sz w:val="21"/>
          <w:szCs w:val="21"/>
        </w:rPr>
        <w:t>4.1 总体架构</w:t>
      </w:r>
    </w:p>
    <w:p w14:paraId="0D397359">
      <w:pPr>
        <w:keepNext w:val="0"/>
        <w:keepLines w:val="0"/>
        <w:pageBreakBefore w:val="0"/>
        <w:widowControl/>
        <w:kinsoku/>
        <w:wordWrap/>
        <w:topLinePunct w:val="0"/>
        <w:autoSpaceDE/>
        <w:autoSpaceDN/>
        <w:bidi w:val="0"/>
        <w:adjustRightInd/>
        <w:snapToGrid/>
        <w:spacing w:after="0" w:line="300" w:lineRule="auto"/>
        <w:ind w:firstLine="420"/>
        <w:jc w:val="left"/>
        <w:textAlignment w:val="auto"/>
        <w:rPr>
          <w:rFonts w:hint="eastAsia" w:ascii="宋体" w:hAnsi="宋体" w:eastAsia="宋体" w:cs="宋体"/>
          <w:b w:val="0"/>
          <w:i w:val="0"/>
          <w:sz w:val="21"/>
          <w:szCs w:val="21"/>
        </w:rPr>
      </w:pPr>
      <w:r>
        <w:t>基于第三章的领域映射，本文构建信息协同型AI智能体框架。框架由用户与接入层、智能体分工层、三书认知基座、业务底座及基础设施五部分组成，并以定时复盘闭环作为受控改进回路。与以固定页面和菜单承载预设功能的传统业务系统不同，框架以用户自然语言表达的业务意图作为统一服务入口，由Agent根据意图发现并调用相应能力。Emily系统可作为该框架的工程实现载体。</w:t>
      </w:r>
    </w:p>
    <w:p w14:paraId="4F868DCB">
      <w:pPr>
        <w:keepNext w:val="0"/>
        <w:keepLines w:val="0"/>
        <w:pageBreakBefore w:val="0"/>
        <w:widowControl/>
        <w:kinsoku/>
        <w:wordWrap/>
        <w:topLinePunct w:val="0"/>
        <w:autoSpaceDE/>
        <w:autoSpaceDN/>
        <w:bidi w:val="0"/>
        <w:adjustRightInd/>
        <w:snapToGrid/>
        <w:spacing w:after="0" w:line="300" w:lineRule="auto"/>
        <w:ind w:firstLine="420"/>
        <w:jc w:val="center"/>
        <w:textAlignment w:val="auto"/>
        <w:rPr>
          <w:rFonts w:hint="eastAsia" w:ascii="宋体" w:hAnsi="宋体" w:eastAsia="宋体" w:cs="宋体"/>
          <w:b w:val="0"/>
          <w:i w:val="0"/>
          <w:sz w:val="21"/>
          <w:szCs w:val="21"/>
          <w:lang w:eastAsia="zh-CN"/>
        </w:rPr>
      </w:pPr>
      <w:r>
        <w:rPr>
          <w:rFonts w:hint="eastAsia" w:ascii="宋体" w:hAnsi="宋体" w:eastAsia="宋体" w:cs="宋体"/>
          <w:b w:val="0"/>
          <w:i w:val="0"/>
          <w:sz w:val="21"/>
          <w:szCs w:val="21"/>
          <w:lang w:eastAsia="zh-CN"/>
        </w:rPr>
        <w:drawing>
          <wp:inline distT="0" distB="0" distL="114300" distR="114300">
            <wp:extent cx="5067935" cy="5808980"/>
            <wp:effectExtent l="0" t="0" r="18415" b="1270"/>
            <wp:docPr id="6" name="图片 6" descr="图2-系统架构图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图2-系统架构图_++"/>
                    <pic:cNvPicPr>
                      <a:picLocks noChangeAspect="1"/>
                    </pic:cNvPicPr>
                  </pic:nvPicPr>
                  <pic:blipFill>
                    <a:blip r:embed="rId8"/>
                    <a:stretch>
                      <a:fillRect/>
                    </a:stretch>
                  </pic:blipFill>
                  <pic:spPr>
                    <a:xfrm>
                      <a:off x="0" y="0"/>
                      <a:ext cx="5067935" cy="5808980"/>
                    </a:xfrm>
                    <a:prstGeom prst="rect">
                      <a:avLst/>
                    </a:prstGeom>
                  </pic:spPr>
                </pic:pic>
              </a:graphicData>
            </a:graphic>
          </wp:inline>
        </w:drawing>
      </w:r>
    </w:p>
    <w:p w14:paraId="0A4B65E0">
      <w:pPr>
        <w:keepNext w:val="0"/>
        <w:keepLines w:val="0"/>
        <w:pageBreakBefore w:val="0"/>
        <w:widowControl/>
        <w:kinsoku/>
        <w:wordWrap/>
        <w:topLinePunct w:val="0"/>
        <w:autoSpaceDE/>
        <w:autoSpaceDN/>
        <w:bidi w:val="0"/>
        <w:adjustRightInd/>
        <w:snapToGrid/>
        <w:spacing w:after="0" w:line="300" w:lineRule="auto"/>
        <w:jc w:val="center"/>
        <w:textAlignment w:val="auto"/>
        <w:rPr>
          <w:rFonts w:hint="eastAsia" w:ascii="宋体" w:hAnsi="宋体" w:eastAsia="宋体" w:cs="宋体"/>
          <w:sz w:val="21"/>
          <w:szCs w:val="21"/>
        </w:rPr>
      </w:pPr>
      <w:r>
        <w:rPr>
          <w:rFonts w:hint="eastAsia" w:ascii="宋体" w:hAnsi="宋体" w:eastAsia="宋体" w:cs="宋体"/>
          <w:b/>
          <w:i w:val="0"/>
          <w:sz w:val="21"/>
          <w:szCs w:val="21"/>
        </w:rPr>
        <w:t>图2 信息协同型AI智能体总体架构</w:t>
      </w:r>
    </w:p>
    <w:p w14:paraId="0330B616">
      <w:pPr>
        <w:keepNext w:val="0"/>
        <w:keepLines w:val="0"/>
        <w:pageBreakBefore w:val="0"/>
        <w:widowControl/>
        <w:kinsoku/>
        <w:wordWrap/>
        <w:overflowPunct/>
        <w:topLinePunct w:val="0"/>
        <w:autoSpaceDE/>
        <w:autoSpaceDN/>
        <w:bidi w:val="0"/>
        <w:adjustRightInd/>
        <w:snapToGrid/>
        <w:spacing w:after="0"/>
        <w:ind w:left="0" w:leftChars="0" w:firstLine="440" w:firstLineChars="200"/>
        <w:textAlignment w:val="auto"/>
        <w:rPr>
          <w:rFonts w:hint="eastAsia"/>
        </w:rPr>
      </w:pPr>
      <w:r>
        <w:rPr>
          <w:rFonts w:hint="eastAsia"/>
        </w:rPr>
        <w:t>框架的核心不是Agent数量，而是职责和信息结构的分离：用户交互由SessionAgent组织，具体业务任务由WorkItemAgent处理，关键执行边界由GuardianAgent进行职责隔离的二次核验；三书则作为认知组织层，为不同角色提供统一的团队公共认知。</w:t>
      </w:r>
    </w:p>
    <w:p w14:paraId="2C1F4C17">
      <w:pPr>
        <w:keepNext w:val="0"/>
        <w:keepLines w:val="0"/>
        <w:pageBreakBefore w:val="0"/>
        <w:widowControl/>
        <w:kinsoku/>
        <w:wordWrap/>
        <w:overflowPunct/>
        <w:topLinePunct w:val="0"/>
        <w:autoSpaceDE/>
        <w:autoSpaceDN/>
        <w:bidi w:val="0"/>
        <w:adjustRightInd/>
        <w:snapToGrid/>
        <w:spacing w:after="0"/>
        <w:ind w:left="0" w:leftChars="0" w:firstLine="440" w:firstLineChars="200"/>
        <w:textAlignment w:val="auto"/>
        <w:rPr>
          <w:rFonts w:hint="eastAsia"/>
        </w:rPr>
      </w:pPr>
      <w:r>
        <w:rPr>
          <w:rFonts w:hint="eastAsia"/>
        </w:rPr>
        <w:t>4.2 三书认知基座</w:t>
      </w:r>
    </w:p>
    <w:p w14:paraId="2DEE975C">
      <w:pPr>
        <w:keepNext w:val="0"/>
        <w:keepLines w:val="0"/>
        <w:pageBreakBefore w:val="0"/>
        <w:widowControl/>
        <w:kinsoku/>
        <w:wordWrap/>
        <w:overflowPunct/>
        <w:topLinePunct w:val="0"/>
        <w:autoSpaceDE/>
        <w:autoSpaceDN/>
        <w:bidi w:val="0"/>
        <w:adjustRightInd/>
        <w:snapToGrid/>
        <w:spacing w:after="0"/>
        <w:ind w:left="0" w:leftChars="0" w:firstLine="440" w:firstLineChars="200"/>
        <w:textAlignment w:val="auto"/>
        <w:rPr>
          <w:rFonts w:hint="eastAsia"/>
        </w:rPr>
      </w:pPr>
      <w:r>
        <w:rPr>
          <w:rFonts w:hint="eastAsia"/>
        </w:rPr>
        <w:t>4.2.1 项目态势书</w:t>
      </w:r>
    </w:p>
    <w:p w14:paraId="61FD2A4A">
      <w:pPr>
        <w:keepNext w:val="0"/>
        <w:keepLines w:val="0"/>
        <w:pageBreakBefore w:val="0"/>
        <w:widowControl/>
        <w:kinsoku/>
        <w:wordWrap/>
        <w:overflowPunct/>
        <w:topLinePunct w:val="0"/>
        <w:autoSpaceDE/>
        <w:autoSpaceDN/>
        <w:bidi w:val="0"/>
        <w:adjustRightInd/>
        <w:snapToGrid/>
        <w:spacing w:after="0"/>
        <w:ind w:left="0" w:leftChars="0" w:firstLine="440" w:firstLineChars="200"/>
        <w:textAlignment w:val="auto"/>
        <w:rPr>
          <w:rFonts w:hint="eastAsia"/>
        </w:rPr>
      </w:pPr>
      <w:r>
        <w:rPr>
          <w:rFonts w:hint="eastAsia"/>
        </w:rPr>
        <w:t>项目态势书是以项目节点和过程事件为骨架的团队公共项目认知对象，组织节点状态、过程事件、成果索引和相关业务数据。它不是资料全文副本，而是指导Agent进一步探索的信息地图：结构化状态由DB保存，非结构化过程记录通过RAG索引。</w:t>
      </w:r>
    </w:p>
    <w:p w14:paraId="2F6EF4A4">
      <w:pPr>
        <w:keepNext w:val="0"/>
        <w:keepLines w:val="0"/>
        <w:pageBreakBefore w:val="0"/>
        <w:widowControl/>
        <w:kinsoku/>
        <w:wordWrap/>
        <w:overflowPunct/>
        <w:topLinePunct w:val="0"/>
        <w:autoSpaceDE/>
        <w:autoSpaceDN/>
        <w:bidi w:val="0"/>
        <w:adjustRightInd/>
        <w:snapToGrid/>
        <w:spacing w:after="0"/>
        <w:ind w:left="0" w:leftChars="0" w:firstLine="440" w:firstLineChars="200"/>
        <w:textAlignment w:val="auto"/>
        <w:rPr>
          <w:rFonts w:hint="eastAsia"/>
        </w:rPr>
      </w:pPr>
      <w:r>
        <w:rPr>
          <w:rFonts w:hint="eastAsia"/>
        </w:rPr>
        <w:t>4.2.2 组织规则书</w:t>
      </w:r>
    </w:p>
    <w:p w14:paraId="70FC4B2C">
      <w:pPr>
        <w:keepNext w:val="0"/>
        <w:keepLines w:val="0"/>
        <w:pageBreakBefore w:val="0"/>
        <w:widowControl/>
        <w:kinsoku/>
        <w:wordWrap/>
        <w:overflowPunct/>
        <w:topLinePunct w:val="0"/>
        <w:autoSpaceDE/>
        <w:autoSpaceDN/>
        <w:bidi w:val="0"/>
        <w:adjustRightInd/>
        <w:snapToGrid/>
        <w:spacing w:after="0"/>
        <w:ind w:left="0" w:leftChars="0" w:firstLine="440" w:firstLineChars="200"/>
        <w:textAlignment w:val="auto"/>
        <w:rPr>
          <w:rFonts w:hint="eastAsia"/>
        </w:rPr>
      </w:pPr>
      <w:r>
        <w:rPr>
          <w:rFonts w:hint="eastAsia"/>
        </w:rPr>
        <w:t>组织规则书用于组织企业制度、项目管理要求、验收标准、合同规则及相关规范条文，为具体任务提供适用约束。规则通过语义检索结合版本、生效时间和适用范围等元数据筛选，并在关键任务中作为核验依据。</w:t>
      </w:r>
    </w:p>
    <w:p w14:paraId="47F8F94E">
      <w:pPr>
        <w:keepNext w:val="0"/>
        <w:keepLines w:val="0"/>
        <w:pageBreakBefore w:val="0"/>
        <w:widowControl/>
        <w:kinsoku/>
        <w:wordWrap/>
        <w:overflowPunct/>
        <w:topLinePunct w:val="0"/>
        <w:autoSpaceDE/>
        <w:autoSpaceDN/>
        <w:bidi w:val="0"/>
        <w:adjustRightInd/>
        <w:snapToGrid/>
        <w:spacing w:after="0"/>
        <w:ind w:left="0" w:leftChars="0" w:firstLine="440" w:firstLineChars="200"/>
        <w:textAlignment w:val="auto"/>
        <w:rPr>
          <w:rFonts w:hint="eastAsia"/>
        </w:rPr>
      </w:pPr>
      <w:r>
        <w:rPr>
          <w:rFonts w:hint="eastAsia"/>
        </w:rPr>
        <w:t>4.2.3 系统能力书</w:t>
      </w:r>
    </w:p>
    <w:p w14:paraId="60E21F3E">
      <w:pPr>
        <w:keepNext w:val="0"/>
        <w:keepLines w:val="0"/>
        <w:pageBreakBefore w:val="0"/>
        <w:widowControl/>
        <w:kinsoku/>
        <w:wordWrap/>
        <w:overflowPunct/>
        <w:topLinePunct w:val="0"/>
        <w:autoSpaceDE/>
        <w:autoSpaceDN/>
        <w:bidi w:val="0"/>
        <w:adjustRightInd/>
        <w:snapToGrid/>
        <w:spacing w:after="0"/>
        <w:ind w:left="0" w:leftChars="0" w:firstLine="440" w:firstLineChars="200"/>
        <w:textAlignment w:val="auto"/>
        <w:rPr>
          <w:rFonts w:hint="eastAsia"/>
        </w:rPr>
      </w:pPr>
      <w:r>
        <w:rPr>
          <w:rFonts w:hint="eastAsia"/>
        </w:rPr>
        <w:t>系统能力书描述当前可调用的RAG、DB、业务插件和Skill等能力，解决的是Agent如何知道自己可以做什么。能力以功能、输入输出、适用条件和权限要求等元数据描述，Agent先语义匹配候选能力，再按任务需要加载。</w:t>
      </w:r>
    </w:p>
    <w:p w14:paraId="55D5BE6F">
      <w:pPr>
        <w:keepNext w:val="0"/>
        <w:keepLines w:val="0"/>
        <w:pageBreakBefore w:val="0"/>
        <w:widowControl/>
        <w:kinsoku/>
        <w:wordWrap/>
        <w:overflowPunct/>
        <w:topLinePunct w:val="0"/>
        <w:autoSpaceDE/>
        <w:autoSpaceDN/>
        <w:bidi w:val="0"/>
        <w:adjustRightInd/>
        <w:snapToGrid/>
        <w:spacing w:after="0"/>
        <w:ind w:left="0" w:leftChars="0" w:firstLine="440" w:firstLineChars="200"/>
        <w:textAlignment w:val="auto"/>
        <w:rPr>
          <w:rFonts w:hint="eastAsia"/>
        </w:rPr>
      </w:pPr>
      <w:r>
        <w:rPr>
          <w:rFonts w:hint="eastAsia"/>
        </w:rPr>
        <w:t>4.2.4 三书联动与渐进式发现</w:t>
      </w:r>
    </w:p>
    <w:p w14:paraId="40B27C5D">
      <w:pPr>
        <w:keepNext w:val="0"/>
        <w:keepLines w:val="0"/>
        <w:pageBreakBefore w:val="0"/>
        <w:widowControl/>
        <w:kinsoku/>
        <w:wordWrap/>
        <w:overflowPunct/>
        <w:topLinePunct w:val="0"/>
        <w:autoSpaceDE/>
        <w:autoSpaceDN/>
        <w:bidi w:val="0"/>
        <w:adjustRightInd/>
        <w:snapToGrid/>
        <w:spacing w:after="0"/>
        <w:ind w:left="0" w:leftChars="0" w:firstLine="440" w:firstLineChars="200"/>
        <w:textAlignment w:val="auto"/>
        <w:rPr>
          <w:rFonts w:hint="eastAsia"/>
        </w:rPr>
      </w:pPr>
      <w:r>
        <w:rPr>
          <w:rFonts w:hint="eastAsia"/>
        </w:rPr>
        <w:t>三书并不是三个独立数据库，而是三个逻辑认知对象，采用“共享地图、按需探索”的方式运行，即“任务识别→三书目录/摘要→按需深入→WorkItem执行与核验”。这种组织方式使公共认知从“全文灌入上下文”转变为“地图式渐进探索”，有利于控制无关信息进入模型，并适应项目资料持续增长。</w:t>
      </w:r>
    </w:p>
    <w:p w14:paraId="5D8685ED">
      <w:pPr>
        <w:keepNext w:val="0"/>
        <w:keepLines w:val="0"/>
        <w:pageBreakBefore w:val="0"/>
        <w:widowControl/>
        <w:kinsoku/>
        <w:wordWrap/>
        <w:overflowPunct/>
        <w:topLinePunct w:val="0"/>
        <w:autoSpaceDE/>
        <w:autoSpaceDN/>
        <w:bidi w:val="0"/>
        <w:adjustRightInd/>
        <w:snapToGrid/>
        <w:spacing w:after="0"/>
        <w:ind w:left="0" w:leftChars="0" w:firstLine="440" w:firstLineChars="200"/>
        <w:textAlignment w:val="auto"/>
        <w:rPr>
          <w:rFonts w:hint="eastAsia"/>
        </w:rPr>
      </w:pPr>
      <w:r>
        <w:rPr>
          <w:rFonts w:hint="eastAsia"/>
        </w:rPr>
        <w:t>4.3 LLM增强有限状态机</w:t>
      </w:r>
    </w:p>
    <w:p w14:paraId="7E45B620">
      <w:pPr>
        <w:keepNext w:val="0"/>
        <w:keepLines w:val="0"/>
        <w:pageBreakBefore w:val="0"/>
        <w:widowControl/>
        <w:kinsoku/>
        <w:wordWrap/>
        <w:overflowPunct/>
        <w:topLinePunct w:val="0"/>
        <w:autoSpaceDE/>
        <w:autoSpaceDN/>
        <w:bidi w:val="0"/>
        <w:adjustRightInd/>
        <w:snapToGrid/>
        <w:spacing w:after="0"/>
        <w:ind w:left="0" w:leftChars="0" w:firstLine="440" w:firstLineChars="200"/>
        <w:textAlignment w:val="auto"/>
        <w:rPr>
          <w:rFonts w:hint="eastAsia"/>
        </w:rPr>
      </w:pPr>
      <w:r>
        <w:rPr>
          <w:rFonts w:hint="eastAsia"/>
        </w:rPr>
        <w:t>地产项目节点具有明确的阶段和合法转移关系，因此状态空间不宜由LLM自由生成。本文采用“人定义状态空间、系统维护状态关系、LLM辅助语义判断”的方式。LLM从自然语言与事件信息中提取状态证据并提出候选转移，实际状态变化仍受FSM、成果条件、业务规则、权限和必要人工确认约束。例如“园路铺装完成”只能作为状态证据，不能单独触发后续状态。</w:t>
      </w:r>
    </w:p>
    <w:p w14:paraId="20860128">
      <w:pPr>
        <w:keepNext w:val="0"/>
        <w:keepLines w:val="0"/>
        <w:pageBreakBefore w:val="0"/>
        <w:widowControl/>
        <w:kinsoku/>
        <w:wordWrap/>
        <w:overflowPunct/>
        <w:topLinePunct w:val="0"/>
        <w:autoSpaceDE/>
        <w:autoSpaceDN/>
        <w:bidi w:val="0"/>
        <w:adjustRightInd/>
        <w:snapToGrid/>
        <w:spacing w:after="0"/>
        <w:ind w:left="0" w:leftChars="0" w:firstLine="440" w:firstLineChars="200"/>
        <w:textAlignment w:val="auto"/>
        <w:rPr>
          <w:rFonts w:hint="eastAsia"/>
        </w:rPr>
      </w:pPr>
      <w:r>
        <w:rPr>
          <w:rFonts w:hint="eastAsia"/>
        </w:rPr>
        <w:t>4.4 Skill化SOP</w:t>
      </w:r>
    </w:p>
    <w:p w14:paraId="45F52DEF">
      <w:pPr>
        <w:keepNext w:val="0"/>
        <w:keepLines w:val="0"/>
        <w:pageBreakBefore w:val="0"/>
        <w:widowControl/>
        <w:kinsoku/>
        <w:wordWrap/>
        <w:overflowPunct/>
        <w:topLinePunct w:val="0"/>
        <w:autoSpaceDE/>
        <w:autoSpaceDN/>
        <w:bidi w:val="0"/>
        <w:adjustRightInd/>
        <w:snapToGrid/>
        <w:spacing w:after="0"/>
        <w:ind w:left="0" w:leftChars="0" w:firstLine="440" w:firstLineChars="200"/>
        <w:textAlignment w:val="auto"/>
        <w:rPr>
          <w:rFonts w:hint="eastAsia"/>
        </w:rPr>
      </w:pPr>
      <w:r>
        <w:rPr>
          <w:rFonts w:hint="eastAsia"/>
        </w:rPr>
        <w:t>4.4.1 业务能力单元化</w:t>
      </w:r>
    </w:p>
    <w:p w14:paraId="4108BE3D">
      <w:pPr>
        <w:keepNext w:val="0"/>
        <w:keepLines w:val="0"/>
        <w:pageBreakBefore w:val="0"/>
        <w:widowControl/>
        <w:kinsoku/>
        <w:wordWrap/>
        <w:overflowPunct/>
        <w:topLinePunct w:val="0"/>
        <w:autoSpaceDE/>
        <w:autoSpaceDN/>
        <w:bidi w:val="0"/>
        <w:adjustRightInd/>
        <w:snapToGrid/>
        <w:spacing w:after="0"/>
        <w:ind w:left="0" w:leftChars="0" w:firstLine="440" w:firstLineChars="200"/>
        <w:textAlignment w:val="auto"/>
        <w:rPr>
          <w:rFonts w:hint="eastAsia"/>
        </w:rPr>
      </w:pPr>
      <w:r>
        <w:rPr>
          <w:rFonts w:hint="eastAsia"/>
        </w:rPr>
        <w:t>地产企业大量业务知识以SOP和操作手册形式存在，但传统SOP主要面向人员阅读。本文将标准化业务流程封装为Skill，使其成为Agent可发现、可调用和可执行的能力单元。Skill包含任务描述、输入参数、前置条件、工具绑定、输出结构、结果约束和权限要求等信息。</w:t>
      </w:r>
    </w:p>
    <w:p w14:paraId="0F46D966">
      <w:pPr>
        <w:keepNext w:val="0"/>
        <w:keepLines w:val="0"/>
        <w:pageBreakBefore w:val="0"/>
        <w:widowControl/>
        <w:kinsoku/>
        <w:wordWrap/>
        <w:overflowPunct/>
        <w:topLinePunct w:val="0"/>
        <w:autoSpaceDE/>
        <w:autoSpaceDN/>
        <w:bidi w:val="0"/>
        <w:adjustRightInd/>
        <w:snapToGrid/>
        <w:spacing w:after="0"/>
        <w:ind w:left="0" w:leftChars="0" w:firstLine="440" w:firstLineChars="200"/>
        <w:textAlignment w:val="auto"/>
        <w:rPr>
          <w:rFonts w:hint="eastAsia"/>
        </w:rPr>
      </w:pPr>
      <w:r>
        <w:rPr>
          <w:rFonts w:hint="eastAsia"/>
        </w:rPr>
        <w:t>4.4.2 能力发现与执行</w:t>
      </w:r>
    </w:p>
    <w:p w14:paraId="116F0774">
      <w:pPr>
        <w:keepNext w:val="0"/>
        <w:keepLines w:val="0"/>
        <w:pageBreakBefore w:val="0"/>
        <w:widowControl/>
        <w:kinsoku/>
        <w:wordWrap/>
        <w:overflowPunct/>
        <w:topLinePunct w:val="0"/>
        <w:autoSpaceDE/>
        <w:autoSpaceDN/>
        <w:bidi w:val="0"/>
        <w:adjustRightInd/>
        <w:snapToGrid/>
        <w:spacing w:after="0"/>
        <w:ind w:left="0" w:leftChars="0" w:firstLine="440" w:firstLineChars="200"/>
        <w:textAlignment w:val="auto"/>
        <w:rPr>
          <w:rFonts w:hint="eastAsia"/>
        </w:rPr>
      </w:pPr>
      <w:r>
        <w:rPr>
          <w:rFonts w:hint="eastAsia"/>
        </w:rPr>
        <w:t>系统通过系统能力书进行语义匹配，Agent先发现候选Skill，再获取输入、前置条件和结果约束。WorkItemAgent采用“自然语言→结构化参数→预定义能力”的方式执行，LLM主要负责理解和参数组织，具体业务动作由Skill、DB、RAG或插件承担。</w:t>
      </w:r>
    </w:p>
    <w:p w14:paraId="1F6B5AB1">
      <w:pPr>
        <w:keepNext w:val="0"/>
        <w:keepLines w:val="0"/>
        <w:pageBreakBefore w:val="0"/>
        <w:widowControl/>
        <w:kinsoku/>
        <w:wordWrap/>
        <w:overflowPunct/>
        <w:topLinePunct w:val="0"/>
        <w:autoSpaceDE/>
        <w:autoSpaceDN/>
        <w:bidi w:val="0"/>
        <w:adjustRightInd/>
        <w:snapToGrid/>
        <w:spacing w:after="0"/>
        <w:ind w:left="0" w:leftChars="0" w:firstLine="440" w:firstLineChars="200"/>
        <w:textAlignment w:val="auto"/>
      </w:pPr>
      <w:r>
        <w:t>根据业务稳定程度和使用频率，框架中的能力形成三种组织方式：高频、边界清晰的独立业务能力封装为Skill；流程固定且任务复杂、需要独立规划的业务可由专用Agent负责；尚未形成固定SOP、但不涉及新增组织规则的复合信息任务，则由Agent在既有能力和权限边界内临时组合。由此形成“Skill—专用Agent—既有能力组合”的分层能力组织方式。</w:t>
      </w:r>
    </w:p>
    <w:p w14:paraId="26C8B9AC">
      <w:pPr>
        <w:keepNext w:val="0"/>
        <w:keepLines w:val="0"/>
        <w:pageBreakBefore w:val="0"/>
        <w:widowControl/>
        <w:kinsoku/>
        <w:wordWrap/>
        <w:overflowPunct/>
        <w:topLinePunct w:val="0"/>
        <w:autoSpaceDE/>
        <w:autoSpaceDN/>
        <w:bidi w:val="0"/>
        <w:adjustRightInd/>
        <w:snapToGrid/>
        <w:spacing w:after="0"/>
        <w:ind w:left="0" w:leftChars="0" w:firstLine="440" w:firstLineChars="200"/>
        <w:textAlignment w:val="auto"/>
        <w:rPr>
          <w:rFonts w:hint="eastAsia"/>
        </w:rPr>
      </w:pPr>
      <w:r>
        <w:rPr>
          <w:rFonts w:hint="eastAsia"/>
        </w:rPr>
        <w:t>4.4.3 非预设场景下的能力组合</w:t>
      </w:r>
    </w:p>
    <w:p w14:paraId="139AC51D">
      <w:pPr>
        <w:keepNext w:val="0"/>
        <w:keepLines w:val="0"/>
        <w:pageBreakBefore w:val="0"/>
        <w:widowControl/>
        <w:kinsoku/>
        <w:wordWrap/>
        <w:overflowPunct/>
        <w:topLinePunct w:val="0"/>
        <w:autoSpaceDE/>
        <w:autoSpaceDN/>
        <w:bidi w:val="0"/>
        <w:adjustRightInd/>
        <w:snapToGrid/>
        <w:spacing w:after="0"/>
        <w:ind w:left="0" w:leftChars="0" w:firstLine="440" w:firstLineChars="200"/>
        <w:textAlignment w:val="auto"/>
        <w:rPr>
          <w:rFonts w:hint="eastAsia"/>
        </w:rPr>
      </w:pPr>
      <w:r>
        <w:rPr>
          <w:rFonts w:hint="eastAsia"/>
        </w:rPr>
        <w:t>当系统能力书中没有匹配到专属SOP时，对于不需要新增业务规则的复合信息任务，可以在权限允许范围内组合已有RAG、DB、事件日志和历史经验等基础能力。</w:t>
      </w:r>
    </w:p>
    <w:p w14:paraId="38929ABD">
      <w:pPr>
        <w:keepNext w:val="0"/>
        <w:keepLines w:val="0"/>
        <w:pageBreakBefore w:val="0"/>
        <w:widowControl/>
        <w:kinsoku/>
        <w:wordWrap/>
        <w:overflowPunct/>
        <w:topLinePunct w:val="0"/>
        <w:autoSpaceDE/>
        <w:autoSpaceDN/>
        <w:bidi w:val="0"/>
        <w:adjustRightInd/>
        <w:snapToGrid/>
        <w:spacing w:after="0"/>
        <w:ind w:left="0" w:leftChars="0" w:firstLine="440" w:firstLineChars="200"/>
        <w:textAlignment w:val="auto"/>
        <w:rPr>
          <w:rFonts w:hint="eastAsia"/>
        </w:rPr>
      </w:pPr>
      <w:r>
        <w:rPr>
          <w:rFonts w:hint="eastAsia"/>
        </w:rPr>
        <w:t>需要明确区分“能力组合”与“新流程生成”：前者是在既有能力边界内临时组织任务，后者会改变组织规则或业务流程。本文仅允许前者，新的SOP、流程规则和状态空间变更仍需人工审核。</w:t>
      </w:r>
    </w:p>
    <w:p w14:paraId="73C9BE6C">
      <w:pPr>
        <w:keepNext w:val="0"/>
        <w:keepLines w:val="0"/>
        <w:pageBreakBefore w:val="0"/>
        <w:widowControl/>
        <w:kinsoku/>
        <w:wordWrap/>
        <w:overflowPunct/>
        <w:topLinePunct w:val="0"/>
        <w:autoSpaceDE/>
        <w:autoSpaceDN/>
        <w:bidi w:val="0"/>
        <w:adjustRightInd/>
        <w:snapToGrid/>
        <w:spacing w:after="0"/>
        <w:ind w:left="0" w:leftChars="0" w:firstLine="440" w:firstLineChars="200"/>
        <w:textAlignment w:val="auto"/>
        <w:rPr>
          <w:rFonts w:hint="eastAsia"/>
        </w:rPr>
      </w:pPr>
      <w:r>
        <w:rPr>
          <w:rFonts w:hint="eastAsia"/>
        </w:rPr>
        <w:t>4.5 三智能体协作</w:t>
      </w:r>
    </w:p>
    <w:p w14:paraId="223BD35D">
      <w:pPr>
        <w:keepNext w:val="0"/>
        <w:keepLines w:val="0"/>
        <w:pageBreakBefore w:val="0"/>
        <w:widowControl/>
        <w:kinsoku/>
        <w:wordWrap/>
        <w:overflowPunct/>
        <w:topLinePunct w:val="0"/>
        <w:autoSpaceDE/>
        <w:autoSpaceDN/>
        <w:bidi w:val="0"/>
        <w:adjustRightInd/>
        <w:snapToGrid/>
        <w:spacing w:after="0"/>
        <w:ind w:left="0" w:leftChars="0" w:firstLine="440" w:firstLineChars="200"/>
        <w:textAlignment w:val="auto"/>
        <w:rPr>
          <w:rFonts w:hint="eastAsia"/>
        </w:rPr>
      </w:pPr>
      <w:r>
        <w:rPr>
          <w:rFonts w:hint="eastAsia"/>
        </w:rPr>
        <w:t>三Agent并非为了增加系统中的模型数量，而是将地产项目中的任务组织、业务执行和责任核验映射为不同的技术职责。</w:t>
      </w:r>
    </w:p>
    <w:p w14:paraId="25D06B2F">
      <w:pPr>
        <w:keepNext w:val="0"/>
        <w:keepLines w:val="0"/>
        <w:pageBreakBefore w:val="0"/>
        <w:widowControl/>
        <w:kinsoku/>
        <w:wordWrap/>
        <w:overflowPunct/>
        <w:topLinePunct w:val="0"/>
        <w:autoSpaceDE/>
        <w:autoSpaceDN/>
        <w:bidi w:val="0"/>
        <w:adjustRightInd w:val="0"/>
        <w:snapToGrid w:val="0"/>
        <w:spacing w:after="0" w:line="300" w:lineRule="auto"/>
        <w:jc w:val="center"/>
        <w:textAlignment w:val="auto"/>
        <w:rPr>
          <w:rFonts w:hint="eastAsia" w:ascii="宋体" w:hAnsi="宋体" w:eastAsia="宋体" w:cs="宋体"/>
          <w:sz w:val="21"/>
          <w:szCs w:val="21"/>
        </w:rPr>
      </w:pPr>
      <w:r>
        <w:rPr>
          <w:rFonts w:hint="eastAsia" w:ascii="宋体" w:hAnsi="宋体" w:eastAsia="宋体" w:cs="宋体"/>
          <w:b/>
          <w:i w:val="0"/>
          <w:sz w:val="21"/>
          <w:szCs w:val="21"/>
        </w:rPr>
        <w:t>表4 三书与核心Agent机制</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20"/>
        <w:gridCol w:w="3321"/>
        <w:gridCol w:w="2919"/>
      </w:tblGrid>
      <w:tr w14:paraId="374CFF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shd w:val="clear" w:color="auto" w:fill="F2F2F2"/>
            <w:tcMar>
              <w:top w:w="80" w:type="dxa"/>
              <w:left w:w="120" w:type="dxa"/>
              <w:bottom w:w="80" w:type="dxa"/>
              <w:right w:w="120" w:type="dxa"/>
            </w:tcMar>
          </w:tcPr>
          <w:p w14:paraId="2E3D36A0">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宋体" w:hAnsi="宋体" w:eastAsia="宋体" w:cs="宋体"/>
                <w:sz w:val="21"/>
                <w:szCs w:val="21"/>
              </w:rPr>
            </w:pPr>
            <w:r>
              <w:rPr>
                <w:rFonts w:hint="eastAsia" w:ascii="宋体" w:hAnsi="宋体" w:eastAsia="宋体" w:cs="宋体"/>
                <w:b/>
                <w:i w:val="0"/>
                <w:sz w:val="21"/>
                <w:szCs w:val="21"/>
              </w:rPr>
              <w:t>模块</w:t>
            </w:r>
          </w:p>
        </w:tc>
        <w:tc>
          <w:tcPr>
            <w:tcW w:w="3321" w:type="dxa"/>
            <w:shd w:val="clear" w:color="auto" w:fill="F2F2F2"/>
            <w:tcMar>
              <w:top w:w="80" w:type="dxa"/>
              <w:left w:w="120" w:type="dxa"/>
              <w:bottom w:w="80" w:type="dxa"/>
              <w:right w:w="120" w:type="dxa"/>
            </w:tcMar>
          </w:tcPr>
          <w:p w14:paraId="27B27DD8">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宋体" w:hAnsi="宋体" w:eastAsia="宋体" w:cs="宋体"/>
                <w:sz w:val="21"/>
                <w:szCs w:val="21"/>
              </w:rPr>
            </w:pPr>
            <w:r>
              <w:rPr>
                <w:rFonts w:hint="eastAsia" w:ascii="宋体" w:hAnsi="宋体" w:eastAsia="宋体" w:cs="宋体"/>
                <w:b/>
                <w:i w:val="0"/>
                <w:sz w:val="21"/>
                <w:szCs w:val="21"/>
              </w:rPr>
              <w:t>核心对象</w:t>
            </w:r>
          </w:p>
        </w:tc>
        <w:tc>
          <w:tcPr>
            <w:tcW w:w="2919" w:type="dxa"/>
            <w:shd w:val="clear" w:color="auto" w:fill="F2F2F2"/>
            <w:tcMar>
              <w:top w:w="80" w:type="dxa"/>
              <w:left w:w="120" w:type="dxa"/>
              <w:bottom w:w="80" w:type="dxa"/>
              <w:right w:w="120" w:type="dxa"/>
            </w:tcMar>
          </w:tcPr>
          <w:p w14:paraId="6348640C">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宋体" w:hAnsi="宋体" w:eastAsia="宋体" w:cs="宋体"/>
                <w:sz w:val="21"/>
                <w:szCs w:val="21"/>
              </w:rPr>
            </w:pPr>
            <w:r>
              <w:rPr>
                <w:rFonts w:hint="eastAsia" w:ascii="宋体" w:hAnsi="宋体" w:eastAsia="宋体" w:cs="宋体"/>
                <w:b/>
                <w:i w:val="0"/>
                <w:sz w:val="21"/>
                <w:szCs w:val="21"/>
              </w:rPr>
              <w:t>主要作用</w:t>
            </w:r>
          </w:p>
        </w:tc>
      </w:tr>
      <w:tr w14:paraId="16588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shd w:val="clear" w:color="auto" w:fill="FFFFFF"/>
            <w:tcMar>
              <w:top w:w="80" w:type="dxa"/>
              <w:left w:w="120" w:type="dxa"/>
              <w:bottom w:w="80" w:type="dxa"/>
              <w:right w:w="120" w:type="dxa"/>
            </w:tcMar>
          </w:tcPr>
          <w:p w14:paraId="6E26B978">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宋体" w:hAnsi="宋体" w:eastAsia="宋体" w:cs="宋体"/>
                <w:sz w:val="18"/>
                <w:szCs w:val="18"/>
              </w:rPr>
            </w:pPr>
            <w:r>
              <w:rPr>
                <w:rFonts w:hint="eastAsia" w:ascii="宋体" w:hAnsi="宋体" w:eastAsia="宋体" w:cs="宋体"/>
                <w:b w:val="0"/>
                <w:i w:val="0"/>
                <w:sz w:val="18"/>
                <w:szCs w:val="18"/>
              </w:rPr>
              <w:t>项目态势书</w:t>
            </w:r>
          </w:p>
        </w:tc>
        <w:tc>
          <w:tcPr>
            <w:tcW w:w="3321" w:type="dxa"/>
            <w:shd w:val="clear" w:color="auto" w:fill="FFFFFF"/>
            <w:tcMar>
              <w:top w:w="80" w:type="dxa"/>
              <w:left w:w="120" w:type="dxa"/>
              <w:bottom w:w="80" w:type="dxa"/>
              <w:right w:w="120" w:type="dxa"/>
            </w:tcMar>
          </w:tcPr>
          <w:p w14:paraId="3A27F54D">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宋体" w:hAnsi="宋体" w:eastAsia="宋体" w:cs="宋体"/>
                <w:sz w:val="18"/>
                <w:szCs w:val="18"/>
              </w:rPr>
            </w:pPr>
            <w:r>
              <w:rPr>
                <w:rFonts w:hint="eastAsia" w:ascii="宋体" w:hAnsi="宋体" w:eastAsia="宋体" w:cs="宋体"/>
                <w:b w:val="0"/>
                <w:i w:val="0"/>
                <w:sz w:val="18"/>
                <w:szCs w:val="18"/>
              </w:rPr>
              <w:t>项目状态、过程事件、资料索引</w:t>
            </w:r>
          </w:p>
        </w:tc>
        <w:tc>
          <w:tcPr>
            <w:tcW w:w="2919" w:type="dxa"/>
            <w:shd w:val="clear" w:color="auto" w:fill="FFFFFF"/>
            <w:tcMar>
              <w:top w:w="80" w:type="dxa"/>
              <w:left w:w="120" w:type="dxa"/>
              <w:bottom w:w="80" w:type="dxa"/>
              <w:right w:w="120" w:type="dxa"/>
            </w:tcMar>
          </w:tcPr>
          <w:p w14:paraId="1048C551">
            <w:pPr>
              <w:keepNext w:val="0"/>
              <w:keepLines w:val="0"/>
              <w:pageBreakBefore w:val="0"/>
              <w:widowControl/>
              <w:kinsoku/>
              <w:wordWrap/>
              <w:overflowPunct/>
              <w:topLinePunct w:val="0"/>
              <w:autoSpaceDE/>
              <w:autoSpaceDN/>
              <w:bidi w:val="0"/>
              <w:adjustRightInd w:val="0"/>
              <w:snapToGrid w:val="0"/>
              <w:spacing w:after="0" w:line="240" w:lineRule="auto"/>
              <w:jc w:val="left"/>
              <w:textAlignment w:val="auto"/>
              <w:rPr>
                <w:rFonts w:hint="eastAsia" w:ascii="宋体" w:hAnsi="宋体" w:eastAsia="宋体" w:cs="宋体"/>
                <w:sz w:val="18"/>
                <w:szCs w:val="18"/>
              </w:rPr>
            </w:pPr>
            <w:r>
              <w:rPr>
                <w:rFonts w:hint="eastAsia" w:ascii="宋体" w:hAnsi="宋体" w:eastAsia="宋体" w:cs="宋体"/>
                <w:b w:val="0"/>
                <w:i w:val="0"/>
                <w:sz w:val="18"/>
                <w:szCs w:val="18"/>
              </w:rPr>
              <w:t>形成项目公共认知</w:t>
            </w:r>
          </w:p>
        </w:tc>
      </w:tr>
      <w:tr w14:paraId="77BF74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shd w:val="clear" w:color="auto" w:fill="FFFFFF"/>
            <w:tcMar>
              <w:top w:w="80" w:type="dxa"/>
              <w:left w:w="120" w:type="dxa"/>
              <w:bottom w:w="80" w:type="dxa"/>
              <w:right w:w="120" w:type="dxa"/>
            </w:tcMar>
          </w:tcPr>
          <w:p w14:paraId="396334AF">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宋体" w:hAnsi="宋体" w:eastAsia="宋体" w:cs="宋体"/>
                <w:sz w:val="18"/>
                <w:szCs w:val="18"/>
              </w:rPr>
            </w:pPr>
            <w:r>
              <w:rPr>
                <w:rFonts w:hint="eastAsia" w:ascii="宋体" w:hAnsi="宋体" w:eastAsia="宋体" w:cs="宋体"/>
                <w:b w:val="0"/>
                <w:i w:val="0"/>
                <w:sz w:val="18"/>
                <w:szCs w:val="18"/>
              </w:rPr>
              <w:t>组织规则书</w:t>
            </w:r>
          </w:p>
        </w:tc>
        <w:tc>
          <w:tcPr>
            <w:tcW w:w="3321" w:type="dxa"/>
            <w:shd w:val="clear" w:color="auto" w:fill="FFFFFF"/>
            <w:tcMar>
              <w:top w:w="80" w:type="dxa"/>
              <w:left w:w="120" w:type="dxa"/>
              <w:bottom w:w="80" w:type="dxa"/>
              <w:right w:w="120" w:type="dxa"/>
            </w:tcMar>
          </w:tcPr>
          <w:p w14:paraId="0E859078">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宋体" w:hAnsi="宋体" w:eastAsia="宋体" w:cs="宋体"/>
                <w:sz w:val="18"/>
                <w:szCs w:val="18"/>
              </w:rPr>
            </w:pPr>
            <w:r>
              <w:rPr>
                <w:rFonts w:hint="eastAsia" w:ascii="宋体" w:hAnsi="宋体" w:eastAsia="宋体" w:cs="宋体"/>
                <w:b w:val="0"/>
                <w:i w:val="0"/>
                <w:sz w:val="18"/>
                <w:szCs w:val="18"/>
              </w:rPr>
              <w:t>制度、标准、合同、规则元数据</w:t>
            </w:r>
          </w:p>
        </w:tc>
        <w:tc>
          <w:tcPr>
            <w:tcW w:w="2919" w:type="dxa"/>
            <w:shd w:val="clear" w:color="auto" w:fill="FFFFFF"/>
            <w:tcMar>
              <w:top w:w="80" w:type="dxa"/>
              <w:left w:w="120" w:type="dxa"/>
              <w:bottom w:w="80" w:type="dxa"/>
              <w:right w:w="120" w:type="dxa"/>
            </w:tcMar>
          </w:tcPr>
          <w:p w14:paraId="70645AA4">
            <w:pPr>
              <w:keepNext w:val="0"/>
              <w:keepLines w:val="0"/>
              <w:pageBreakBefore w:val="0"/>
              <w:widowControl/>
              <w:kinsoku/>
              <w:wordWrap/>
              <w:overflowPunct/>
              <w:topLinePunct w:val="0"/>
              <w:autoSpaceDE/>
              <w:autoSpaceDN/>
              <w:bidi w:val="0"/>
              <w:adjustRightInd w:val="0"/>
              <w:snapToGrid w:val="0"/>
              <w:spacing w:after="0" w:line="240" w:lineRule="auto"/>
              <w:jc w:val="left"/>
              <w:textAlignment w:val="auto"/>
              <w:rPr>
                <w:rFonts w:hint="eastAsia" w:ascii="宋体" w:hAnsi="宋体" w:eastAsia="宋体" w:cs="宋体"/>
                <w:sz w:val="18"/>
                <w:szCs w:val="18"/>
              </w:rPr>
            </w:pPr>
            <w:r>
              <w:rPr>
                <w:rFonts w:hint="eastAsia" w:ascii="宋体" w:hAnsi="宋体" w:eastAsia="宋体" w:cs="宋体"/>
                <w:b w:val="0"/>
                <w:i w:val="0"/>
                <w:sz w:val="18"/>
                <w:szCs w:val="18"/>
              </w:rPr>
              <w:t>提供适用约束</w:t>
            </w:r>
          </w:p>
        </w:tc>
      </w:tr>
      <w:tr w14:paraId="22D84E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shd w:val="clear" w:color="auto" w:fill="FFFFFF"/>
            <w:tcMar>
              <w:top w:w="80" w:type="dxa"/>
              <w:left w:w="120" w:type="dxa"/>
              <w:bottom w:w="80" w:type="dxa"/>
              <w:right w:w="120" w:type="dxa"/>
            </w:tcMar>
          </w:tcPr>
          <w:p w14:paraId="112FD70B">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宋体" w:hAnsi="宋体" w:eastAsia="宋体" w:cs="宋体"/>
                <w:sz w:val="18"/>
                <w:szCs w:val="18"/>
              </w:rPr>
            </w:pPr>
            <w:r>
              <w:rPr>
                <w:rFonts w:hint="eastAsia" w:ascii="宋体" w:hAnsi="宋体" w:eastAsia="宋体" w:cs="宋体"/>
                <w:b w:val="0"/>
                <w:i w:val="0"/>
                <w:sz w:val="18"/>
                <w:szCs w:val="18"/>
              </w:rPr>
              <w:t>系统能力书</w:t>
            </w:r>
          </w:p>
        </w:tc>
        <w:tc>
          <w:tcPr>
            <w:tcW w:w="3321" w:type="dxa"/>
            <w:shd w:val="clear" w:color="auto" w:fill="FFFFFF"/>
            <w:tcMar>
              <w:top w:w="80" w:type="dxa"/>
              <w:left w:w="120" w:type="dxa"/>
              <w:bottom w:w="80" w:type="dxa"/>
              <w:right w:w="120" w:type="dxa"/>
            </w:tcMar>
          </w:tcPr>
          <w:p w14:paraId="01B18B28">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宋体" w:hAnsi="宋体" w:eastAsia="宋体" w:cs="宋体"/>
                <w:sz w:val="18"/>
                <w:szCs w:val="18"/>
              </w:rPr>
            </w:pPr>
            <w:r>
              <w:rPr>
                <w:rFonts w:hint="eastAsia" w:ascii="宋体" w:hAnsi="宋体" w:eastAsia="宋体" w:cs="宋体"/>
                <w:b w:val="0"/>
                <w:i w:val="0"/>
                <w:sz w:val="18"/>
                <w:szCs w:val="18"/>
              </w:rPr>
              <w:t>Skill、RAG、DB、Plugin元数据</w:t>
            </w:r>
          </w:p>
        </w:tc>
        <w:tc>
          <w:tcPr>
            <w:tcW w:w="2919" w:type="dxa"/>
            <w:shd w:val="clear" w:color="auto" w:fill="FFFFFF"/>
            <w:tcMar>
              <w:top w:w="80" w:type="dxa"/>
              <w:left w:w="120" w:type="dxa"/>
              <w:bottom w:w="80" w:type="dxa"/>
              <w:right w:w="120" w:type="dxa"/>
            </w:tcMar>
          </w:tcPr>
          <w:p w14:paraId="54BB3AAD">
            <w:pPr>
              <w:keepNext w:val="0"/>
              <w:keepLines w:val="0"/>
              <w:pageBreakBefore w:val="0"/>
              <w:widowControl/>
              <w:kinsoku/>
              <w:wordWrap/>
              <w:overflowPunct/>
              <w:topLinePunct w:val="0"/>
              <w:autoSpaceDE/>
              <w:autoSpaceDN/>
              <w:bidi w:val="0"/>
              <w:adjustRightInd w:val="0"/>
              <w:snapToGrid w:val="0"/>
              <w:spacing w:after="0" w:line="240" w:lineRule="auto"/>
              <w:jc w:val="left"/>
              <w:textAlignment w:val="auto"/>
              <w:rPr>
                <w:rFonts w:hint="eastAsia" w:ascii="宋体" w:hAnsi="宋体" w:eastAsia="宋体" w:cs="宋体"/>
                <w:sz w:val="18"/>
                <w:szCs w:val="18"/>
              </w:rPr>
            </w:pPr>
            <w:r>
              <w:rPr>
                <w:rFonts w:hint="eastAsia" w:ascii="宋体" w:hAnsi="宋体" w:eastAsia="宋体" w:cs="宋体"/>
                <w:b w:val="0"/>
                <w:i w:val="0"/>
                <w:sz w:val="18"/>
                <w:szCs w:val="18"/>
              </w:rPr>
              <w:t>能力发现与调用</w:t>
            </w:r>
          </w:p>
        </w:tc>
      </w:tr>
      <w:tr w14:paraId="07FA1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shd w:val="clear" w:color="auto" w:fill="FFFFFF"/>
            <w:tcMar>
              <w:top w:w="80" w:type="dxa"/>
              <w:left w:w="120" w:type="dxa"/>
              <w:bottom w:w="80" w:type="dxa"/>
              <w:right w:w="120" w:type="dxa"/>
            </w:tcMar>
          </w:tcPr>
          <w:p w14:paraId="10457016">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宋体" w:hAnsi="宋体" w:eastAsia="宋体" w:cs="宋体"/>
                <w:sz w:val="18"/>
                <w:szCs w:val="18"/>
              </w:rPr>
            </w:pPr>
            <w:r>
              <w:rPr>
                <w:rFonts w:hint="eastAsia" w:ascii="宋体" w:hAnsi="宋体" w:eastAsia="宋体" w:cs="宋体"/>
                <w:b w:val="0"/>
                <w:i w:val="0"/>
                <w:sz w:val="18"/>
                <w:szCs w:val="18"/>
              </w:rPr>
              <w:t>SessionAgent</w:t>
            </w:r>
          </w:p>
        </w:tc>
        <w:tc>
          <w:tcPr>
            <w:tcW w:w="3321" w:type="dxa"/>
            <w:shd w:val="clear" w:color="auto" w:fill="FFFFFF"/>
            <w:tcMar>
              <w:top w:w="80" w:type="dxa"/>
              <w:left w:w="120" w:type="dxa"/>
              <w:bottom w:w="80" w:type="dxa"/>
              <w:right w:w="120" w:type="dxa"/>
            </w:tcMar>
          </w:tcPr>
          <w:p w14:paraId="63E74BF5">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宋体" w:hAnsi="宋体" w:eastAsia="宋体" w:cs="宋体"/>
                <w:sz w:val="18"/>
                <w:szCs w:val="18"/>
              </w:rPr>
            </w:pPr>
            <w:r>
              <w:rPr>
                <w:rFonts w:hint="eastAsia" w:ascii="宋体" w:hAnsi="宋体" w:eastAsia="宋体" w:cs="宋体"/>
                <w:b w:val="0"/>
                <w:i w:val="0"/>
                <w:sz w:val="18"/>
                <w:szCs w:val="18"/>
              </w:rPr>
              <w:t>会话与WorkItem</w:t>
            </w:r>
          </w:p>
        </w:tc>
        <w:tc>
          <w:tcPr>
            <w:tcW w:w="2919" w:type="dxa"/>
            <w:shd w:val="clear" w:color="auto" w:fill="FFFFFF"/>
            <w:tcMar>
              <w:top w:w="80" w:type="dxa"/>
              <w:left w:w="120" w:type="dxa"/>
              <w:bottom w:w="80" w:type="dxa"/>
              <w:right w:w="120" w:type="dxa"/>
            </w:tcMar>
          </w:tcPr>
          <w:p w14:paraId="33AC6DB2">
            <w:pPr>
              <w:keepNext w:val="0"/>
              <w:keepLines w:val="0"/>
              <w:pageBreakBefore w:val="0"/>
              <w:widowControl/>
              <w:kinsoku/>
              <w:wordWrap/>
              <w:overflowPunct/>
              <w:topLinePunct w:val="0"/>
              <w:autoSpaceDE/>
              <w:autoSpaceDN/>
              <w:bidi w:val="0"/>
              <w:adjustRightInd w:val="0"/>
              <w:snapToGrid w:val="0"/>
              <w:spacing w:after="0" w:line="240" w:lineRule="auto"/>
              <w:jc w:val="left"/>
              <w:textAlignment w:val="auto"/>
              <w:rPr>
                <w:rFonts w:hint="eastAsia" w:ascii="宋体" w:hAnsi="宋体" w:eastAsia="宋体" w:cs="宋体"/>
                <w:sz w:val="18"/>
                <w:szCs w:val="18"/>
              </w:rPr>
            </w:pPr>
            <w:r>
              <w:rPr>
                <w:rFonts w:hint="eastAsia" w:ascii="宋体" w:hAnsi="宋体" w:eastAsia="宋体" w:cs="宋体"/>
                <w:b w:val="0"/>
                <w:i w:val="0"/>
                <w:sz w:val="18"/>
                <w:szCs w:val="18"/>
              </w:rPr>
              <w:t>任务组织与拆解</w:t>
            </w:r>
          </w:p>
        </w:tc>
      </w:tr>
      <w:tr w14:paraId="66D804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shd w:val="clear" w:color="auto" w:fill="FFFFFF"/>
            <w:tcMar>
              <w:top w:w="80" w:type="dxa"/>
              <w:left w:w="120" w:type="dxa"/>
              <w:bottom w:w="80" w:type="dxa"/>
              <w:right w:w="120" w:type="dxa"/>
            </w:tcMar>
          </w:tcPr>
          <w:p w14:paraId="79132F9C">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宋体" w:hAnsi="宋体" w:eastAsia="宋体" w:cs="宋体"/>
                <w:sz w:val="18"/>
                <w:szCs w:val="18"/>
              </w:rPr>
            </w:pPr>
            <w:r>
              <w:rPr>
                <w:rFonts w:hint="eastAsia" w:ascii="宋体" w:hAnsi="宋体" w:eastAsia="宋体" w:cs="宋体"/>
                <w:b w:val="0"/>
                <w:i w:val="0"/>
                <w:sz w:val="18"/>
                <w:szCs w:val="18"/>
              </w:rPr>
              <w:t>WorkItemAgent</w:t>
            </w:r>
          </w:p>
        </w:tc>
        <w:tc>
          <w:tcPr>
            <w:tcW w:w="3321" w:type="dxa"/>
            <w:shd w:val="clear" w:color="auto" w:fill="FFFFFF"/>
            <w:tcMar>
              <w:top w:w="80" w:type="dxa"/>
              <w:left w:w="120" w:type="dxa"/>
              <w:bottom w:w="80" w:type="dxa"/>
              <w:right w:w="120" w:type="dxa"/>
            </w:tcMar>
          </w:tcPr>
          <w:p w14:paraId="12F9ECF0">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宋体" w:hAnsi="宋体" w:eastAsia="宋体" w:cs="宋体"/>
                <w:sz w:val="18"/>
                <w:szCs w:val="18"/>
              </w:rPr>
            </w:pPr>
            <w:r>
              <w:rPr>
                <w:rFonts w:hint="eastAsia" w:ascii="宋体" w:hAnsi="宋体" w:eastAsia="宋体" w:cs="宋体"/>
                <w:b w:val="0"/>
                <w:i w:val="0"/>
                <w:sz w:val="18"/>
                <w:szCs w:val="18"/>
              </w:rPr>
              <w:t>具体工作项</w:t>
            </w:r>
          </w:p>
        </w:tc>
        <w:tc>
          <w:tcPr>
            <w:tcW w:w="2919" w:type="dxa"/>
            <w:shd w:val="clear" w:color="auto" w:fill="FFFFFF"/>
            <w:tcMar>
              <w:top w:w="80" w:type="dxa"/>
              <w:left w:w="120" w:type="dxa"/>
              <w:bottom w:w="80" w:type="dxa"/>
              <w:right w:w="120" w:type="dxa"/>
            </w:tcMar>
          </w:tcPr>
          <w:p w14:paraId="7DF5D481">
            <w:pPr>
              <w:keepNext w:val="0"/>
              <w:keepLines w:val="0"/>
              <w:pageBreakBefore w:val="0"/>
              <w:widowControl/>
              <w:kinsoku/>
              <w:wordWrap/>
              <w:overflowPunct/>
              <w:topLinePunct w:val="0"/>
              <w:autoSpaceDE/>
              <w:autoSpaceDN/>
              <w:bidi w:val="0"/>
              <w:adjustRightInd w:val="0"/>
              <w:snapToGrid w:val="0"/>
              <w:spacing w:after="0" w:line="240" w:lineRule="auto"/>
              <w:jc w:val="left"/>
              <w:textAlignment w:val="auto"/>
              <w:rPr>
                <w:rFonts w:hint="eastAsia" w:ascii="宋体" w:hAnsi="宋体" w:eastAsia="宋体" w:cs="宋体"/>
                <w:sz w:val="18"/>
                <w:szCs w:val="18"/>
              </w:rPr>
            </w:pPr>
            <w:r>
              <w:rPr>
                <w:rFonts w:hint="eastAsia" w:ascii="宋体" w:hAnsi="宋体" w:eastAsia="宋体" w:cs="宋体"/>
                <w:b w:val="0"/>
                <w:i w:val="0"/>
                <w:sz w:val="18"/>
                <w:szCs w:val="18"/>
              </w:rPr>
              <w:t>能力调用与业务执行</w:t>
            </w:r>
          </w:p>
        </w:tc>
      </w:tr>
      <w:tr w14:paraId="5C03DB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shd w:val="clear" w:color="auto" w:fill="FFFFFF"/>
            <w:tcMar>
              <w:top w:w="80" w:type="dxa"/>
              <w:left w:w="120" w:type="dxa"/>
              <w:bottom w:w="80" w:type="dxa"/>
              <w:right w:w="120" w:type="dxa"/>
            </w:tcMar>
          </w:tcPr>
          <w:p w14:paraId="25BD0D1C">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宋体" w:hAnsi="宋体" w:eastAsia="宋体" w:cs="宋体"/>
                <w:sz w:val="18"/>
                <w:szCs w:val="18"/>
              </w:rPr>
            </w:pPr>
            <w:r>
              <w:rPr>
                <w:rFonts w:hint="eastAsia" w:ascii="宋体" w:hAnsi="宋体" w:eastAsia="宋体" w:cs="宋体"/>
                <w:b w:val="0"/>
                <w:i w:val="0"/>
                <w:sz w:val="18"/>
                <w:szCs w:val="18"/>
              </w:rPr>
              <w:t>GuardianAgent</w:t>
            </w:r>
          </w:p>
        </w:tc>
        <w:tc>
          <w:tcPr>
            <w:tcW w:w="3321" w:type="dxa"/>
            <w:shd w:val="clear" w:color="auto" w:fill="FFFFFF"/>
            <w:tcMar>
              <w:top w:w="80" w:type="dxa"/>
              <w:left w:w="120" w:type="dxa"/>
              <w:bottom w:w="80" w:type="dxa"/>
              <w:right w:w="120" w:type="dxa"/>
            </w:tcMar>
          </w:tcPr>
          <w:p w14:paraId="0259F6A2">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宋体" w:hAnsi="宋体" w:eastAsia="宋体" w:cs="宋体"/>
                <w:sz w:val="18"/>
                <w:szCs w:val="18"/>
              </w:rPr>
            </w:pPr>
            <w:r>
              <w:rPr>
                <w:rFonts w:hint="eastAsia" w:ascii="宋体" w:hAnsi="宋体" w:eastAsia="宋体" w:cs="宋体"/>
                <w:b w:val="0"/>
                <w:i w:val="0"/>
                <w:sz w:val="18"/>
                <w:szCs w:val="18"/>
              </w:rPr>
              <w:t>权限、规则、结果约束</w:t>
            </w:r>
          </w:p>
        </w:tc>
        <w:tc>
          <w:tcPr>
            <w:tcW w:w="2919" w:type="dxa"/>
            <w:shd w:val="clear" w:color="auto" w:fill="FFFFFF"/>
            <w:tcMar>
              <w:top w:w="80" w:type="dxa"/>
              <w:left w:w="120" w:type="dxa"/>
              <w:bottom w:w="80" w:type="dxa"/>
              <w:right w:w="120" w:type="dxa"/>
            </w:tcMar>
          </w:tcPr>
          <w:p w14:paraId="3C9D09D8">
            <w:pPr>
              <w:keepNext w:val="0"/>
              <w:keepLines w:val="0"/>
              <w:pageBreakBefore w:val="0"/>
              <w:widowControl/>
              <w:kinsoku/>
              <w:wordWrap/>
              <w:overflowPunct/>
              <w:topLinePunct w:val="0"/>
              <w:autoSpaceDE/>
              <w:autoSpaceDN/>
              <w:bidi w:val="0"/>
              <w:adjustRightInd w:val="0"/>
              <w:snapToGrid w:val="0"/>
              <w:spacing w:after="0" w:line="240" w:lineRule="auto"/>
              <w:jc w:val="left"/>
              <w:textAlignment w:val="auto"/>
              <w:rPr>
                <w:rFonts w:hint="eastAsia" w:ascii="宋体" w:hAnsi="宋体" w:eastAsia="宋体" w:cs="宋体"/>
                <w:sz w:val="18"/>
                <w:szCs w:val="18"/>
              </w:rPr>
            </w:pPr>
            <w:r>
              <w:rPr>
                <w:rFonts w:hint="eastAsia" w:ascii="宋体" w:hAnsi="宋体" w:eastAsia="宋体" w:cs="宋体"/>
                <w:b w:val="0"/>
                <w:i w:val="0"/>
                <w:sz w:val="18"/>
                <w:szCs w:val="18"/>
              </w:rPr>
              <w:t>二次核验与人工确认控制</w:t>
            </w:r>
          </w:p>
        </w:tc>
      </w:tr>
    </w:tbl>
    <w:p w14:paraId="48AFC8CA">
      <w:pPr>
        <w:keepNext w:val="0"/>
        <w:keepLines w:val="0"/>
        <w:pageBreakBefore w:val="0"/>
        <w:widowControl/>
        <w:kinsoku/>
        <w:wordWrap/>
        <w:topLinePunct w:val="0"/>
        <w:autoSpaceDE/>
        <w:autoSpaceDN/>
        <w:bidi w:val="0"/>
        <w:adjustRightInd/>
        <w:snapToGrid/>
        <w:spacing w:after="0" w:line="300" w:lineRule="auto"/>
        <w:ind w:firstLine="420"/>
        <w:jc w:val="left"/>
        <w:textAlignment w:val="auto"/>
        <w:rPr>
          <w:rFonts w:hint="eastAsia" w:ascii="宋体" w:hAnsi="宋体" w:eastAsia="宋体" w:cs="宋体"/>
          <w:b w:val="0"/>
          <w:i w:val="0"/>
          <w:sz w:val="21"/>
          <w:szCs w:val="21"/>
        </w:rPr>
      </w:pPr>
    </w:p>
    <w:p w14:paraId="529F0D4A">
      <w:pPr>
        <w:keepNext w:val="0"/>
        <w:keepLines w:val="0"/>
        <w:pageBreakBefore w:val="0"/>
        <w:widowControl/>
        <w:kinsoku/>
        <w:wordWrap/>
        <w:topLinePunct w:val="0"/>
        <w:autoSpaceDE/>
        <w:autoSpaceDN/>
        <w:bidi w:val="0"/>
        <w:adjustRightInd/>
        <w:snapToGrid/>
        <w:spacing w:after="0" w:line="300" w:lineRule="auto"/>
        <w:ind w:firstLine="420"/>
        <w:jc w:val="left"/>
        <w:textAlignment w:val="auto"/>
        <w:rPr>
          <w:rFonts w:hint="eastAsia" w:ascii="宋体" w:hAnsi="宋体" w:eastAsia="宋体" w:cs="宋体"/>
          <w:b w:val="0"/>
          <w:i w:val="0"/>
          <w:sz w:val="21"/>
          <w:szCs w:val="21"/>
        </w:rPr>
      </w:pPr>
      <w:r>
        <w:rPr>
          <w:rFonts w:hint="eastAsia" w:ascii="宋体" w:hAnsi="宋体" w:eastAsia="宋体" w:cs="宋体"/>
          <w:b w:val="0"/>
          <w:i w:val="0"/>
          <w:sz w:val="21"/>
          <w:szCs w:val="21"/>
        </w:rPr>
        <w:t>SessionAgent负责理解用户输入并将复合请求拆分为一个或多个WorkItem；WorkItemAgent围绕单一任务读取三书、发现能力并执行；GuardianAgent在关键边界进行权限、规则和结果约束的二次核验。</w:t>
      </w:r>
    </w:p>
    <w:p w14:paraId="3284F41B">
      <w:pPr>
        <w:keepNext w:val="0"/>
        <w:keepLines w:val="0"/>
        <w:pageBreakBefore w:val="0"/>
        <w:widowControl/>
        <w:kinsoku/>
        <w:wordWrap/>
        <w:topLinePunct w:val="0"/>
        <w:autoSpaceDE/>
        <w:autoSpaceDN/>
        <w:bidi w:val="0"/>
        <w:adjustRightInd/>
        <w:snapToGrid/>
        <w:spacing w:after="0" w:line="300" w:lineRule="auto"/>
        <w:ind w:firstLine="420"/>
        <w:jc w:val="left"/>
        <w:textAlignment w:val="auto"/>
        <w:rPr>
          <w:rFonts w:hint="eastAsia" w:ascii="宋体" w:hAnsi="宋体" w:eastAsia="宋体" w:cs="宋体"/>
          <w:b w:val="0"/>
          <w:i w:val="0"/>
          <w:sz w:val="21"/>
          <w:szCs w:val="21"/>
        </w:rPr>
      </w:pPr>
      <w:r>
        <w:rPr>
          <w:rFonts w:hint="eastAsia" w:ascii="宋体" w:hAnsi="宋体" w:eastAsia="宋体" w:cs="宋体"/>
          <w:b w:val="0"/>
          <w:i w:val="0"/>
          <w:sz w:val="21"/>
          <w:szCs w:val="21"/>
        </w:rPr>
        <w:t>4.6 全景节点驱动的可见性与人工责任边界</w:t>
      </w:r>
    </w:p>
    <w:p w14:paraId="6F343DA0">
      <w:pPr>
        <w:keepNext w:val="0"/>
        <w:keepLines w:val="0"/>
        <w:pageBreakBefore w:val="0"/>
        <w:widowControl/>
        <w:kinsoku/>
        <w:wordWrap/>
        <w:topLinePunct w:val="0"/>
        <w:autoSpaceDE/>
        <w:autoSpaceDN/>
        <w:bidi w:val="0"/>
        <w:adjustRightInd/>
        <w:snapToGrid/>
        <w:spacing w:after="0" w:line="300" w:lineRule="auto"/>
        <w:ind w:firstLine="420"/>
        <w:jc w:val="left"/>
        <w:textAlignment w:val="auto"/>
        <w:rPr>
          <w:rFonts w:hint="eastAsia" w:ascii="宋体" w:hAnsi="宋体" w:eastAsia="宋体" w:cs="宋体"/>
          <w:b w:val="0"/>
          <w:i w:val="0"/>
          <w:sz w:val="21"/>
          <w:szCs w:val="21"/>
        </w:rPr>
      </w:pPr>
      <w:r>
        <w:rPr>
          <w:rFonts w:hint="eastAsia" w:ascii="宋体" w:hAnsi="宋体" w:eastAsia="宋体" w:cs="宋体"/>
          <w:b w:val="0"/>
          <w:i w:val="0"/>
          <w:sz w:val="21"/>
          <w:szCs w:val="21"/>
        </w:rPr>
        <w:t>地产项目的信息权限具有明显的业务空间特征，不同企业和人员通常只参与项目的部分节点，因此信息可见性不能只依赖用户角色进行静态判断。本文以全景节点作为项目级信息可见性的基本组织单元，将节点关联的信息、成果、过程记录和参与主体组织为节点信息范围。</w:t>
      </w:r>
    </w:p>
    <w:p w14:paraId="387615E5">
      <w:pPr>
        <w:keepNext w:val="0"/>
        <w:keepLines w:val="0"/>
        <w:pageBreakBefore w:val="0"/>
        <w:widowControl/>
        <w:kinsoku/>
        <w:wordWrap/>
        <w:topLinePunct w:val="0"/>
        <w:autoSpaceDE/>
        <w:autoSpaceDN/>
        <w:bidi w:val="0"/>
        <w:adjustRightInd/>
        <w:snapToGrid/>
        <w:spacing w:after="0" w:line="300" w:lineRule="auto"/>
        <w:ind w:firstLine="420"/>
        <w:jc w:val="left"/>
        <w:textAlignment w:val="auto"/>
        <w:rPr>
          <w:rFonts w:hint="eastAsia" w:ascii="宋体" w:hAnsi="宋体" w:eastAsia="宋体" w:cs="宋体"/>
          <w:b w:val="0"/>
          <w:i w:val="0"/>
          <w:sz w:val="21"/>
          <w:szCs w:val="21"/>
        </w:rPr>
      </w:pPr>
      <w:r>
        <w:rPr>
          <w:rFonts w:hint="eastAsia" w:ascii="宋体" w:hAnsi="宋体" w:eastAsia="宋体" w:cs="宋体"/>
          <w:b w:val="0"/>
          <w:i w:val="0"/>
          <w:sz w:val="21"/>
          <w:szCs w:val="21"/>
        </w:rPr>
        <w:t>人员通过所在企业、角色及参与节点形成节点级可见关系。节点内信息的上行和下行均受到节点范围约束：上行主要用于成果、事件和问题反馈，下行主要用于规则、资料和业务任务所需信息。对于具有节点规则定义权限的操盘企业管理人员，其可在自身可见范围内创建或调整节点及节点可见范围，新授权范围不得超过创建者自身可见范围，可表示为：V_new ⊆ V_creator。</w:t>
      </w:r>
    </w:p>
    <w:p w14:paraId="0AF451D4">
      <w:pPr>
        <w:keepNext w:val="0"/>
        <w:keepLines w:val="0"/>
        <w:pageBreakBefore w:val="0"/>
        <w:widowControl/>
        <w:kinsoku/>
        <w:wordWrap/>
        <w:topLinePunct w:val="0"/>
        <w:autoSpaceDE/>
        <w:autoSpaceDN/>
        <w:bidi w:val="0"/>
        <w:adjustRightInd/>
        <w:snapToGrid/>
        <w:spacing w:after="0" w:line="300" w:lineRule="auto"/>
        <w:ind w:firstLine="420"/>
        <w:jc w:val="left"/>
        <w:textAlignment w:val="auto"/>
        <w:rPr>
          <w:rFonts w:hint="eastAsia" w:ascii="宋体" w:hAnsi="宋体" w:eastAsia="宋体" w:cs="宋体"/>
          <w:b w:val="0"/>
          <w:i w:val="0"/>
          <w:sz w:val="21"/>
          <w:szCs w:val="21"/>
        </w:rPr>
      </w:pPr>
      <w:r>
        <w:rPr>
          <w:rFonts w:hint="eastAsia" w:ascii="宋体" w:hAnsi="宋体" w:eastAsia="宋体" w:cs="宋体"/>
          <w:b w:val="0"/>
          <w:i w:val="0"/>
          <w:sz w:val="21"/>
          <w:szCs w:val="21"/>
        </w:rPr>
        <w:t>上述可见性模型为GuardianAgent提供运行时权限核验依据，使资源访问、信息输出以及具有副作用的操作均受到节点范围、组织参与关系和信息分级约束。权限不足时，系统可选择拒绝、脱敏或提供合法协作导航，而不是简单终止任务。</w:t>
      </w:r>
    </w:p>
    <w:p w14:paraId="6CB0363E">
      <w:pPr>
        <w:keepNext w:val="0"/>
        <w:keepLines w:val="0"/>
        <w:pageBreakBefore w:val="0"/>
        <w:widowControl/>
        <w:kinsoku/>
        <w:wordWrap/>
        <w:topLinePunct w:val="0"/>
        <w:autoSpaceDE/>
        <w:autoSpaceDN/>
        <w:bidi w:val="0"/>
        <w:adjustRightInd/>
        <w:snapToGrid/>
        <w:spacing w:after="0" w:line="300" w:lineRule="auto"/>
        <w:ind w:firstLine="420"/>
        <w:jc w:val="left"/>
        <w:textAlignment w:val="auto"/>
        <w:rPr>
          <w:rFonts w:hint="eastAsia" w:ascii="宋体" w:hAnsi="宋体" w:eastAsia="宋体" w:cs="宋体"/>
          <w:b w:val="0"/>
          <w:i w:val="0"/>
          <w:sz w:val="21"/>
          <w:szCs w:val="21"/>
        </w:rPr>
      </w:pPr>
      <w:r>
        <w:rPr>
          <w:rFonts w:hint="eastAsia" w:ascii="宋体" w:hAnsi="宋体" w:eastAsia="宋体" w:cs="宋体"/>
          <w:b w:val="0"/>
          <w:i w:val="0"/>
          <w:sz w:val="21"/>
          <w:szCs w:val="21"/>
        </w:rPr>
        <w:t>对于责任认定、关键状态确认、规则升级或流程变更，AI仅提供信息支持或参考建议，由相应人员完成最终确认，并保留必要的过程记录。</w:t>
      </w:r>
    </w:p>
    <w:p w14:paraId="39B2061D">
      <w:pPr>
        <w:keepNext w:val="0"/>
        <w:keepLines w:val="0"/>
        <w:pageBreakBefore w:val="0"/>
        <w:widowControl/>
        <w:kinsoku/>
        <w:wordWrap/>
        <w:topLinePunct w:val="0"/>
        <w:autoSpaceDE/>
        <w:autoSpaceDN/>
        <w:bidi w:val="0"/>
        <w:adjustRightInd/>
        <w:snapToGrid/>
        <w:spacing w:after="0" w:line="300" w:lineRule="auto"/>
        <w:ind w:left="800"/>
        <w:jc w:val="left"/>
        <w:textAlignment w:val="auto"/>
        <w:rPr>
          <w:rFonts w:hint="eastAsia" w:ascii="宋体" w:hAnsi="宋体" w:eastAsia="宋体" w:cs="宋体"/>
          <w:sz w:val="21"/>
          <w:szCs w:val="21"/>
        </w:rPr>
      </w:pPr>
      <w:r>
        <w:rPr>
          <w:rFonts w:hint="eastAsia" w:ascii="宋体" w:hAnsi="宋体" w:eastAsia="宋体" w:cs="宋体"/>
          <w:b/>
          <w:i w:val="0"/>
          <w:sz w:val="21"/>
          <w:szCs w:val="21"/>
        </w:rPr>
        <w:t xml:space="preserve">AI：  </w:t>
      </w:r>
      <w:r>
        <w:rPr>
          <w:rFonts w:hint="eastAsia" w:ascii="宋体" w:hAnsi="宋体" w:eastAsia="宋体" w:cs="宋体"/>
          <w:b w:val="0"/>
          <w:i w:val="0"/>
          <w:sz w:val="21"/>
          <w:szCs w:val="21"/>
        </w:rPr>
        <w:t>理解、检索、关联、提示、受控执行</w:t>
      </w:r>
    </w:p>
    <w:p w14:paraId="76107810">
      <w:pPr>
        <w:keepNext w:val="0"/>
        <w:keepLines w:val="0"/>
        <w:pageBreakBefore w:val="0"/>
        <w:widowControl/>
        <w:kinsoku/>
        <w:wordWrap/>
        <w:topLinePunct w:val="0"/>
        <w:autoSpaceDE/>
        <w:autoSpaceDN/>
        <w:bidi w:val="0"/>
        <w:adjustRightInd/>
        <w:snapToGrid/>
        <w:spacing w:after="0" w:line="300" w:lineRule="auto"/>
        <w:ind w:left="800"/>
        <w:jc w:val="left"/>
        <w:textAlignment w:val="auto"/>
        <w:rPr>
          <w:rFonts w:hint="eastAsia" w:ascii="宋体" w:hAnsi="宋体" w:eastAsia="宋体" w:cs="宋体"/>
          <w:sz w:val="21"/>
          <w:szCs w:val="21"/>
        </w:rPr>
      </w:pPr>
      <w:r>
        <w:rPr>
          <w:rFonts w:hint="eastAsia" w:ascii="宋体" w:hAnsi="宋体" w:eastAsia="宋体" w:cs="宋体"/>
          <w:b/>
          <w:i w:val="0"/>
          <w:sz w:val="21"/>
          <w:szCs w:val="21"/>
        </w:rPr>
        <w:t xml:space="preserve">人：  </w:t>
      </w:r>
      <w:r>
        <w:rPr>
          <w:rFonts w:hint="eastAsia" w:ascii="宋体" w:hAnsi="宋体" w:eastAsia="宋体" w:cs="宋体"/>
          <w:b w:val="0"/>
          <w:i w:val="0"/>
          <w:sz w:val="21"/>
          <w:szCs w:val="21"/>
        </w:rPr>
        <w:t>规则定义、权限授权、关键确认、责任承担、流程升级</w:t>
      </w:r>
    </w:p>
    <w:p w14:paraId="7AFE6484">
      <w:pPr>
        <w:keepNext w:val="0"/>
        <w:keepLines w:val="0"/>
        <w:pageBreakBefore w:val="0"/>
        <w:widowControl/>
        <w:kinsoku/>
        <w:wordWrap/>
        <w:topLinePunct w:val="0"/>
        <w:autoSpaceDE/>
        <w:autoSpaceDN/>
        <w:bidi w:val="0"/>
        <w:adjustRightInd/>
        <w:snapToGrid/>
        <w:spacing w:after="0" w:line="300" w:lineRule="auto"/>
        <w:ind w:firstLine="420"/>
        <w:jc w:val="left"/>
        <w:textAlignment w:val="auto"/>
        <w:rPr>
          <w:rFonts w:hint="eastAsia"/>
        </w:rPr>
      </w:pPr>
      <w:r>
        <w:rPr>
          <w:rFonts w:hint="eastAsia"/>
        </w:rPr>
        <w:t>4.7 信息协同运行闭环</w:t>
      </w:r>
    </w:p>
    <w:p w14:paraId="32FE8374">
      <w:pPr>
        <w:keepNext w:val="0"/>
        <w:keepLines w:val="0"/>
        <w:pageBreakBefore w:val="0"/>
        <w:widowControl/>
        <w:kinsoku/>
        <w:wordWrap/>
        <w:topLinePunct w:val="0"/>
        <w:autoSpaceDE/>
        <w:autoSpaceDN/>
        <w:bidi w:val="0"/>
        <w:adjustRightInd/>
        <w:snapToGrid/>
        <w:spacing w:after="0" w:line="300" w:lineRule="auto"/>
        <w:ind w:firstLine="420"/>
        <w:jc w:val="left"/>
        <w:textAlignment w:val="auto"/>
        <w:rPr>
          <w:rFonts w:hint="eastAsia"/>
        </w:rPr>
      </w:pPr>
      <w:r>
        <w:rPr>
          <w:rFonts w:hint="eastAsia"/>
        </w:rPr>
        <w:t>本文框架的关键并非一次性完成某项任务，而是使项目团队的日常业务活动持续转化为公共认知，并被后续任务再次利用。</w:t>
      </w:r>
    </w:p>
    <w:p w14:paraId="6E015B57">
      <w:pPr>
        <w:keepNext w:val="0"/>
        <w:keepLines w:val="0"/>
        <w:pageBreakBefore w:val="0"/>
        <w:widowControl/>
        <w:kinsoku/>
        <w:wordWrap/>
        <w:topLinePunct w:val="0"/>
        <w:autoSpaceDE/>
        <w:autoSpaceDN/>
        <w:bidi w:val="0"/>
        <w:adjustRightInd/>
        <w:snapToGrid/>
        <w:spacing w:after="0" w:line="300" w:lineRule="auto"/>
        <w:ind w:firstLine="420"/>
        <w:jc w:val="center"/>
        <w:textAlignment w:val="auto"/>
        <w:rPr>
          <w:rFonts w:hint="eastAsia" w:ascii="宋体" w:hAnsi="宋体" w:eastAsia="宋体" w:cs="宋体"/>
          <w:b w:val="0"/>
          <w:i w:val="0"/>
          <w:sz w:val="21"/>
          <w:szCs w:val="21"/>
          <w:lang w:eastAsia="zh-CN"/>
        </w:rPr>
      </w:pPr>
      <w:r>
        <w:rPr>
          <w:rFonts w:hint="eastAsia" w:ascii="宋体" w:hAnsi="宋体" w:eastAsia="宋体" w:cs="宋体"/>
          <w:b w:val="0"/>
          <w:i w:val="0"/>
          <w:sz w:val="21"/>
          <w:szCs w:val="21"/>
          <w:lang w:eastAsia="zh-CN"/>
        </w:rPr>
        <w:drawing>
          <wp:inline distT="0" distB="0" distL="114300" distR="114300">
            <wp:extent cx="3974465" cy="1945640"/>
            <wp:effectExtent l="0" t="0" r="6985" b="16510"/>
            <wp:docPr id="3" name="图片 3" descr="图3 信息协同运行闭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3 信息协同运行闭环"/>
                    <pic:cNvPicPr>
                      <a:picLocks noChangeAspect="1"/>
                    </pic:cNvPicPr>
                  </pic:nvPicPr>
                  <pic:blipFill>
                    <a:blip r:embed="rId9"/>
                    <a:stretch>
                      <a:fillRect/>
                    </a:stretch>
                  </pic:blipFill>
                  <pic:spPr>
                    <a:xfrm>
                      <a:off x="0" y="0"/>
                      <a:ext cx="3974465" cy="1945640"/>
                    </a:xfrm>
                    <a:prstGeom prst="rect">
                      <a:avLst/>
                    </a:prstGeom>
                  </pic:spPr>
                </pic:pic>
              </a:graphicData>
            </a:graphic>
          </wp:inline>
        </w:drawing>
      </w:r>
    </w:p>
    <w:p w14:paraId="1B23D4C1">
      <w:pPr>
        <w:keepNext w:val="0"/>
        <w:keepLines w:val="0"/>
        <w:pageBreakBefore w:val="0"/>
        <w:widowControl/>
        <w:kinsoku/>
        <w:wordWrap/>
        <w:topLinePunct w:val="0"/>
        <w:autoSpaceDE/>
        <w:autoSpaceDN/>
        <w:bidi w:val="0"/>
        <w:adjustRightInd/>
        <w:snapToGrid/>
        <w:spacing w:after="0" w:line="300" w:lineRule="auto"/>
        <w:ind w:firstLine="420"/>
        <w:jc w:val="center"/>
        <w:textAlignment w:val="auto"/>
        <w:rPr>
          <w:rFonts w:hint="eastAsia" w:ascii="宋体" w:hAnsi="宋体" w:eastAsia="宋体" w:cs="宋体"/>
          <w:b/>
          <w:bCs/>
          <w:i w:val="0"/>
          <w:sz w:val="21"/>
          <w:szCs w:val="21"/>
        </w:rPr>
      </w:pPr>
      <w:r>
        <w:rPr>
          <w:rFonts w:hint="eastAsia" w:ascii="宋体" w:hAnsi="宋体" w:eastAsia="宋体" w:cs="宋体"/>
          <w:b/>
          <w:bCs/>
          <w:i w:val="0"/>
          <w:sz w:val="21"/>
          <w:szCs w:val="21"/>
        </w:rPr>
        <w:t>图3 三书驱动的信息协同运行闭环</w:t>
      </w:r>
    </w:p>
    <w:p w14:paraId="264E821D">
      <w:pPr>
        <w:keepNext w:val="0"/>
        <w:keepLines w:val="0"/>
        <w:pageBreakBefore w:val="0"/>
        <w:widowControl/>
        <w:kinsoku/>
        <w:wordWrap/>
        <w:overflowPunct/>
        <w:topLinePunct w:val="0"/>
        <w:autoSpaceDE/>
        <w:autoSpaceDN/>
        <w:bidi w:val="0"/>
        <w:adjustRightInd w:val="0"/>
        <w:snapToGrid w:val="0"/>
        <w:spacing w:after="0" w:line="300" w:lineRule="auto"/>
        <w:ind w:firstLine="420"/>
        <w:jc w:val="left"/>
        <w:textAlignment w:val="auto"/>
        <w:rPr>
          <w:rFonts w:hint="eastAsia"/>
        </w:rPr>
      </w:pPr>
      <w:r>
        <w:rPr>
          <w:rFonts w:hint="eastAsia"/>
        </w:rPr>
        <w:t>这一闭环体现了三书在团队级 Agent Harness 中的作用：项目过程信息构成持续更新的热记忆，规则和能力作为与热记忆关联的两个认知维度，共同形成 Agent 运行所需的信息交汇与架构地图；全景节点则进一步限定信息在组织参与关系中的可见范围，使公共认知与业务权限保持一致。</w:t>
      </w:r>
    </w:p>
    <w:p w14:paraId="55F9D94B">
      <w:pPr>
        <w:keepNext w:val="0"/>
        <w:keepLines w:val="0"/>
        <w:pageBreakBefore w:val="0"/>
        <w:widowControl/>
        <w:kinsoku/>
        <w:wordWrap/>
        <w:overflowPunct/>
        <w:topLinePunct w:val="0"/>
        <w:autoSpaceDE/>
        <w:autoSpaceDN/>
        <w:bidi w:val="0"/>
        <w:adjustRightInd/>
        <w:snapToGrid/>
        <w:spacing w:before="289" w:beforeLines="80" w:after="145" w:afterLines="40" w:line="300" w:lineRule="auto"/>
        <w:ind w:firstLine="420"/>
        <w:jc w:val="left"/>
        <w:textAlignment w:val="auto"/>
        <w:rPr>
          <w:rFonts w:hint="eastAsia" w:ascii="宋体" w:hAnsi="宋体" w:eastAsia="宋体" w:cs="宋体"/>
          <w:b/>
          <w:bCs/>
          <w:i w:val="0"/>
          <w:sz w:val="21"/>
          <w:szCs w:val="21"/>
        </w:rPr>
      </w:pPr>
      <w:r>
        <w:rPr>
          <w:rFonts w:hint="eastAsia" w:ascii="宋体" w:hAnsi="宋体" w:eastAsia="宋体" w:cs="宋体"/>
          <w:b/>
          <w:bCs/>
          <w:i w:val="0"/>
          <w:sz w:val="21"/>
          <w:szCs w:val="21"/>
        </w:rPr>
        <w:t>5 框架应用说明</w:t>
      </w:r>
      <w:bookmarkStart w:id="0" w:name="_GoBack"/>
      <w:bookmarkEnd w:id="0"/>
    </w:p>
    <w:p w14:paraId="15AAA99C">
      <w:pPr>
        <w:keepNext w:val="0"/>
        <w:keepLines w:val="0"/>
        <w:pageBreakBefore w:val="0"/>
        <w:widowControl/>
        <w:kinsoku/>
        <w:wordWrap/>
        <w:topLinePunct w:val="0"/>
        <w:autoSpaceDE/>
        <w:autoSpaceDN/>
        <w:bidi w:val="0"/>
        <w:adjustRightInd/>
        <w:snapToGrid/>
        <w:spacing w:after="0" w:line="300" w:lineRule="auto"/>
        <w:ind w:firstLine="420"/>
        <w:jc w:val="left"/>
        <w:textAlignment w:val="auto"/>
        <w:rPr>
          <w:rFonts w:hint="eastAsia"/>
        </w:rPr>
      </w:pPr>
      <w:r>
        <w:rPr>
          <w:rFonts w:hint="eastAsia"/>
        </w:rPr>
        <w:t>本文不以应用案例进行统计意义上的性能验证，而以实际业务实例说明所提出框架的工程落点。以下两个实例分别对应预设业务流程和非预设复合信息任务。</w:t>
      </w:r>
    </w:p>
    <w:p w14:paraId="65E7E985">
      <w:pPr>
        <w:keepNext w:val="0"/>
        <w:keepLines w:val="0"/>
        <w:pageBreakBefore w:val="0"/>
        <w:widowControl/>
        <w:kinsoku/>
        <w:wordWrap/>
        <w:topLinePunct w:val="0"/>
        <w:autoSpaceDE/>
        <w:autoSpaceDN/>
        <w:bidi w:val="0"/>
        <w:adjustRightInd/>
        <w:snapToGrid/>
        <w:spacing w:after="0" w:line="300" w:lineRule="auto"/>
        <w:ind w:firstLine="420"/>
        <w:jc w:val="left"/>
        <w:textAlignment w:val="auto"/>
        <w:rPr>
          <w:rFonts w:hint="eastAsia"/>
        </w:rPr>
      </w:pPr>
      <w:r>
        <w:rPr>
          <w:rFonts w:hint="eastAsia"/>
        </w:rPr>
        <w:t>5.1 预设业务任务应用</w:t>
      </w:r>
    </w:p>
    <w:p w14:paraId="4543E5BF">
      <w:pPr>
        <w:keepNext w:val="0"/>
        <w:keepLines w:val="0"/>
        <w:pageBreakBefore w:val="0"/>
        <w:widowControl/>
        <w:kinsoku/>
        <w:wordWrap/>
        <w:topLinePunct w:val="0"/>
        <w:autoSpaceDE/>
        <w:autoSpaceDN/>
        <w:bidi w:val="0"/>
        <w:adjustRightInd/>
        <w:snapToGrid/>
        <w:spacing w:after="0" w:line="300" w:lineRule="auto"/>
        <w:ind w:firstLine="420"/>
        <w:jc w:val="left"/>
        <w:textAlignment w:val="auto"/>
        <w:rPr>
          <w:rFonts w:hint="eastAsia"/>
        </w:rPr>
      </w:pPr>
      <w:r>
        <w:rPr>
          <w:rFonts w:hint="eastAsia"/>
        </w:rPr>
        <w:t>在苏州某商品住宅项目景观工程施工阶段，B标段园路铺装节点完成后，项目主管通过IM向Emily提出验收咨询。SessionAgent将请求拆分为验收流程匹配和节点成果定位两个WorkItem；WorkItemAgent通过系统能力书发现验收Skill，并从项目态势书和组织规则书获取状态、成果及标准；GuardianAgent进行权限、规则和输出边界二次核验。现场发现质量问题后，系统继续拆分规范比对、合同查询、历史经验和材料溯源任务，并在人工确认后执行整改通知和节点变更。</w:t>
      </w:r>
    </w:p>
    <w:p w14:paraId="43828E96">
      <w:pPr>
        <w:keepNext w:val="0"/>
        <w:keepLines w:val="0"/>
        <w:pageBreakBefore w:val="0"/>
        <w:widowControl/>
        <w:kinsoku/>
        <w:wordWrap/>
        <w:topLinePunct w:val="0"/>
        <w:autoSpaceDE/>
        <w:autoSpaceDN/>
        <w:bidi w:val="0"/>
        <w:adjustRightInd/>
        <w:snapToGrid/>
        <w:spacing w:after="0" w:line="300" w:lineRule="auto"/>
        <w:ind w:firstLine="420"/>
        <w:jc w:val="left"/>
        <w:textAlignment w:val="auto"/>
        <w:rPr>
          <w:rFonts w:hint="eastAsia"/>
        </w:rPr>
      </w:pPr>
      <w:r>
        <w:rPr>
          <w:rFonts w:hint="eastAsia"/>
        </w:rPr>
        <w:t>上述两个实例分别对应两类典型任务：园路铺装验收属于预设业务流程，软装品质追溯属于无专属SOP的非预设复合信息任务。前者主要体现三书、Skill、FSM和三Agent协同，后者主要体现三书、既有能力组合及Guardian边界控制。</w:t>
      </w:r>
    </w:p>
    <w:p w14:paraId="26ABD440">
      <w:pPr>
        <w:keepNext w:val="0"/>
        <w:keepLines w:val="0"/>
        <w:pageBreakBefore w:val="0"/>
        <w:widowControl/>
        <w:kinsoku/>
        <w:wordWrap/>
        <w:topLinePunct w:val="0"/>
        <w:autoSpaceDE/>
        <w:autoSpaceDN/>
        <w:bidi w:val="0"/>
        <w:adjustRightInd/>
        <w:snapToGrid/>
        <w:spacing w:after="0" w:line="300" w:lineRule="auto"/>
        <w:ind w:firstLine="420"/>
        <w:jc w:val="left"/>
        <w:textAlignment w:val="auto"/>
        <w:rPr>
          <w:rFonts w:hint="eastAsia"/>
        </w:rPr>
      </w:pPr>
      <w:r>
        <w:t>该实例说明，在预设业务流程中，框架可以从自然语言业务请求出发，经任务拆解、认知获取、能力发现和责任核验，形成受控的业务执行链。</w:t>
      </w:r>
    </w:p>
    <w:p w14:paraId="514BC6B3">
      <w:pPr>
        <w:keepNext w:val="0"/>
        <w:keepLines w:val="0"/>
        <w:pageBreakBefore w:val="0"/>
        <w:widowControl/>
        <w:kinsoku/>
        <w:wordWrap/>
        <w:topLinePunct w:val="0"/>
        <w:autoSpaceDE/>
        <w:autoSpaceDN/>
        <w:bidi w:val="0"/>
        <w:adjustRightInd/>
        <w:snapToGrid/>
        <w:spacing w:after="0" w:line="300" w:lineRule="auto"/>
        <w:ind w:firstLine="420"/>
        <w:jc w:val="left"/>
        <w:textAlignment w:val="auto"/>
        <w:rPr>
          <w:rFonts w:hint="eastAsia"/>
        </w:rPr>
      </w:pPr>
      <w:r>
        <w:rPr>
          <w:rFonts w:hint="eastAsia"/>
        </w:rPr>
        <w:t>5.2 非预设跨部门信息任务应用</w:t>
      </w:r>
    </w:p>
    <w:p w14:paraId="59052EFF">
      <w:pPr>
        <w:keepNext w:val="0"/>
        <w:keepLines w:val="0"/>
        <w:pageBreakBefore w:val="0"/>
        <w:widowControl/>
        <w:kinsoku/>
        <w:wordWrap/>
        <w:topLinePunct w:val="0"/>
        <w:autoSpaceDE/>
        <w:autoSpaceDN/>
        <w:bidi w:val="0"/>
        <w:adjustRightInd/>
        <w:snapToGrid/>
        <w:spacing w:after="0" w:line="300" w:lineRule="auto"/>
        <w:ind w:firstLine="420"/>
        <w:jc w:val="left"/>
        <w:textAlignment w:val="auto"/>
        <w:rPr>
          <w:rFonts w:hint="eastAsia"/>
        </w:rPr>
      </w:pPr>
      <w:r>
        <w:t>在另一个已竣工的商品住宅项目中，集团景观负责人希望追溯景观软装品质偏差。由于原项目主管已离岗，且任务没有预设专属SOP，系统首先根据权限完成跨源查询，随后由SessionAgent拆分不同阶段的检索WorkItem。WorkItemAgent组合RAG、DB、事件日志和历史经验，从多类信息载体中还原招标、交底、采购、进场和验收5个阶段，形成跨5个部门、8类信息载体/记录来源的事件演进链。过程中识别出成本信息壁垒、合约界面不清和程序签认缺位等信息流转缺口；涉密信息采用权限控制和协作导航，非预设任务仅组合已有能力。该实例说明，在缺少专属SOP的情况下，框架仍可基于既有能力和权限边界组织复合信息任务，并形成跨部门、多来源的项目认知。</w:t>
      </w:r>
    </w:p>
    <w:p w14:paraId="27773BF2">
      <w:pPr>
        <w:keepNext w:val="0"/>
        <w:keepLines w:val="0"/>
        <w:pageBreakBefore w:val="0"/>
        <w:widowControl/>
        <w:kinsoku/>
        <w:wordWrap/>
        <w:topLinePunct w:val="0"/>
        <w:autoSpaceDE/>
        <w:autoSpaceDN/>
        <w:bidi w:val="0"/>
        <w:adjustRightInd/>
        <w:snapToGrid/>
        <w:spacing w:after="0" w:line="300" w:lineRule="auto"/>
        <w:ind w:firstLine="420"/>
        <w:jc w:val="left"/>
        <w:textAlignment w:val="auto"/>
        <w:rPr>
          <w:rFonts w:hint="eastAsia"/>
        </w:rPr>
      </w:pPr>
      <w:r>
        <w:rPr>
          <w:rFonts w:hint="eastAsia"/>
        </w:rPr>
        <w:t>5.3 应用边界</w:t>
      </w:r>
    </w:p>
    <w:p w14:paraId="7919618E">
      <w:pPr>
        <w:keepNext w:val="0"/>
        <w:keepLines w:val="0"/>
        <w:pageBreakBefore w:val="0"/>
        <w:widowControl/>
        <w:kinsoku/>
        <w:wordWrap/>
        <w:topLinePunct w:val="0"/>
        <w:autoSpaceDE/>
        <w:autoSpaceDN/>
        <w:bidi w:val="0"/>
        <w:adjustRightInd/>
        <w:snapToGrid/>
        <w:spacing w:after="0" w:line="300" w:lineRule="auto"/>
        <w:ind w:firstLine="420"/>
        <w:jc w:val="left"/>
        <w:textAlignment w:val="auto"/>
        <w:rPr>
          <w:rFonts w:hint="eastAsia"/>
        </w:rPr>
      </w:pPr>
      <w:r>
        <w:rPr>
          <w:rFonts w:hint="eastAsia"/>
        </w:rPr>
        <w:t>两个实例用于说明框架的工程落点，并不构成统计意义上的性能验证。框架运行依赖项目数据、可检索规则与资料、可描述业务能力及人员权限等数字化基础；同时，跨文档、跨载体深层关联仍主要依赖RAG与DB，LLM状态证据解析也存在不确定性，因此需要通过人工定义状态空间、规则和责任边界限制Agent自由度。</w:t>
      </w:r>
    </w:p>
    <w:p w14:paraId="17CB446D">
      <w:pPr>
        <w:keepNext w:val="0"/>
        <w:keepLines w:val="0"/>
        <w:pageBreakBefore w:val="0"/>
        <w:widowControl/>
        <w:kinsoku/>
        <w:wordWrap/>
        <w:overflowPunct/>
        <w:topLinePunct w:val="0"/>
        <w:autoSpaceDE/>
        <w:autoSpaceDN/>
        <w:bidi w:val="0"/>
        <w:adjustRightInd/>
        <w:snapToGrid/>
        <w:spacing w:before="289" w:beforeLines="80" w:after="145" w:afterLines="40" w:line="300" w:lineRule="auto"/>
        <w:jc w:val="left"/>
        <w:textAlignment w:val="auto"/>
        <w:rPr>
          <w:rFonts w:hint="eastAsia" w:ascii="宋体" w:hAnsi="宋体" w:eastAsia="宋体" w:cs="宋体"/>
          <w:b/>
          <w:i w:val="0"/>
          <w:sz w:val="21"/>
          <w:szCs w:val="21"/>
        </w:rPr>
      </w:pPr>
      <w:r>
        <w:rPr>
          <w:rFonts w:hint="eastAsia" w:ascii="宋体" w:hAnsi="宋体" w:eastAsia="宋体" w:cs="宋体"/>
          <w:b/>
          <w:i w:val="0"/>
          <w:sz w:val="21"/>
          <w:szCs w:val="21"/>
        </w:rPr>
        <w:t>6 结论</w:t>
      </w:r>
    </w:p>
    <w:p w14:paraId="361EFB62">
      <w:pPr>
        <w:keepNext w:val="0"/>
        <w:keepLines w:val="0"/>
        <w:pageBreakBefore w:val="0"/>
        <w:widowControl/>
        <w:kinsoku/>
        <w:wordWrap/>
        <w:topLinePunct w:val="0"/>
        <w:autoSpaceDE/>
        <w:autoSpaceDN/>
        <w:bidi w:val="0"/>
        <w:adjustRightInd/>
        <w:snapToGrid/>
        <w:spacing w:after="0" w:line="300" w:lineRule="auto"/>
        <w:ind w:firstLine="420"/>
        <w:jc w:val="left"/>
        <w:textAlignment w:val="auto"/>
        <w:rPr>
          <w:rFonts w:hint="eastAsia"/>
        </w:rPr>
      </w:pPr>
      <w:r>
        <w:rPr>
          <w:rFonts w:hint="eastAsia"/>
        </w:rPr>
        <w:t>本文针对地产项目团队中过程信息分散、多源信息难以关联、业务知识难以持续复用以及AI与组织责任边界难以衔接等问题，从地产项目管理结构出发，提出了领域管理结构驱动的AI Agent框架设计方法。该方法将项目状态、过程信息、组织规则、业务流程、系统能力、复合任务和组织权责分别映射为状态空间、三书认知对象、Skill能力单元、WorkItem和职责核验机制，形成“认知—感知—执行—核验”的信息协同型Agent框架。</w:t>
      </w:r>
    </w:p>
    <w:p w14:paraId="3D3DAB39">
      <w:pPr>
        <w:keepNext w:val="0"/>
        <w:keepLines w:val="0"/>
        <w:pageBreakBefore w:val="0"/>
        <w:widowControl/>
        <w:kinsoku/>
        <w:wordWrap/>
        <w:topLinePunct w:val="0"/>
        <w:autoSpaceDE/>
        <w:autoSpaceDN/>
        <w:bidi w:val="0"/>
        <w:adjustRightInd/>
        <w:snapToGrid/>
        <w:spacing w:after="0" w:line="300" w:lineRule="auto"/>
        <w:ind w:firstLine="420"/>
        <w:jc w:val="left"/>
        <w:textAlignment w:val="auto"/>
        <w:rPr>
          <w:rFonts w:hint="eastAsia"/>
        </w:rPr>
      </w:pPr>
      <w:r>
        <w:t>框架的核心不是简单增加行业知识，而是将地产项目管理结构本身转化为Agent的认知、状态、能力、可见性和责任边界。三书提供公共认知，LLM增强FSM提供动态状态感知，Skill与能力组合提供业务执行路径，全景节点进一步将组织参与关系转化为信息可见范围。两个实际业务实例说明，在本文所涉及的业务场景下，该框架能够支持预设业务流程及非预设复合信息任务，并在受控边界内持续组织团队公共信息。</w:t>
      </w:r>
    </w:p>
    <w:p w14:paraId="41991607">
      <w:pPr>
        <w:keepNext w:val="0"/>
        <w:keepLines w:val="0"/>
        <w:pageBreakBefore w:val="0"/>
        <w:widowControl/>
        <w:kinsoku/>
        <w:wordWrap/>
        <w:topLinePunct w:val="0"/>
        <w:autoSpaceDE/>
        <w:autoSpaceDN/>
        <w:bidi w:val="0"/>
        <w:adjustRightInd/>
        <w:snapToGrid/>
        <w:spacing w:after="0" w:line="300" w:lineRule="auto"/>
        <w:ind w:firstLine="420"/>
        <w:jc w:val="left"/>
        <w:textAlignment w:val="auto"/>
        <w:rPr>
          <w:rFonts w:hint="eastAsia"/>
        </w:rPr>
      </w:pPr>
      <w:r>
        <w:t>本文为传统行业由管理结构反向驱动Agent架构设计提供了一条工程实践参考。后续可进一步研究事件关系网络、Wiki式知识网络与RAG/DB双路径召回的结合，并通过插件机制持续接入BIM、视觉多模态等专业能力，拓展团队Agent的业务覆盖范围。</w:t>
      </w:r>
    </w:p>
    <w:p w14:paraId="6ADD6547">
      <w:pPr>
        <w:keepNext w:val="0"/>
        <w:keepLines w:val="0"/>
        <w:pageBreakBefore w:val="0"/>
        <w:widowControl/>
        <w:kinsoku/>
        <w:wordWrap/>
        <w:topLinePunct w:val="0"/>
        <w:autoSpaceDE/>
        <w:autoSpaceDN/>
        <w:bidi w:val="0"/>
        <w:adjustRightInd/>
        <w:snapToGrid/>
        <w:spacing w:after="0" w:line="300" w:lineRule="auto"/>
        <w:ind w:firstLine="420"/>
        <w:jc w:val="left"/>
        <w:textAlignment w:val="auto"/>
        <w:rPr>
          <w:rFonts w:hint="eastAsia" w:ascii="宋体" w:hAnsi="宋体" w:eastAsia="宋体" w:cs="宋体"/>
          <w:sz w:val="21"/>
          <w:szCs w:val="21"/>
        </w:rPr>
      </w:pPr>
      <w:r>
        <w:rPr>
          <w:rFonts w:hint="eastAsia"/>
        </w:rPr>
        <w:t>进一步展望，本文框架的定位是AI接入地产行业的平台：在既有框架基础上，通过插件模式可将BIM、视觉多模态等各类单项业务功能便捷地接入系统，经系统能力书统一注册后供Agent按需发现与调用，使团队Agent的业务能力随插件接入持续丰富。这种扩展性使框架能够从信息协同逐步延伸至更多专业应用场景，是框架未来潜力的重要来源。</w:t>
      </w:r>
    </w:p>
    <w:p w14:paraId="4C71EA2E">
      <w:pPr>
        <w:keepNext w:val="0"/>
        <w:keepLines w:val="0"/>
        <w:pageBreakBefore w:val="0"/>
        <w:widowControl/>
        <w:kinsoku/>
        <w:wordWrap/>
        <w:topLinePunct w:val="0"/>
        <w:autoSpaceDE/>
        <w:autoSpaceDN/>
        <w:bidi w:val="0"/>
        <w:adjustRightInd/>
        <w:snapToGrid/>
        <w:spacing w:after="0" w:line="300" w:lineRule="auto"/>
        <w:jc w:val="left"/>
        <w:textAlignment w:val="auto"/>
        <w:rPr>
          <w:rFonts w:hint="eastAsia" w:ascii="宋体" w:hAnsi="宋体" w:eastAsia="宋体" w:cs="宋体"/>
          <w:sz w:val="21"/>
          <w:szCs w:val="21"/>
        </w:rPr>
      </w:pPr>
      <w:r>
        <w:rPr>
          <w:rFonts w:hint="eastAsia" w:ascii="宋体" w:hAnsi="宋体" w:eastAsia="宋体" w:cs="宋体"/>
          <w:b/>
          <w:i w:val="0"/>
          <w:sz w:val="21"/>
          <w:szCs w:val="21"/>
        </w:rPr>
        <w:t>收稿日期：</w:t>
      </w:r>
      <w:r>
        <w:rPr>
          <w:rFonts w:hint="eastAsia" w:ascii="宋体" w:hAnsi="宋体" w:eastAsia="宋体" w:cs="宋体"/>
          <w:b w:val="0"/>
          <w:i w:val="0"/>
          <w:sz w:val="21"/>
          <w:szCs w:val="21"/>
        </w:rPr>
        <w:t>202X-XX-XX</w:t>
      </w:r>
    </w:p>
    <w:p w14:paraId="0EFB2A60">
      <w:pPr>
        <w:keepNext w:val="0"/>
        <w:keepLines w:val="0"/>
        <w:pageBreakBefore w:val="0"/>
        <w:widowControl/>
        <w:kinsoku/>
        <w:wordWrap/>
        <w:topLinePunct w:val="0"/>
        <w:autoSpaceDE/>
        <w:autoSpaceDN/>
        <w:bidi w:val="0"/>
        <w:adjustRightInd/>
        <w:snapToGrid/>
        <w:spacing w:after="0" w:line="300" w:lineRule="auto"/>
        <w:jc w:val="left"/>
        <w:textAlignment w:val="auto"/>
        <w:rPr>
          <w:rFonts w:hint="eastAsia" w:ascii="宋体" w:hAnsi="宋体" w:eastAsia="宋体" w:cs="宋体"/>
          <w:b w:val="0"/>
          <w:i w:val="0"/>
          <w:sz w:val="21"/>
          <w:szCs w:val="21"/>
        </w:rPr>
      </w:pPr>
      <w:r>
        <w:rPr>
          <w:rFonts w:hint="eastAsia" w:ascii="宋体" w:hAnsi="宋体" w:eastAsia="宋体" w:cs="宋体"/>
          <w:b/>
          <w:i w:val="0"/>
          <w:sz w:val="21"/>
          <w:szCs w:val="21"/>
        </w:rPr>
        <w:t>作者简介：</w:t>
      </w:r>
      <w:r>
        <w:rPr>
          <w:rFonts w:hint="eastAsia" w:ascii="宋体" w:hAnsi="宋体" w:eastAsia="宋体" w:cs="宋体"/>
          <w:b w:val="0"/>
          <w:i w:val="0"/>
          <w:sz w:val="21"/>
          <w:szCs w:val="21"/>
        </w:rPr>
        <w:t>高海涛（1987-），男，本科，研究方向</w:t>
      </w:r>
      <w:r>
        <w:rPr>
          <w:rFonts w:hint="eastAsia" w:ascii="宋体" w:hAnsi="宋体" w:eastAsia="宋体" w:cs="宋体"/>
          <w:b w:val="0"/>
          <w:i w:val="0"/>
          <w:sz w:val="21"/>
          <w:szCs w:val="21"/>
          <w:lang w:eastAsia="zh-CN"/>
        </w:rPr>
        <w:t>：</w:t>
      </w:r>
      <w:r>
        <w:rPr>
          <w:rFonts w:hint="eastAsia" w:ascii="宋体" w:hAnsi="宋体" w:eastAsia="宋体" w:cs="宋体"/>
          <w:b w:val="0"/>
          <w:i w:val="0"/>
          <w:sz w:val="21"/>
          <w:szCs w:val="21"/>
        </w:rPr>
        <w:t>景观设计工程管理。</w:t>
      </w:r>
    </w:p>
    <w:p w14:paraId="5FF509E3">
      <w:pPr>
        <w:keepNext w:val="0"/>
        <w:keepLines w:val="0"/>
        <w:pageBreakBefore w:val="0"/>
        <w:widowControl/>
        <w:kinsoku/>
        <w:wordWrap/>
        <w:topLinePunct w:val="0"/>
        <w:autoSpaceDE/>
        <w:autoSpaceDN/>
        <w:bidi w:val="0"/>
        <w:adjustRightInd/>
        <w:snapToGrid/>
        <w:spacing w:after="0" w:line="300" w:lineRule="auto"/>
        <w:jc w:val="left"/>
        <w:textAlignment w:val="auto"/>
        <w:rPr>
          <w:rFonts w:hint="eastAsia" w:ascii="宋体" w:hAnsi="宋体" w:eastAsia="宋体" w:cs="宋体"/>
          <w:sz w:val="21"/>
          <w:szCs w:val="21"/>
          <w:lang w:eastAsia="zh-CN"/>
        </w:rPr>
      </w:pPr>
      <w:r>
        <w:rPr>
          <w:rFonts w:hint="eastAsia" w:ascii="宋体" w:hAnsi="宋体" w:eastAsia="宋体" w:cs="宋体"/>
          <w:b/>
          <w:i w:val="0"/>
          <w:sz w:val="21"/>
          <w:szCs w:val="21"/>
          <w:lang w:eastAsia="zh-CN"/>
        </w:rPr>
        <w:t>【</w:t>
      </w:r>
      <w:r>
        <w:rPr>
          <w:rFonts w:hint="eastAsia" w:ascii="宋体" w:hAnsi="宋体" w:eastAsia="宋体" w:cs="宋体"/>
          <w:b/>
          <w:i w:val="0"/>
          <w:sz w:val="21"/>
          <w:szCs w:val="21"/>
        </w:rPr>
        <w:t>参考文献</w:t>
      </w:r>
      <w:r>
        <w:rPr>
          <w:rFonts w:hint="eastAsia" w:ascii="宋体" w:hAnsi="宋体" w:eastAsia="宋体" w:cs="宋体"/>
          <w:b/>
          <w:i w:val="0"/>
          <w:sz w:val="21"/>
          <w:szCs w:val="21"/>
          <w:lang w:eastAsia="zh-CN"/>
        </w:rPr>
        <w:t>】</w:t>
      </w:r>
    </w:p>
    <w:p w14:paraId="435A1FCC">
      <w:pPr>
        <w:widowControl w:val="0"/>
        <w:spacing w:after="0" w:line="240" w:lineRule="auto"/>
        <w:ind w:left="218" w:leftChars="0" w:hanging="218" w:hangingChars="104"/>
        <w:jc w:val="both"/>
        <w:rPr>
          <w:rFonts w:hint="eastAsia" w:ascii="Times New Roman" w:hAnsi="Times New Roman" w:eastAsia="宋体" w:cs="Times New Roman"/>
          <w:kern w:val="2"/>
          <w:sz w:val="21"/>
          <w:szCs w:val="24"/>
          <w:lang w:eastAsia="zh-CN"/>
        </w:rPr>
      </w:pPr>
      <w:r>
        <w:rPr>
          <w:rFonts w:hint="eastAsia" w:ascii="Times New Roman" w:hAnsi="Times New Roman" w:eastAsia="宋体" w:cs="Times New Roman"/>
          <w:kern w:val="2"/>
          <w:sz w:val="21"/>
          <w:szCs w:val="24"/>
          <w:lang w:eastAsia="zh-CN"/>
        </w:rPr>
        <w:t>[1] WU Y, YUE T, ZHIANG S, et al. StateFlow: Enhancing LLM Task-Solving through State-Driven Workflows[PP/OL]. (2024-03-11). https://arxiv.org/abs/2403.11322.</w:t>
      </w:r>
    </w:p>
    <w:p w14:paraId="48A244DF">
      <w:pPr>
        <w:widowControl w:val="0"/>
        <w:spacing w:after="0" w:line="240" w:lineRule="auto"/>
        <w:ind w:left="218" w:leftChars="0" w:hanging="218" w:hangingChars="104"/>
        <w:jc w:val="both"/>
        <w:rPr>
          <w:rFonts w:hint="eastAsia" w:ascii="Times New Roman" w:hAnsi="Times New Roman" w:eastAsia="宋体" w:cs="Times New Roman"/>
          <w:kern w:val="2"/>
          <w:sz w:val="21"/>
          <w:szCs w:val="24"/>
          <w:lang w:eastAsia="zh-CN"/>
        </w:rPr>
      </w:pPr>
      <w:r>
        <w:rPr>
          <w:rFonts w:hint="eastAsia" w:ascii="Times New Roman" w:hAnsi="Times New Roman" w:eastAsia="宋体" w:cs="Times New Roman"/>
          <w:kern w:val="2"/>
          <w:sz w:val="21"/>
          <w:szCs w:val="24"/>
          <w:lang w:eastAsia="zh-CN"/>
        </w:rPr>
        <w:t>[2] HONG S, ZHUGE M, CHEN J, et al. MetaGPT: Meta Programming for a Multi-Agent Collaborative Framework[C]//Proceedings of the International Conference on Learning Representations (ICLR). Vienna: ICLR, 2024.</w:t>
      </w:r>
    </w:p>
    <w:p w14:paraId="2F68630E">
      <w:pPr>
        <w:widowControl w:val="0"/>
        <w:spacing w:after="0" w:line="240" w:lineRule="auto"/>
        <w:ind w:left="218" w:leftChars="0" w:hanging="218" w:hangingChars="104"/>
        <w:jc w:val="both"/>
        <w:rPr>
          <w:rFonts w:hint="eastAsia" w:ascii="Times New Roman" w:hAnsi="Times New Roman" w:eastAsia="宋体" w:cs="Times New Roman"/>
          <w:kern w:val="2"/>
          <w:sz w:val="21"/>
          <w:szCs w:val="24"/>
          <w:lang w:eastAsia="zh-CN"/>
        </w:rPr>
      </w:pPr>
      <w:r>
        <w:rPr>
          <w:rFonts w:hint="eastAsia" w:ascii="Times New Roman" w:hAnsi="Times New Roman" w:eastAsia="宋体" w:cs="Times New Roman"/>
          <w:kern w:val="2"/>
          <w:sz w:val="21"/>
          <w:szCs w:val="24"/>
          <w:lang w:eastAsia="zh-CN"/>
        </w:rPr>
        <w:t>[3] LEWIS P, PEREZ E, PIKTUS A, et al. Retrieval-Augmented Generation for Knowledge-Intensive NLP Tasks[C]//Advances in Neural Information Processing Systems (NeurIPS). Online: NeurIPS, 2020.</w:t>
      </w:r>
    </w:p>
    <w:p w14:paraId="76667DF9">
      <w:pPr>
        <w:widowControl w:val="0"/>
        <w:spacing w:after="0" w:line="240" w:lineRule="auto"/>
        <w:ind w:left="218" w:leftChars="0" w:hanging="218" w:hangingChars="104"/>
        <w:jc w:val="both"/>
        <w:rPr>
          <w:rFonts w:hint="eastAsia" w:ascii="Times New Roman" w:hAnsi="Times New Roman" w:eastAsia="宋体" w:cs="Times New Roman"/>
          <w:kern w:val="2"/>
          <w:sz w:val="21"/>
          <w:szCs w:val="24"/>
          <w:lang w:eastAsia="zh-CN"/>
        </w:rPr>
      </w:pPr>
      <w:r>
        <w:rPr>
          <w:rFonts w:hint="eastAsia" w:ascii="Times New Roman" w:hAnsi="Times New Roman" w:eastAsia="宋体" w:cs="Times New Roman"/>
          <w:kern w:val="2"/>
          <w:sz w:val="21"/>
          <w:szCs w:val="24"/>
          <w:lang w:eastAsia="zh-CN"/>
        </w:rPr>
        <w:t>[4] ZHANG Z, BO X, MA C, et al. A Survey on the Memory Mechanism of Large Language Model based Agents[J]. ACM Transactions on Information Systems, 2025, 43(6): 155.</w:t>
      </w:r>
    </w:p>
    <w:p w14:paraId="2892944F">
      <w:pPr>
        <w:widowControl w:val="0"/>
        <w:spacing w:after="0" w:line="240" w:lineRule="auto"/>
        <w:ind w:left="218" w:leftChars="0" w:hanging="218" w:hangingChars="104"/>
        <w:jc w:val="both"/>
        <w:rPr>
          <w:rFonts w:hint="eastAsia" w:ascii="Times New Roman" w:hAnsi="Times New Roman" w:eastAsia="宋体" w:cs="Times New Roman"/>
          <w:kern w:val="2"/>
          <w:sz w:val="21"/>
          <w:szCs w:val="24"/>
          <w:lang w:eastAsia="zh-CN"/>
        </w:rPr>
      </w:pPr>
      <w:r>
        <w:rPr>
          <w:rFonts w:hint="eastAsia" w:ascii="Times New Roman" w:hAnsi="Times New Roman" w:eastAsia="宋体" w:cs="Times New Roman"/>
          <w:kern w:val="2"/>
          <w:sz w:val="21"/>
          <w:szCs w:val="24"/>
          <w:lang w:eastAsia="zh-CN"/>
        </w:rPr>
        <w:t>[5] SCHICK T, DWIVEDI-YU J, DESSI R, et al. Toolformer: Language Models Can Teach Themselves to Use Tools[C]//Advances in Neural Information Processing Systems (NeurIPS). Online: NeurIPS, 2023.</w:t>
      </w:r>
    </w:p>
    <w:p w14:paraId="1F751023">
      <w:pPr>
        <w:widowControl w:val="0"/>
        <w:spacing w:after="0" w:line="240" w:lineRule="auto"/>
        <w:ind w:left="218" w:leftChars="0" w:hanging="218" w:hangingChars="104"/>
        <w:jc w:val="both"/>
        <w:rPr>
          <w:rFonts w:hint="eastAsia" w:ascii="Times New Roman" w:hAnsi="Times New Roman" w:eastAsia="宋体" w:cs="Times New Roman"/>
          <w:kern w:val="2"/>
          <w:sz w:val="21"/>
          <w:szCs w:val="24"/>
          <w:lang w:eastAsia="zh-CN"/>
        </w:rPr>
      </w:pPr>
      <w:r>
        <w:rPr>
          <w:rFonts w:hint="eastAsia" w:ascii="Times New Roman" w:hAnsi="Times New Roman" w:eastAsia="宋体" w:cs="Times New Roman"/>
          <w:kern w:val="2"/>
          <w:sz w:val="21"/>
          <w:szCs w:val="24"/>
          <w:lang w:eastAsia="zh-CN"/>
        </w:rPr>
        <w:t>[6] TIWARI A, GUPTA V. A memory fabric for conversational AI agents enabling shared and persistent multiuser memory[J]. Discover Artificial Intelligence, 2026, 6: 239.</w:t>
      </w:r>
    </w:p>
    <w:p w14:paraId="2A8FD643">
      <w:pPr>
        <w:widowControl w:val="0"/>
        <w:spacing w:after="0" w:line="240" w:lineRule="auto"/>
        <w:ind w:left="218" w:leftChars="0" w:hanging="218" w:hangingChars="104"/>
        <w:jc w:val="both"/>
        <w:rPr>
          <w:rFonts w:hint="eastAsia" w:ascii="Times New Roman" w:hAnsi="Times New Roman" w:eastAsia="宋体" w:cs="Times New Roman"/>
          <w:kern w:val="2"/>
          <w:sz w:val="21"/>
          <w:szCs w:val="24"/>
          <w:lang w:eastAsia="zh-CN"/>
        </w:rPr>
      </w:pPr>
      <w:r>
        <w:rPr>
          <w:rFonts w:hint="eastAsia" w:ascii="Times New Roman" w:hAnsi="Times New Roman" w:eastAsia="宋体" w:cs="Times New Roman"/>
          <w:kern w:val="2"/>
          <w:sz w:val="21"/>
          <w:szCs w:val="24"/>
          <w:lang w:eastAsia="zh-CN"/>
        </w:rPr>
        <w:t>[7] NONAKA I, TAKEUCHI H. The Knowledge-Creating Company: How Japanese Companies Create the Dynamics of Innovation[M]. New York: Oxford University Press, 1995.</w:t>
      </w:r>
    </w:p>
    <w:p w14:paraId="65F939FE">
      <w:pPr>
        <w:widowControl w:val="0"/>
        <w:spacing w:after="0" w:line="240" w:lineRule="auto"/>
        <w:ind w:left="218" w:leftChars="0" w:hanging="218" w:hangingChars="104"/>
        <w:jc w:val="both"/>
        <w:rPr>
          <w:rFonts w:hint="eastAsia" w:ascii="Times New Roman" w:hAnsi="Times New Roman" w:eastAsia="宋体" w:cs="Times New Roman"/>
          <w:kern w:val="2"/>
          <w:sz w:val="21"/>
          <w:szCs w:val="24"/>
          <w:lang w:eastAsia="zh-CN"/>
        </w:rPr>
      </w:pPr>
      <w:r>
        <w:rPr>
          <w:rFonts w:hint="eastAsia" w:ascii="Times New Roman" w:hAnsi="Times New Roman" w:eastAsia="宋体" w:cs="Times New Roman"/>
          <w:kern w:val="2"/>
          <w:sz w:val="21"/>
          <w:szCs w:val="24"/>
          <w:lang w:eastAsia="zh-CN"/>
        </w:rPr>
        <w:t>[8] YAN J, HUSTED K, FATH B. Transforming organizational knowledge creation through artificial intelligence: a systematic review of the emergent literature[J]. VINE Journal of Information and Knowledge Management Systems, 2026, 56(2): 522-540.</w:t>
      </w:r>
    </w:p>
    <w:p w14:paraId="6BB817B6">
      <w:pPr>
        <w:widowControl w:val="0"/>
        <w:spacing w:after="0" w:line="240" w:lineRule="auto"/>
        <w:ind w:left="218" w:leftChars="0" w:hanging="218" w:hangingChars="104"/>
        <w:jc w:val="both"/>
        <w:rPr>
          <w:rFonts w:hint="eastAsia" w:ascii="Times New Roman" w:hAnsi="Times New Roman" w:eastAsia="宋体" w:cs="Times New Roman"/>
          <w:kern w:val="2"/>
          <w:sz w:val="21"/>
          <w:szCs w:val="24"/>
          <w:lang w:eastAsia="zh-CN"/>
        </w:rPr>
      </w:pPr>
      <w:r>
        <w:rPr>
          <w:rFonts w:hint="eastAsia" w:ascii="Times New Roman" w:hAnsi="Times New Roman" w:eastAsia="宋体" w:cs="Times New Roman"/>
          <w:kern w:val="2"/>
          <w:sz w:val="21"/>
          <w:szCs w:val="24"/>
          <w:lang w:eastAsia="zh-CN"/>
        </w:rPr>
        <w:t xml:space="preserve">[9] </w:t>
      </w:r>
      <w:r>
        <w:rPr>
          <w:rFonts w:hint="eastAsia" w:ascii="宋体" w:hAnsi="宋体" w:eastAsia="宋体" w:cs="宋体"/>
          <w:kern w:val="2"/>
          <w:sz w:val="21"/>
          <w:szCs w:val="24"/>
          <w:lang w:eastAsia="zh-CN"/>
        </w:rPr>
        <w:t>刘峰, 李文钦, 顾问天, 等. DeepSeek赋能BIM工程管理平台的应用场景探索[J]. 土木建筑工程信息技术, 2025, 17(5): 68-74. DOI: 10.16670/j.cnki.cn11-5823/tu.2025.05.12</w:t>
      </w:r>
    </w:p>
    <w:p w14:paraId="460579E4">
      <w:pPr>
        <w:widowControl w:val="0"/>
        <w:spacing w:after="0" w:line="240" w:lineRule="auto"/>
        <w:ind w:left="218" w:leftChars="0" w:hanging="218" w:hangingChars="104"/>
        <w:jc w:val="both"/>
        <w:rPr>
          <w:rFonts w:hint="eastAsia" w:ascii="Times New Roman" w:hAnsi="Times New Roman" w:eastAsia="宋体" w:cs="Times New Roman"/>
          <w:kern w:val="2"/>
          <w:sz w:val="21"/>
          <w:szCs w:val="24"/>
          <w:lang w:eastAsia="zh-CN"/>
        </w:rPr>
      </w:pPr>
      <w:r>
        <w:rPr>
          <w:rFonts w:hint="eastAsia" w:ascii="Times New Roman" w:hAnsi="Times New Roman" w:eastAsia="宋体" w:cs="Times New Roman"/>
          <w:kern w:val="2"/>
          <w:sz w:val="21"/>
          <w:szCs w:val="24"/>
          <w:lang w:eastAsia="zh-CN"/>
        </w:rPr>
        <w:t>[10] 兰峰, 王露霖, 李彦晓. 从“好房子”到“好工程”：AI技术赋能建筑工程全寿期的逻辑与路径[J]. 工程管理学报, 2025, 39(3): 1-6. DOI: 10.13991/j.cnki.jem.2025.03.001</w:t>
      </w:r>
    </w:p>
    <w:p w14:paraId="2304F527">
      <w:pPr>
        <w:widowControl w:val="0"/>
        <w:spacing w:after="0" w:line="240" w:lineRule="auto"/>
        <w:ind w:left="218" w:leftChars="0" w:hanging="218" w:hangingChars="104"/>
        <w:jc w:val="both"/>
        <w:rPr>
          <w:rFonts w:hint="eastAsia" w:ascii="Times New Roman" w:hAnsi="Times New Roman" w:eastAsia="宋体" w:cs="Times New Roman"/>
          <w:kern w:val="2"/>
          <w:sz w:val="21"/>
          <w:szCs w:val="24"/>
          <w:lang w:eastAsia="zh-CN"/>
        </w:rPr>
      </w:pPr>
      <w:r>
        <w:rPr>
          <w:rFonts w:hint="eastAsia" w:ascii="Times New Roman" w:hAnsi="Times New Roman" w:eastAsia="宋体" w:cs="Times New Roman"/>
          <w:kern w:val="2"/>
          <w:sz w:val="21"/>
          <w:szCs w:val="24"/>
          <w:lang w:eastAsia="zh-CN"/>
        </w:rPr>
        <w:t>[11] LIU N F, LIN K, HEWITT J, et al. Lost in the Middle: How Language Models Use Long Contexts[J]. Transactions of the Association for Computational Linguistics, 2024.</w:t>
      </w:r>
    </w:p>
    <w:p w14:paraId="6A891E53">
      <w:pPr>
        <w:rPr>
          <w:rFonts w:hint="eastAsia" w:ascii="Times New Roman" w:hAnsi="Times New Roman" w:eastAsia="宋体" w:cs="Times New Roman"/>
          <w:kern w:val="2"/>
          <w:sz w:val="21"/>
          <w:szCs w:val="24"/>
          <w:lang w:eastAsia="zh-CN"/>
        </w:rPr>
      </w:pPr>
    </w:p>
    <w:sectPr>
      <w:footerReference r:id="rId5" w:type="default"/>
      <w:pgSz w:w="12240" w:h="15840"/>
      <w:pgMar w:top="1440" w:right="1440" w:bottom="1440" w:left="1440" w:header="720" w:footer="720" w:gutter="0"/>
      <w:pgNumType w:fmt="decimal"/>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Yu Gothic">
    <w:panose1 w:val="020B0400000000000000"/>
    <w:charset w:val="80"/>
    <w:family w:val="auto"/>
    <w:pitch w:val="default"/>
    <w:sig w:usb0="E00002FF" w:usb1="2AC7FDFF" w:usb2="00000016" w:usb3="00000000" w:csb0="2002009F"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5D9AA1">
    <w:pPr>
      <w:pStyle w:val="24"/>
      <w:jc w:val="center"/>
    </w:pPr>
    <w:r>
      <w:rPr>
        <w:sz w:val="22"/>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245B98D">
                          <w:pPr>
                            <w:pStyle w:val="2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3245B98D">
                    <w:pPr>
                      <w:pStyle w:val="24"/>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7237351"/>
    <w:rsid w:val="0BA93F62"/>
    <w:rsid w:val="1E474243"/>
    <w:rsid w:val="219345F5"/>
    <w:rsid w:val="2B7D203A"/>
    <w:rsid w:val="390E1B59"/>
    <w:rsid w:val="3F8A3A45"/>
    <w:rsid w:val="4E4F467B"/>
    <w:rsid w:val="56B14AC3"/>
    <w:rsid w:val="58FD4118"/>
    <w:rsid w:val="5C6C504A"/>
    <w:rsid w:val="60D913C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2.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0</TotalTime>
  <ScaleCrop>false</ScaleCrop>
  <LinksUpToDate>false</LinksUpToDate>
  <CharactersWithSpaces>0</CharactersWithSpaces>
  <Application>WPS Office_12.8.2.19823_F1E327BC-269C-435d-A152-05C5408002CA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Administrator</cp:lastModifiedBy>
  <dcterms:modified xsi:type="dcterms:W3CDTF">2026-08-28T03:22:30Z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2052-12.8.2.19823</vt:lpwstr>
  </property>
  <property fmtid="{D5CDD505-2E9C-101B-9397-08002B2CF9AE}" pid="3" name="ICV">
    <vt:lpwstr>5FE255FE1B1F49C6970B10CDB1FB7473_12</vt:lpwstr>
  </property>
</Properties>
</file>