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56E43" w14:textId="28A96A20" w:rsidR="00EF469A" w:rsidRPr="00EF469A" w:rsidRDefault="00EF469A" w:rsidP="00EF469A">
      <w:pPr>
        <w:rPr>
          <w:rFonts w:ascii="Calibri" w:eastAsiaTheme="majorEastAsia" w:hAnsi="Calibri" w:cs="Calibri"/>
          <w:b/>
          <w:bCs/>
          <w:color w:val="0070C0"/>
          <w:spacing w:val="5"/>
          <w:kern w:val="28"/>
          <w:sz w:val="32"/>
          <w:szCs w:val="32"/>
        </w:rPr>
      </w:pPr>
      <w:r w:rsidRPr="00EF469A">
        <w:rPr>
          <w:rFonts w:ascii="Calibri" w:eastAsiaTheme="majorEastAsia" w:hAnsi="Calibri" w:cs="Calibri"/>
          <w:b/>
          <w:bCs/>
          <w:noProof/>
          <w:color w:val="0070C0"/>
          <w:spacing w:val="5"/>
          <w:kern w:val="28"/>
          <w:sz w:val="32"/>
          <w:szCs w:val="32"/>
        </w:rPr>
        <w:drawing>
          <wp:inline distT="0" distB="0" distL="0" distR="0" wp14:anchorId="7CB40D0C" wp14:editId="3AB41F90">
            <wp:extent cx="6565047" cy="9652635"/>
            <wp:effectExtent l="0" t="0" r="7620" b="5715"/>
            <wp:docPr id="14184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1105" cy="9690948"/>
                    </a:xfrm>
                    <a:prstGeom prst="rect">
                      <a:avLst/>
                    </a:prstGeom>
                    <a:noFill/>
                    <a:ln>
                      <a:noFill/>
                    </a:ln>
                  </pic:spPr>
                </pic:pic>
              </a:graphicData>
            </a:graphic>
          </wp:inline>
        </w:drawing>
      </w:r>
    </w:p>
    <w:p w14:paraId="7DF0772D" w14:textId="77777777" w:rsidR="006A3754" w:rsidRPr="006A3754" w:rsidRDefault="00BA3C75" w:rsidP="006A3754">
      <w:pPr>
        <w:pStyle w:val="NoSpacing"/>
        <w:jc w:val="center"/>
        <w:rPr>
          <w:rFonts w:ascii="Calibri" w:eastAsiaTheme="minorEastAsia" w:hAnsi="Calibri" w:cs="Calibri"/>
          <w:b/>
          <w:bCs/>
          <w:color w:val="0070C0"/>
          <w:sz w:val="32"/>
          <w:szCs w:val="32"/>
          <w:lang w:eastAsia="ja-JP"/>
        </w:rPr>
      </w:pPr>
      <w:r w:rsidRPr="006A3754">
        <w:rPr>
          <w:rFonts w:ascii="Calibri" w:eastAsiaTheme="minorEastAsia" w:hAnsi="Calibri" w:cs="Calibri"/>
          <w:b/>
          <w:bCs/>
          <w:color w:val="0070C0"/>
          <w:sz w:val="32"/>
          <w:szCs w:val="32"/>
          <w:lang w:eastAsia="ja-JP"/>
        </w:rPr>
        <w:lastRenderedPageBreak/>
        <w:t>S</w:t>
      </w:r>
      <w:r w:rsidR="004D193E" w:rsidRPr="006A3754">
        <w:rPr>
          <w:rFonts w:ascii="Calibri" w:eastAsiaTheme="minorEastAsia" w:hAnsi="Calibri" w:cs="Calibri"/>
          <w:b/>
          <w:bCs/>
          <w:color w:val="0070C0"/>
          <w:sz w:val="32"/>
          <w:szCs w:val="32"/>
          <w:lang w:eastAsia="ja-JP"/>
        </w:rPr>
        <w:t>udan CO Programme Progress Report Jan</w:t>
      </w:r>
      <w:r w:rsidR="00D81607" w:rsidRPr="006A3754">
        <w:rPr>
          <w:rFonts w:ascii="Calibri" w:eastAsiaTheme="minorEastAsia" w:hAnsi="Calibri" w:cs="Calibri"/>
          <w:b/>
          <w:bCs/>
          <w:color w:val="0070C0"/>
          <w:sz w:val="32"/>
          <w:szCs w:val="32"/>
          <w:lang w:eastAsia="ja-JP"/>
        </w:rPr>
        <w:t>uary</w:t>
      </w:r>
      <w:r w:rsidR="004D193E" w:rsidRPr="006A3754">
        <w:rPr>
          <w:rFonts w:ascii="Calibri" w:eastAsiaTheme="minorEastAsia" w:hAnsi="Calibri" w:cs="Calibri"/>
          <w:b/>
          <w:bCs/>
          <w:color w:val="0070C0"/>
          <w:sz w:val="32"/>
          <w:szCs w:val="32"/>
          <w:lang w:eastAsia="ja-JP"/>
        </w:rPr>
        <w:t>-</w:t>
      </w:r>
      <w:r w:rsidR="00435824" w:rsidRPr="006A3754">
        <w:rPr>
          <w:rFonts w:ascii="Calibri" w:eastAsiaTheme="minorEastAsia" w:hAnsi="Calibri" w:cs="Calibri"/>
          <w:b/>
          <w:bCs/>
          <w:color w:val="0070C0"/>
          <w:sz w:val="32"/>
          <w:szCs w:val="32"/>
          <w:lang w:eastAsia="ja-JP"/>
        </w:rPr>
        <w:t xml:space="preserve">September </w:t>
      </w:r>
      <w:r w:rsidR="004D193E" w:rsidRPr="006A3754">
        <w:rPr>
          <w:rFonts w:ascii="Calibri" w:eastAsiaTheme="minorEastAsia" w:hAnsi="Calibri" w:cs="Calibri"/>
          <w:b/>
          <w:bCs/>
          <w:color w:val="0070C0"/>
          <w:sz w:val="32"/>
          <w:szCs w:val="32"/>
          <w:lang w:eastAsia="ja-JP"/>
        </w:rPr>
        <w:t>2026</w:t>
      </w:r>
    </w:p>
    <w:p w14:paraId="4297AC39" w14:textId="77777777" w:rsidR="006A3754" w:rsidRDefault="006A3754" w:rsidP="006A3754">
      <w:pPr>
        <w:pStyle w:val="NoSpacing"/>
        <w:rPr>
          <w:rFonts w:ascii="Calibri" w:eastAsiaTheme="minorEastAsia" w:hAnsi="Calibri" w:cs="Calibri"/>
          <w:b/>
          <w:bCs/>
          <w:color w:val="0070C0"/>
          <w:sz w:val="24"/>
          <w:szCs w:val="24"/>
          <w:lang w:eastAsia="ja-JP"/>
        </w:rPr>
      </w:pPr>
    </w:p>
    <w:p w14:paraId="225F9647" w14:textId="61F301C4" w:rsidR="004E0276" w:rsidRPr="006A3754" w:rsidRDefault="004E0276" w:rsidP="006A3754">
      <w:pPr>
        <w:pStyle w:val="NoSpacing"/>
        <w:rPr>
          <w:rFonts w:ascii="Calibri" w:eastAsiaTheme="minorEastAsia" w:hAnsi="Calibri" w:cs="Calibri"/>
          <w:b/>
          <w:bCs/>
          <w:color w:val="0070C0"/>
          <w:sz w:val="24"/>
          <w:szCs w:val="24"/>
          <w:lang w:eastAsia="ja-JP"/>
        </w:rPr>
      </w:pPr>
      <w:r w:rsidRPr="006A3754">
        <w:rPr>
          <w:rFonts w:ascii="Calibri" w:eastAsiaTheme="minorEastAsia" w:hAnsi="Calibri" w:cs="Calibri"/>
          <w:b/>
          <w:bCs/>
          <w:color w:val="0070C0"/>
          <w:sz w:val="24"/>
          <w:szCs w:val="24"/>
          <w:lang w:eastAsia="ja-JP"/>
        </w:rPr>
        <w:t xml:space="preserve">Executive Summary and Key Progress </w:t>
      </w:r>
      <w:r w:rsidR="00BC23D8" w:rsidRPr="006A3754">
        <w:rPr>
          <w:rFonts w:ascii="Calibri" w:eastAsiaTheme="minorEastAsia" w:hAnsi="Calibri" w:cs="Calibri"/>
          <w:b/>
          <w:bCs/>
          <w:color w:val="0070C0"/>
          <w:sz w:val="24"/>
          <w:szCs w:val="24"/>
          <w:lang w:eastAsia="ja-JP"/>
        </w:rPr>
        <w:t>Snapshot</w:t>
      </w:r>
    </w:p>
    <w:p w14:paraId="600C24F2" w14:textId="77777777" w:rsidR="003D53C8" w:rsidRPr="003D53C8" w:rsidRDefault="003D53C8" w:rsidP="003D53C8">
      <w:pPr>
        <w:spacing w:after="0" w:line="240" w:lineRule="auto"/>
        <w:jc w:val="both"/>
        <w:rPr>
          <w:rFonts w:ascii="Calibri" w:hAnsi="Calibri" w:cs="Calibri"/>
          <w:sz w:val="22"/>
          <w:szCs w:val="22"/>
        </w:rPr>
      </w:pPr>
      <w:r w:rsidRPr="003D53C8">
        <w:rPr>
          <w:rFonts w:ascii="Calibri" w:hAnsi="Calibri" w:cs="Calibri"/>
          <w:sz w:val="22"/>
          <w:szCs w:val="22"/>
        </w:rPr>
        <w:t>Despite a highly challenging operating environment characterized by protracted conflict, large-scale displacement, economic instability, and rising humanitarian needs, UNDP Sudan continued to deliver integrated solutions that connect humanitarian response, recovery, resilience-building, and sustainable development. Through adaptive programming, strategic partnerships, and area-based approaches, UNDP expanded access to essential services, strengthened livelihoods, enhanced climate resilience, and promoted social cohesion across Sudan.</w:t>
      </w:r>
    </w:p>
    <w:p w14:paraId="39B9F274" w14:textId="77777777" w:rsidR="003D53C8" w:rsidRPr="003D53C8" w:rsidRDefault="003D53C8" w:rsidP="003D53C8">
      <w:pPr>
        <w:spacing w:after="0" w:line="240" w:lineRule="auto"/>
        <w:jc w:val="both"/>
        <w:rPr>
          <w:rFonts w:ascii="Calibri" w:hAnsi="Calibri" w:cs="Calibri"/>
          <w:sz w:val="22"/>
          <w:szCs w:val="22"/>
        </w:rPr>
      </w:pPr>
    </w:p>
    <w:p w14:paraId="190671F7" w14:textId="77777777" w:rsidR="003D53C8" w:rsidRPr="003D53C8" w:rsidRDefault="003D53C8" w:rsidP="003D53C8">
      <w:pPr>
        <w:spacing w:after="0" w:line="240" w:lineRule="auto"/>
        <w:jc w:val="both"/>
        <w:rPr>
          <w:rFonts w:ascii="Calibri" w:hAnsi="Calibri" w:cs="Calibri"/>
          <w:sz w:val="22"/>
          <w:szCs w:val="22"/>
        </w:rPr>
      </w:pPr>
      <w:r w:rsidRPr="003D53C8">
        <w:rPr>
          <w:rFonts w:ascii="Calibri" w:hAnsi="Calibri" w:cs="Calibri"/>
          <w:sz w:val="22"/>
          <w:szCs w:val="22"/>
        </w:rPr>
        <w:t xml:space="preserve">Between January and September 2026, UNDP reached more than 7 million people, including 48% women, through interventions implemented under its Health, Recovery and Resilience, Peacebuilding and Inclusive Governance, and Environment, Energy and Climate Change pillars. </w:t>
      </w:r>
    </w:p>
    <w:p w14:paraId="13F2351E" w14:textId="77777777" w:rsidR="003D53C8" w:rsidRPr="003D53C8" w:rsidRDefault="003D53C8" w:rsidP="003D53C8">
      <w:pPr>
        <w:spacing w:after="0" w:line="240" w:lineRule="auto"/>
        <w:jc w:val="both"/>
        <w:rPr>
          <w:rFonts w:ascii="Calibri" w:hAnsi="Calibri" w:cs="Calibri"/>
          <w:sz w:val="22"/>
          <w:szCs w:val="22"/>
        </w:rPr>
      </w:pPr>
    </w:p>
    <w:p w14:paraId="4CF24F93" w14:textId="274EC542" w:rsidR="003D53C8" w:rsidRPr="003D53C8" w:rsidRDefault="003D53C8" w:rsidP="003D53C8">
      <w:pPr>
        <w:spacing w:after="0" w:line="240" w:lineRule="auto"/>
        <w:jc w:val="both"/>
        <w:rPr>
          <w:rFonts w:ascii="Calibri" w:hAnsi="Calibri" w:cs="Calibri"/>
          <w:sz w:val="22"/>
          <w:szCs w:val="22"/>
        </w:rPr>
      </w:pPr>
      <w:r w:rsidRPr="003D53C8">
        <w:rPr>
          <w:rFonts w:ascii="Calibri" w:hAnsi="Calibri" w:cs="Calibri"/>
          <w:sz w:val="22"/>
          <w:szCs w:val="22"/>
        </w:rPr>
        <w:t>These efforts improved access to healthcare and essential services, strengthened livelihood opportunities and food security, enhanced resilience to climate and socioeconomic shocks, and supported locally led recovery and peacebuilding initiatives, contributing to the achievement of Country Programme and Sustainable Development Goal commitments.</w:t>
      </w:r>
    </w:p>
    <w:p w14:paraId="638B2F6B" w14:textId="77777777" w:rsidR="003D53C8" w:rsidRDefault="003D53C8" w:rsidP="00481F69">
      <w:pPr>
        <w:spacing w:after="0" w:line="240" w:lineRule="auto"/>
        <w:jc w:val="both"/>
        <w:rPr>
          <w:rFonts w:ascii="Calibri" w:hAnsi="Calibri" w:cs="Calibri"/>
          <w:sz w:val="22"/>
          <w:szCs w:val="22"/>
        </w:rPr>
      </w:pPr>
    </w:p>
    <w:p w14:paraId="7B467EAE" w14:textId="643BA233" w:rsidR="00BC23D8" w:rsidRDefault="00BC23D8" w:rsidP="00BC23D8">
      <w:pPr>
        <w:spacing w:after="0" w:line="240" w:lineRule="auto"/>
        <w:jc w:val="both"/>
        <w:rPr>
          <w:rFonts w:ascii="Calibri" w:hAnsi="Calibri" w:cs="Calibri"/>
          <w:b/>
          <w:bCs/>
          <w:color w:val="0070C0"/>
          <w:sz w:val="22"/>
          <w:szCs w:val="22"/>
        </w:rPr>
      </w:pPr>
      <w:r w:rsidRPr="00BC23D8">
        <w:rPr>
          <w:rFonts w:ascii="Calibri" w:hAnsi="Calibri" w:cs="Calibri"/>
          <w:b/>
          <w:bCs/>
          <w:color w:val="0070C0"/>
          <w:sz w:val="22"/>
          <w:szCs w:val="22"/>
        </w:rPr>
        <w:t>Key Results Achieved and Strategic Contribution to Country Programme Outcomes</w:t>
      </w:r>
    </w:p>
    <w:p w14:paraId="44198045" w14:textId="497D819E" w:rsidR="004E0276" w:rsidRDefault="004E0276" w:rsidP="004E0276">
      <w:pPr>
        <w:spacing w:after="0" w:line="240" w:lineRule="auto"/>
        <w:jc w:val="both"/>
        <w:rPr>
          <w:rFonts w:ascii="Calibri" w:hAnsi="Calibri" w:cs="Calibri"/>
          <w:sz w:val="22"/>
          <w:szCs w:val="22"/>
        </w:rPr>
      </w:pPr>
      <w:r w:rsidRPr="00A82845">
        <w:rPr>
          <w:rFonts w:ascii="Calibri" w:hAnsi="Calibri" w:cs="Calibri"/>
          <w:sz w:val="22"/>
          <w:szCs w:val="22"/>
        </w:rPr>
        <w:t>Table 1</w:t>
      </w:r>
      <w:r w:rsidR="00B56944">
        <w:rPr>
          <w:rFonts w:ascii="Calibri" w:hAnsi="Calibri" w:cs="Calibri"/>
          <w:sz w:val="22"/>
          <w:szCs w:val="22"/>
        </w:rPr>
        <w:t>:</w:t>
      </w:r>
      <w:r w:rsidRPr="00A82845">
        <w:rPr>
          <w:rFonts w:ascii="Calibri" w:hAnsi="Calibri" w:cs="Calibri"/>
          <w:sz w:val="22"/>
          <w:szCs w:val="22"/>
        </w:rPr>
        <w:t xml:space="preserve"> Progress in Beneficiary Reach Against Approved 2026 Integrated Work Plan (IWP) Targets (January-September 2026)</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3382"/>
        <w:gridCol w:w="1572"/>
        <w:gridCol w:w="1399"/>
        <w:gridCol w:w="1294"/>
        <w:gridCol w:w="1417"/>
      </w:tblGrid>
      <w:tr w:rsidR="00324C54" w:rsidRPr="007E1683" w14:paraId="4BC13BE7" w14:textId="48D4E460" w:rsidTr="00D11FD9">
        <w:trPr>
          <w:trHeight w:val="476"/>
          <w:tblCellSpacing w:w="15" w:type="dxa"/>
        </w:trPr>
        <w:tc>
          <w:tcPr>
            <w:tcW w:w="333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0294A" w14:textId="77777777" w:rsidR="00324C54" w:rsidRPr="007E1683" w:rsidRDefault="00324C54" w:rsidP="00324C54">
            <w:pPr>
              <w:pStyle w:val="NoSpacing"/>
              <w:jc w:val="both"/>
              <w:rPr>
                <w:rFonts w:ascii="Calibri" w:hAnsi="Calibri" w:cs="Calibri"/>
                <w:b/>
                <w:bCs/>
                <w:color w:val="0070C0"/>
                <w:sz w:val="20"/>
                <w:szCs w:val="20"/>
                <w:lang/>
              </w:rPr>
            </w:pPr>
            <w:r w:rsidRPr="007E1683">
              <w:rPr>
                <w:rFonts w:ascii="Calibri" w:hAnsi="Calibri" w:cs="Calibri"/>
                <w:b/>
                <w:bCs/>
                <w:color w:val="0070C0"/>
                <w:sz w:val="20"/>
                <w:szCs w:val="20"/>
                <w:lang/>
              </w:rPr>
              <w:t>Pillar</w:t>
            </w:r>
          </w:p>
        </w:tc>
        <w:tc>
          <w:tcPr>
            <w:tcW w:w="154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ACD425" w14:textId="33C79D15" w:rsidR="00324C54" w:rsidRPr="007E1683" w:rsidRDefault="00324C54" w:rsidP="00324C54">
            <w:pPr>
              <w:pStyle w:val="NoSpacing"/>
              <w:jc w:val="both"/>
              <w:rPr>
                <w:rFonts w:ascii="Calibri" w:hAnsi="Calibri" w:cs="Calibri"/>
                <w:b/>
                <w:bCs/>
                <w:color w:val="0070C0"/>
                <w:sz w:val="20"/>
                <w:szCs w:val="20"/>
                <w:lang/>
              </w:rPr>
            </w:pPr>
            <w:r w:rsidRPr="007E1683">
              <w:rPr>
                <w:rFonts w:ascii="Calibri" w:hAnsi="Calibri" w:cs="Calibri"/>
                <w:b/>
                <w:bCs/>
                <w:color w:val="0070C0"/>
                <w:sz w:val="20"/>
                <w:szCs w:val="20"/>
                <w:lang/>
              </w:rPr>
              <w:t>Beneficiaries Target</w:t>
            </w:r>
          </w:p>
        </w:tc>
        <w:tc>
          <w:tcPr>
            <w:tcW w:w="136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538E97" w14:textId="28C4B6E6" w:rsidR="00324C54" w:rsidRPr="007E1683" w:rsidRDefault="00324C54" w:rsidP="00324C54">
            <w:pPr>
              <w:pStyle w:val="NoSpacing"/>
              <w:jc w:val="both"/>
              <w:rPr>
                <w:rFonts w:ascii="Calibri" w:hAnsi="Calibri" w:cs="Calibri"/>
                <w:b/>
                <w:bCs/>
                <w:color w:val="0070C0"/>
                <w:sz w:val="20"/>
                <w:szCs w:val="20"/>
                <w:lang/>
              </w:rPr>
            </w:pPr>
            <w:r w:rsidRPr="007E1683">
              <w:rPr>
                <w:rFonts w:ascii="Calibri" w:hAnsi="Calibri" w:cs="Calibri"/>
                <w:b/>
                <w:bCs/>
                <w:color w:val="0070C0"/>
                <w:sz w:val="20"/>
                <w:szCs w:val="20"/>
                <w:lang/>
              </w:rPr>
              <w:t xml:space="preserve">Reached </w:t>
            </w:r>
            <w:r w:rsidR="00EF793F" w:rsidRPr="007E1683">
              <w:rPr>
                <w:rFonts w:ascii="Calibri" w:hAnsi="Calibri" w:cs="Calibri"/>
                <w:b/>
                <w:bCs/>
                <w:color w:val="0070C0"/>
                <w:sz w:val="20"/>
                <w:szCs w:val="20"/>
                <w:lang/>
              </w:rPr>
              <w:t>direct</w:t>
            </w:r>
            <w:r w:rsidR="00330258" w:rsidRPr="007E1683">
              <w:rPr>
                <w:rFonts w:ascii="Calibri" w:hAnsi="Calibri" w:cs="Calibri"/>
                <w:b/>
                <w:bCs/>
                <w:color w:val="0070C0"/>
                <w:sz w:val="20"/>
                <w:szCs w:val="20"/>
                <w:lang/>
              </w:rPr>
              <w:t>+</w:t>
            </w:r>
            <w:r w:rsidR="00EF793F" w:rsidRPr="007E1683">
              <w:rPr>
                <w:rFonts w:ascii="Calibri" w:hAnsi="Calibri" w:cs="Calibri"/>
                <w:b/>
                <w:bCs/>
                <w:color w:val="0070C0"/>
                <w:sz w:val="20"/>
                <w:szCs w:val="20"/>
                <w:lang/>
              </w:rPr>
              <w:t xml:space="preserve"> indirect</w:t>
            </w:r>
          </w:p>
        </w:tc>
        <w:tc>
          <w:tcPr>
            <w:tcW w:w="126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E92407F" w14:textId="0337DC2E" w:rsidR="00324C54" w:rsidRPr="007E1683" w:rsidRDefault="00EF793F" w:rsidP="00324C54">
            <w:pPr>
              <w:pStyle w:val="NoSpacing"/>
              <w:jc w:val="both"/>
              <w:rPr>
                <w:rFonts w:ascii="Calibri" w:hAnsi="Calibri" w:cs="Calibri"/>
                <w:b/>
                <w:bCs/>
                <w:color w:val="0070C0"/>
                <w:sz w:val="20"/>
                <w:szCs w:val="20"/>
                <w:lang/>
              </w:rPr>
            </w:pPr>
            <w:r w:rsidRPr="007E1683">
              <w:rPr>
                <w:rFonts w:ascii="Calibri" w:hAnsi="Calibri" w:cs="Calibri"/>
                <w:b/>
                <w:bCs/>
                <w:color w:val="0070C0"/>
                <w:sz w:val="20"/>
                <w:szCs w:val="20"/>
                <w:lang/>
              </w:rPr>
              <w:t>% Achieved</w:t>
            </w:r>
          </w:p>
        </w:tc>
        <w:tc>
          <w:tcPr>
            <w:tcW w:w="137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A4A0F24" w14:textId="6CCE0831" w:rsidR="00324C54" w:rsidRPr="007E1683" w:rsidRDefault="00324C54" w:rsidP="00324C54">
            <w:pPr>
              <w:pStyle w:val="NoSpacing"/>
              <w:jc w:val="both"/>
              <w:rPr>
                <w:rFonts w:ascii="Calibri" w:hAnsi="Calibri" w:cs="Calibri"/>
                <w:b/>
                <w:bCs/>
                <w:color w:val="0070C0"/>
                <w:sz w:val="20"/>
                <w:szCs w:val="20"/>
                <w:lang/>
              </w:rPr>
            </w:pPr>
            <w:r w:rsidRPr="007E1683">
              <w:rPr>
                <w:rFonts w:ascii="Calibri" w:hAnsi="Calibri" w:cs="Calibri"/>
                <w:b/>
                <w:bCs/>
                <w:color w:val="0070C0"/>
                <w:sz w:val="20"/>
                <w:szCs w:val="20"/>
                <w:lang/>
              </w:rPr>
              <w:t>% of Women</w:t>
            </w:r>
          </w:p>
        </w:tc>
      </w:tr>
      <w:tr w:rsidR="00324C54" w:rsidRPr="009A1A8C" w14:paraId="5DCEC7C7" w14:textId="1C40F2EB" w:rsidTr="00D11FD9">
        <w:trPr>
          <w:trHeight w:val="256"/>
          <w:tblCellSpacing w:w="15" w:type="dxa"/>
        </w:trPr>
        <w:tc>
          <w:tcPr>
            <w:tcW w:w="3337" w:type="dxa"/>
            <w:tcBorders>
              <w:top w:val="single" w:sz="6" w:space="0" w:color="E6E6E6"/>
              <w:left w:val="single" w:sz="6" w:space="0" w:color="E6E6E6"/>
              <w:bottom w:val="single" w:sz="6" w:space="0" w:color="E6E6E6"/>
              <w:right w:val="single" w:sz="6" w:space="0" w:color="E6E6E6"/>
            </w:tcBorders>
            <w:vAlign w:val="center"/>
          </w:tcPr>
          <w:p w14:paraId="630D4745" w14:textId="1021BFA1" w:rsidR="00324C54" w:rsidRPr="00EF793F" w:rsidRDefault="00324C54" w:rsidP="00324C54">
            <w:pPr>
              <w:pStyle w:val="NoSpacing"/>
              <w:jc w:val="both"/>
              <w:rPr>
                <w:rFonts w:ascii="Calibri" w:eastAsiaTheme="minorEastAsia" w:hAnsi="Calibri" w:cs="Calibri"/>
                <w:sz w:val="20"/>
                <w:szCs w:val="20"/>
                <w:lang w:eastAsia="ja-JP"/>
              </w:rPr>
            </w:pPr>
            <w:r w:rsidRPr="00EF793F">
              <w:rPr>
                <w:rFonts w:ascii="Segoe UI Emoji" w:eastAsiaTheme="minorEastAsia" w:hAnsi="Segoe UI Emoji" w:cs="Segoe UI Emoji"/>
                <w:sz w:val="20"/>
                <w:szCs w:val="20"/>
                <w:lang w:eastAsia="ja-JP"/>
              </w:rPr>
              <w:t>🩺</w:t>
            </w:r>
            <w:r w:rsidRPr="00EF793F">
              <w:rPr>
                <w:rFonts w:ascii="Calibri" w:eastAsiaTheme="minorEastAsia" w:hAnsi="Calibri" w:cs="Calibri"/>
                <w:sz w:val="20"/>
                <w:szCs w:val="20"/>
                <w:lang w:eastAsia="ja-JP"/>
              </w:rPr>
              <w:t xml:space="preserve"> Health</w:t>
            </w:r>
          </w:p>
        </w:tc>
        <w:tc>
          <w:tcPr>
            <w:tcW w:w="1542" w:type="dxa"/>
            <w:tcBorders>
              <w:top w:val="single" w:sz="6" w:space="0" w:color="E6E6E6"/>
              <w:left w:val="single" w:sz="6" w:space="0" w:color="E6E6E6"/>
              <w:bottom w:val="single" w:sz="6" w:space="0" w:color="E6E6E6"/>
              <w:right w:val="single" w:sz="6" w:space="0" w:color="E6E6E6"/>
            </w:tcBorders>
            <w:vAlign w:val="center"/>
          </w:tcPr>
          <w:p w14:paraId="0F7419A8" w14:textId="0BCE360A"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8,511,342</w:t>
            </w:r>
          </w:p>
        </w:tc>
        <w:tc>
          <w:tcPr>
            <w:tcW w:w="1369" w:type="dxa"/>
            <w:tcBorders>
              <w:top w:val="single" w:sz="6" w:space="0" w:color="E6E6E6"/>
              <w:left w:val="single" w:sz="6" w:space="0" w:color="E6E6E6"/>
              <w:bottom w:val="single" w:sz="6" w:space="0" w:color="E6E6E6"/>
              <w:right w:val="single" w:sz="6" w:space="0" w:color="E6E6E6"/>
            </w:tcBorders>
            <w:vAlign w:val="center"/>
          </w:tcPr>
          <w:p w14:paraId="7408F19C" w14:textId="3D98AFF7"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5,509,874</w:t>
            </w:r>
          </w:p>
        </w:tc>
        <w:tc>
          <w:tcPr>
            <w:tcW w:w="1264" w:type="dxa"/>
            <w:tcBorders>
              <w:top w:val="single" w:sz="6" w:space="0" w:color="E6E6E6"/>
              <w:left w:val="single" w:sz="6" w:space="0" w:color="E6E6E6"/>
              <w:bottom w:val="single" w:sz="6" w:space="0" w:color="E6E6E6"/>
              <w:right w:val="single" w:sz="6" w:space="0" w:color="E6E6E6"/>
            </w:tcBorders>
            <w:vAlign w:val="center"/>
          </w:tcPr>
          <w:p w14:paraId="1629D4A0" w14:textId="505552DD" w:rsidR="00324C54" w:rsidRPr="00EF793F" w:rsidRDefault="002E2FF1" w:rsidP="00324C54">
            <w:pPr>
              <w:pStyle w:val="NoSpacing"/>
              <w:jc w:val="both"/>
              <w:rPr>
                <w:rFonts w:ascii="Calibri" w:hAnsi="Calibri" w:cs="Calibri"/>
                <w:sz w:val="20"/>
                <w:szCs w:val="20"/>
                <w:lang/>
              </w:rPr>
            </w:pPr>
            <w:r>
              <w:rPr>
                <w:rFonts w:ascii="Calibri" w:hAnsi="Calibri" w:cs="Calibri"/>
                <w:sz w:val="20"/>
                <w:szCs w:val="20"/>
                <w:lang/>
              </w:rPr>
              <w:t>64%</w:t>
            </w:r>
          </w:p>
        </w:tc>
        <w:tc>
          <w:tcPr>
            <w:tcW w:w="1372" w:type="dxa"/>
            <w:tcBorders>
              <w:top w:val="single" w:sz="6" w:space="0" w:color="E6E6E6"/>
              <w:left w:val="single" w:sz="6" w:space="0" w:color="E6E6E6"/>
              <w:bottom w:val="single" w:sz="6" w:space="0" w:color="E6E6E6"/>
              <w:right w:val="single" w:sz="6" w:space="0" w:color="E6E6E6"/>
            </w:tcBorders>
            <w:vAlign w:val="center"/>
          </w:tcPr>
          <w:p w14:paraId="02B3EA5B" w14:textId="371D29D3"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61%</w:t>
            </w:r>
          </w:p>
        </w:tc>
      </w:tr>
      <w:tr w:rsidR="00324C54" w:rsidRPr="009A1A8C" w14:paraId="32130ADE" w14:textId="2F62ED09" w:rsidTr="00D11FD9">
        <w:trPr>
          <w:tblCellSpacing w:w="15" w:type="dxa"/>
        </w:trPr>
        <w:tc>
          <w:tcPr>
            <w:tcW w:w="3337" w:type="dxa"/>
            <w:tcBorders>
              <w:top w:val="single" w:sz="6" w:space="0" w:color="E6E6E6"/>
              <w:left w:val="single" w:sz="6" w:space="0" w:color="E6E6E6"/>
              <w:bottom w:val="single" w:sz="6" w:space="0" w:color="E6E6E6"/>
              <w:right w:val="single" w:sz="6" w:space="0" w:color="E6E6E6"/>
            </w:tcBorders>
            <w:vAlign w:val="center"/>
            <w:hideMark/>
          </w:tcPr>
          <w:p w14:paraId="7E9E7201" w14:textId="27D3298B" w:rsidR="00324C54" w:rsidRPr="00EF793F" w:rsidRDefault="00324C54" w:rsidP="00324C54">
            <w:pPr>
              <w:pStyle w:val="NoSpacing"/>
              <w:jc w:val="both"/>
              <w:rPr>
                <w:rFonts w:ascii="Calibri" w:hAnsi="Calibri" w:cs="Calibri"/>
                <w:sz w:val="20"/>
                <w:szCs w:val="20"/>
                <w:lang/>
              </w:rPr>
            </w:pPr>
            <w:r w:rsidRPr="00EF793F">
              <w:rPr>
                <w:rFonts w:ascii="Segoe UI Emoji" w:eastAsiaTheme="minorEastAsia" w:hAnsi="Segoe UI Emoji" w:cs="Segoe UI Emoji"/>
                <w:sz w:val="20"/>
                <w:szCs w:val="20"/>
                <w:lang w:eastAsia="ja-JP"/>
              </w:rPr>
              <w:t>💼</w:t>
            </w:r>
            <w:r w:rsidRPr="00EF793F">
              <w:rPr>
                <w:rFonts w:ascii="Calibri" w:eastAsiaTheme="minorEastAsia" w:hAnsi="Calibri" w:cs="Calibri"/>
                <w:sz w:val="20"/>
                <w:szCs w:val="20"/>
                <w:lang w:eastAsia="ja-JP"/>
              </w:rPr>
              <w:t xml:space="preserve"> Livelihoods</w:t>
            </w:r>
            <w:r w:rsidRPr="00EF793F">
              <w:rPr>
                <w:rFonts w:ascii="Calibri" w:hAnsi="Calibri" w:cs="Calibri"/>
                <w:sz w:val="20"/>
                <w:szCs w:val="20"/>
                <w:lang/>
              </w:rPr>
              <w:t xml:space="preserve"> and Economic Recovery</w:t>
            </w:r>
          </w:p>
        </w:tc>
        <w:tc>
          <w:tcPr>
            <w:tcW w:w="1542" w:type="dxa"/>
            <w:tcBorders>
              <w:top w:val="single" w:sz="6" w:space="0" w:color="E6E6E6"/>
              <w:left w:val="single" w:sz="6" w:space="0" w:color="E6E6E6"/>
              <w:bottom w:val="single" w:sz="6" w:space="0" w:color="E6E6E6"/>
              <w:right w:val="single" w:sz="6" w:space="0" w:color="E6E6E6"/>
            </w:tcBorders>
            <w:vAlign w:val="center"/>
          </w:tcPr>
          <w:p w14:paraId="1F889477" w14:textId="1E23122C"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1,610,404</w:t>
            </w:r>
          </w:p>
        </w:tc>
        <w:tc>
          <w:tcPr>
            <w:tcW w:w="1369" w:type="dxa"/>
            <w:tcBorders>
              <w:top w:val="single" w:sz="6" w:space="0" w:color="E6E6E6"/>
              <w:left w:val="single" w:sz="6" w:space="0" w:color="E6E6E6"/>
              <w:bottom w:val="single" w:sz="6" w:space="0" w:color="E6E6E6"/>
              <w:right w:val="single" w:sz="6" w:space="0" w:color="E6E6E6"/>
            </w:tcBorders>
            <w:vAlign w:val="center"/>
          </w:tcPr>
          <w:p w14:paraId="55B455B2" w14:textId="6B710F98"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1,561,005</w:t>
            </w:r>
          </w:p>
        </w:tc>
        <w:tc>
          <w:tcPr>
            <w:tcW w:w="1264" w:type="dxa"/>
            <w:tcBorders>
              <w:top w:val="single" w:sz="6" w:space="0" w:color="E6E6E6"/>
              <w:left w:val="single" w:sz="6" w:space="0" w:color="E6E6E6"/>
              <w:bottom w:val="single" w:sz="6" w:space="0" w:color="E6E6E6"/>
              <w:right w:val="single" w:sz="6" w:space="0" w:color="E6E6E6"/>
            </w:tcBorders>
            <w:vAlign w:val="center"/>
          </w:tcPr>
          <w:p w14:paraId="02487DE9" w14:textId="642795B6" w:rsidR="00324C54" w:rsidRPr="00EF793F" w:rsidRDefault="002E2FF1" w:rsidP="00324C54">
            <w:pPr>
              <w:pStyle w:val="NoSpacing"/>
              <w:jc w:val="both"/>
              <w:rPr>
                <w:rFonts w:ascii="Calibri" w:hAnsi="Calibri" w:cs="Calibri"/>
                <w:sz w:val="20"/>
                <w:szCs w:val="20"/>
                <w:lang/>
              </w:rPr>
            </w:pPr>
            <w:r>
              <w:rPr>
                <w:rFonts w:ascii="Calibri" w:hAnsi="Calibri" w:cs="Calibri"/>
                <w:sz w:val="20"/>
                <w:szCs w:val="20"/>
                <w:lang/>
              </w:rPr>
              <w:t>97%</w:t>
            </w:r>
          </w:p>
        </w:tc>
        <w:tc>
          <w:tcPr>
            <w:tcW w:w="1372" w:type="dxa"/>
            <w:tcBorders>
              <w:top w:val="single" w:sz="6" w:space="0" w:color="E6E6E6"/>
              <w:left w:val="single" w:sz="6" w:space="0" w:color="E6E6E6"/>
              <w:bottom w:val="single" w:sz="6" w:space="0" w:color="E6E6E6"/>
              <w:right w:val="single" w:sz="6" w:space="0" w:color="E6E6E6"/>
            </w:tcBorders>
            <w:vAlign w:val="center"/>
          </w:tcPr>
          <w:p w14:paraId="012C4E10" w14:textId="74DA5E63"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36%</w:t>
            </w:r>
          </w:p>
        </w:tc>
      </w:tr>
      <w:tr w:rsidR="00324C54" w:rsidRPr="009A1A8C" w14:paraId="00C39048" w14:textId="5854C8EB" w:rsidTr="00D11FD9">
        <w:trPr>
          <w:tblCellSpacing w:w="15" w:type="dxa"/>
        </w:trPr>
        <w:tc>
          <w:tcPr>
            <w:tcW w:w="3337" w:type="dxa"/>
            <w:tcBorders>
              <w:top w:val="single" w:sz="6" w:space="0" w:color="E6E6E6"/>
              <w:left w:val="single" w:sz="6" w:space="0" w:color="E6E6E6"/>
              <w:bottom w:val="single" w:sz="6" w:space="0" w:color="E6E6E6"/>
              <w:right w:val="single" w:sz="6" w:space="0" w:color="E6E6E6"/>
            </w:tcBorders>
            <w:vAlign w:val="center"/>
            <w:hideMark/>
          </w:tcPr>
          <w:p w14:paraId="1F94BB79" w14:textId="4511D23D" w:rsidR="00324C54" w:rsidRPr="00EF793F" w:rsidRDefault="00324C54" w:rsidP="00324C54">
            <w:pPr>
              <w:pStyle w:val="NoSpacing"/>
              <w:jc w:val="both"/>
              <w:rPr>
                <w:rFonts w:ascii="Calibri" w:hAnsi="Calibri" w:cs="Calibri"/>
                <w:sz w:val="20"/>
                <w:szCs w:val="20"/>
                <w:lang/>
              </w:rPr>
            </w:pPr>
            <w:r w:rsidRPr="00EF793F">
              <w:rPr>
                <w:rFonts w:ascii="Segoe UI Symbol" w:eastAsiaTheme="minorEastAsia" w:hAnsi="Segoe UI Symbol" w:cs="Segoe UI Symbol"/>
                <w:sz w:val="20"/>
                <w:szCs w:val="20"/>
                <w:lang w:eastAsia="ja-JP"/>
              </w:rPr>
              <w:t>🕊</w:t>
            </w:r>
            <w:r w:rsidRPr="00EF793F">
              <w:rPr>
                <w:rFonts w:ascii="Calibri" w:eastAsiaTheme="minorEastAsia" w:hAnsi="Calibri" w:cs="Calibri"/>
                <w:sz w:val="20"/>
                <w:szCs w:val="20"/>
                <w:lang w:eastAsia="ja-JP"/>
              </w:rPr>
              <w:t xml:space="preserve">   Peacebuilding</w:t>
            </w:r>
            <w:r w:rsidRPr="00EF793F">
              <w:rPr>
                <w:rFonts w:ascii="Calibri" w:hAnsi="Calibri" w:cs="Calibri"/>
                <w:sz w:val="20"/>
                <w:szCs w:val="20"/>
                <w:lang/>
              </w:rPr>
              <w:t xml:space="preserve"> and Social Cohesion</w:t>
            </w:r>
          </w:p>
        </w:tc>
        <w:tc>
          <w:tcPr>
            <w:tcW w:w="1542" w:type="dxa"/>
            <w:tcBorders>
              <w:top w:val="single" w:sz="6" w:space="0" w:color="E6E6E6"/>
              <w:left w:val="single" w:sz="6" w:space="0" w:color="E6E6E6"/>
              <w:bottom w:val="single" w:sz="6" w:space="0" w:color="E6E6E6"/>
              <w:right w:val="single" w:sz="6" w:space="0" w:color="E6E6E6"/>
            </w:tcBorders>
            <w:vAlign w:val="center"/>
          </w:tcPr>
          <w:p w14:paraId="27E8CCC0" w14:textId="082E162B" w:rsidR="00324C54" w:rsidRPr="00EF793F" w:rsidRDefault="00C478E8" w:rsidP="00324C54">
            <w:pPr>
              <w:pStyle w:val="NoSpacing"/>
              <w:jc w:val="both"/>
              <w:rPr>
                <w:rFonts w:ascii="Calibri" w:hAnsi="Calibri" w:cs="Calibri"/>
                <w:sz w:val="20"/>
                <w:szCs w:val="20"/>
                <w:lang/>
              </w:rPr>
            </w:pPr>
            <w:r>
              <w:rPr>
                <w:rFonts w:ascii="Calibri" w:hAnsi="Calibri" w:cs="Calibri"/>
                <w:sz w:val="20"/>
                <w:szCs w:val="20"/>
                <w:lang/>
              </w:rPr>
              <w:t>19,079</w:t>
            </w:r>
          </w:p>
        </w:tc>
        <w:tc>
          <w:tcPr>
            <w:tcW w:w="1369" w:type="dxa"/>
            <w:tcBorders>
              <w:top w:val="single" w:sz="6" w:space="0" w:color="E6E6E6"/>
              <w:left w:val="single" w:sz="6" w:space="0" w:color="E6E6E6"/>
              <w:bottom w:val="single" w:sz="6" w:space="0" w:color="E6E6E6"/>
              <w:right w:val="single" w:sz="6" w:space="0" w:color="E6E6E6"/>
            </w:tcBorders>
            <w:vAlign w:val="center"/>
          </w:tcPr>
          <w:p w14:paraId="2903B9A5" w14:textId="243F8BAD"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 xml:space="preserve">15,943 </w:t>
            </w:r>
          </w:p>
        </w:tc>
        <w:tc>
          <w:tcPr>
            <w:tcW w:w="1264" w:type="dxa"/>
            <w:tcBorders>
              <w:top w:val="single" w:sz="6" w:space="0" w:color="E6E6E6"/>
              <w:left w:val="single" w:sz="6" w:space="0" w:color="E6E6E6"/>
              <w:bottom w:val="single" w:sz="6" w:space="0" w:color="E6E6E6"/>
              <w:right w:val="single" w:sz="6" w:space="0" w:color="E6E6E6"/>
            </w:tcBorders>
            <w:vAlign w:val="center"/>
          </w:tcPr>
          <w:p w14:paraId="0EF5A4E5" w14:textId="4521C14B" w:rsidR="00324C54" w:rsidRPr="00EF793F" w:rsidRDefault="00C478E8" w:rsidP="00324C54">
            <w:pPr>
              <w:pStyle w:val="NoSpacing"/>
              <w:jc w:val="both"/>
              <w:rPr>
                <w:rFonts w:ascii="Calibri" w:hAnsi="Calibri" w:cs="Calibri"/>
                <w:sz w:val="20"/>
                <w:szCs w:val="20"/>
                <w:lang/>
              </w:rPr>
            </w:pPr>
            <w:r>
              <w:rPr>
                <w:rFonts w:ascii="Calibri" w:hAnsi="Calibri" w:cs="Calibri"/>
                <w:sz w:val="20"/>
                <w:szCs w:val="20"/>
                <w:lang/>
              </w:rPr>
              <w:t>84%</w:t>
            </w:r>
          </w:p>
        </w:tc>
        <w:tc>
          <w:tcPr>
            <w:tcW w:w="1372" w:type="dxa"/>
            <w:tcBorders>
              <w:top w:val="single" w:sz="6" w:space="0" w:color="E6E6E6"/>
              <w:left w:val="single" w:sz="6" w:space="0" w:color="E6E6E6"/>
              <w:bottom w:val="single" w:sz="6" w:space="0" w:color="E6E6E6"/>
              <w:right w:val="single" w:sz="6" w:space="0" w:color="E6E6E6"/>
            </w:tcBorders>
            <w:vAlign w:val="center"/>
          </w:tcPr>
          <w:p w14:paraId="47ACD156" w14:textId="7863FAE4"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44%</w:t>
            </w:r>
          </w:p>
        </w:tc>
      </w:tr>
      <w:tr w:rsidR="00324C54" w:rsidRPr="009A1A8C" w14:paraId="211FE311" w14:textId="02BDEAF3" w:rsidTr="00D11FD9">
        <w:trPr>
          <w:tblCellSpacing w:w="15" w:type="dxa"/>
        </w:trPr>
        <w:tc>
          <w:tcPr>
            <w:tcW w:w="3337" w:type="dxa"/>
            <w:tcBorders>
              <w:top w:val="single" w:sz="6" w:space="0" w:color="E6E6E6"/>
              <w:left w:val="single" w:sz="6" w:space="0" w:color="E6E6E6"/>
              <w:bottom w:val="single" w:sz="6" w:space="0" w:color="E6E6E6"/>
              <w:right w:val="single" w:sz="6" w:space="0" w:color="E6E6E6"/>
            </w:tcBorders>
            <w:vAlign w:val="center"/>
            <w:hideMark/>
          </w:tcPr>
          <w:p w14:paraId="6982B846" w14:textId="1268F4CB" w:rsidR="00324C54" w:rsidRPr="00EF793F" w:rsidRDefault="00324C54" w:rsidP="00324C54">
            <w:pPr>
              <w:pStyle w:val="NoSpacing"/>
              <w:jc w:val="both"/>
              <w:rPr>
                <w:rFonts w:ascii="Calibri" w:hAnsi="Calibri" w:cs="Calibri"/>
                <w:sz w:val="20"/>
                <w:szCs w:val="20"/>
                <w:lang/>
              </w:rPr>
            </w:pPr>
            <w:r w:rsidRPr="00EF793F">
              <w:rPr>
                <w:rFonts w:ascii="Segoe UI Emoji" w:hAnsi="Segoe UI Emoji" w:cs="Segoe UI Emoji"/>
                <w:sz w:val="20"/>
                <w:szCs w:val="20"/>
              </w:rPr>
              <w:t>🌱</w:t>
            </w:r>
            <w:r w:rsidRPr="00EF793F">
              <w:rPr>
                <w:rFonts w:ascii="Calibri" w:hAnsi="Calibri" w:cs="Calibri"/>
                <w:sz w:val="20"/>
                <w:szCs w:val="20"/>
              </w:rPr>
              <w:t xml:space="preserve"> Climate Resilience</w:t>
            </w:r>
            <w:r w:rsidRPr="00EF793F">
              <w:rPr>
                <w:rFonts w:ascii="Calibri" w:hAnsi="Calibri" w:cs="Calibri"/>
                <w:sz w:val="20"/>
                <w:szCs w:val="20"/>
                <w:lang/>
              </w:rPr>
              <w:t xml:space="preserve"> and Environment</w:t>
            </w:r>
          </w:p>
        </w:tc>
        <w:tc>
          <w:tcPr>
            <w:tcW w:w="1542" w:type="dxa"/>
            <w:tcBorders>
              <w:top w:val="single" w:sz="6" w:space="0" w:color="E6E6E6"/>
              <w:left w:val="single" w:sz="6" w:space="0" w:color="E6E6E6"/>
              <w:bottom w:val="single" w:sz="6" w:space="0" w:color="E6E6E6"/>
              <w:right w:val="single" w:sz="6" w:space="0" w:color="E6E6E6"/>
            </w:tcBorders>
            <w:vAlign w:val="center"/>
          </w:tcPr>
          <w:p w14:paraId="56E45662" w14:textId="17A7F6D9" w:rsidR="00324C54" w:rsidRPr="00EF793F" w:rsidRDefault="00C478E8" w:rsidP="00324C54">
            <w:pPr>
              <w:pStyle w:val="NoSpacing"/>
              <w:jc w:val="both"/>
              <w:rPr>
                <w:rFonts w:ascii="Calibri" w:hAnsi="Calibri" w:cs="Calibri"/>
                <w:sz w:val="20"/>
                <w:szCs w:val="20"/>
                <w:lang/>
              </w:rPr>
            </w:pPr>
            <w:r>
              <w:rPr>
                <w:rFonts w:ascii="Calibri" w:hAnsi="Calibri" w:cs="Calibri"/>
                <w:sz w:val="20"/>
                <w:szCs w:val="20"/>
                <w:lang/>
              </w:rPr>
              <w:t>163,351</w:t>
            </w:r>
          </w:p>
        </w:tc>
        <w:tc>
          <w:tcPr>
            <w:tcW w:w="1369" w:type="dxa"/>
            <w:tcBorders>
              <w:top w:val="single" w:sz="6" w:space="0" w:color="E6E6E6"/>
              <w:left w:val="single" w:sz="6" w:space="0" w:color="E6E6E6"/>
              <w:bottom w:val="single" w:sz="6" w:space="0" w:color="E6E6E6"/>
              <w:right w:val="single" w:sz="6" w:space="0" w:color="E6E6E6"/>
            </w:tcBorders>
            <w:vAlign w:val="center"/>
          </w:tcPr>
          <w:p w14:paraId="10D2C3B3" w14:textId="48760EA7" w:rsidR="00324C54" w:rsidRPr="00EF793F" w:rsidRDefault="003343EB" w:rsidP="00324C54">
            <w:pPr>
              <w:pStyle w:val="NoSpacing"/>
              <w:jc w:val="both"/>
              <w:rPr>
                <w:rFonts w:ascii="Calibri" w:hAnsi="Calibri" w:cs="Calibri"/>
                <w:sz w:val="20"/>
                <w:szCs w:val="20"/>
                <w:lang/>
              </w:rPr>
            </w:pPr>
            <w:r>
              <w:rPr>
                <w:rFonts w:ascii="Calibri" w:hAnsi="Calibri" w:cs="Calibri"/>
                <w:sz w:val="20"/>
                <w:szCs w:val="20"/>
                <w:lang/>
              </w:rPr>
              <w:t>116,001</w:t>
            </w:r>
          </w:p>
        </w:tc>
        <w:tc>
          <w:tcPr>
            <w:tcW w:w="1264" w:type="dxa"/>
            <w:tcBorders>
              <w:top w:val="single" w:sz="6" w:space="0" w:color="E6E6E6"/>
              <w:left w:val="single" w:sz="6" w:space="0" w:color="E6E6E6"/>
              <w:bottom w:val="single" w:sz="6" w:space="0" w:color="E6E6E6"/>
              <w:right w:val="single" w:sz="6" w:space="0" w:color="E6E6E6"/>
            </w:tcBorders>
            <w:vAlign w:val="center"/>
          </w:tcPr>
          <w:p w14:paraId="00AA5231" w14:textId="6C9417C5" w:rsidR="00324C54" w:rsidRPr="00EF793F" w:rsidRDefault="00614F37" w:rsidP="00324C54">
            <w:pPr>
              <w:pStyle w:val="NoSpacing"/>
              <w:jc w:val="both"/>
              <w:rPr>
                <w:rFonts w:ascii="Calibri" w:hAnsi="Calibri" w:cs="Calibri"/>
                <w:sz w:val="20"/>
                <w:szCs w:val="20"/>
                <w:lang/>
              </w:rPr>
            </w:pPr>
            <w:r>
              <w:rPr>
                <w:rFonts w:ascii="Calibri" w:hAnsi="Calibri" w:cs="Calibri"/>
                <w:sz w:val="20"/>
                <w:szCs w:val="20"/>
                <w:lang/>
              </w:rPr>
              <w:t>71</w:t>
            </w:r>
            <w:r w:rsidR="00C478E8">
              <w:rPr>
                <w:rFonts w:ascii="Calibri" w:hAnsi="Calibri" w:cs="Calibri"/>
                <w:sz w:val="20"/>
                <w:szCs w:val="20"/>
                <w:lang/>
              </w:rPr>
              <w:t>%</w:t>
            </w:r>
          </w:p>
        </w:tc>
        <w:tc>
          <w:tcPr>
            <w:tcW w:w="1372" w:type="dxa"/>
            <w:tcBorders>
              <w:top w:val="single" w:sz="6" w:space="0" w:color="E6E6E6"/>
              <w:left w:val="single" w:sz="6" w:space="0" w:color="E6E6E6"/>
              <w:bottom w:val="single" w:sz="6" w:space="0" w:color="E6E6E6"/>
              <w:right w:val="single" w:sz="6" w:space="0" w:color="E6E6E6"/>
            </w:tcBorders>
            <w:vAlign w:val="center"/>
          </w:tcPr>
          <w:p w14:paraId="4AEB229A" w14:textId="2E9CF1A5" w:rsidR="00324C54" w:rsidRPr="00EF793F" w:rsidRDefault="00324C54" w:rsidP="00324C54">
            <w:pPr>
              <w:pStyle w:val="NoSpacing"/>
              <w:jc w:val="both"/>
              <w:rPr>
                <w:rFonts w:ascii="Calibri" w:hAnsi="Calibri" w:cs="Calibri"/>
                <w:sz w:val="20"/>
                <w:szCs w:val="20"/>
                <w:lang/>
              </w:rPr>
            </w:pPr>
            <w:r w:rsidRPr="00EF793F">
              <w:rPr>
                <w:rFonts w:ascii="Calibri" w:hAnsi="Calibri" w:cs="Calibri"/>
                <w:sz w:val="20"/>
                <w:szCs w:val="20"/>
                <w:lang/>
              </w:rPr>
              <w:t>49%</w:t>
            </w:r>
          </w:p>
        </w:tc>
      </w:tr>
      <w:tr w:rsidR="00324C54" w:rsidRPr="002E2FF1" w14:paraId="609BEE97" w14:textId="366D025F" w:rsidTr="00D11FD9">
        <w:trPr>
          <w:tblCellSpacing w:w="15" w:type="dxa"/>
        </w:trPr>
        <w:tc>
          <w:tcPr>
            <w:tcW w:w="333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6BEAB" w14:textId="77777777" w:rsidR="00324C54" w:rsidRPr="002E2FF1" w:rsidRDefault="00324C54" w:rsidP="00324C54">
            <w:pPr>
              <w:pStyle w:val="NoSpacing"/>
              <w:jc w:val="both"/>
              <w:rPr>
                <w:rFonts w:ascii="Calibri" w:eastAsiaTheme="minorEastAsia" w:hAnsi="Calibri" w:cs="Calibri"/>
                <w:b/>
                <w:bCs/>
                <w:sz w:val="20"/>
                <w:szCs w:val="20"/>
                <w:lang w:eastAsia="ja-JP"/>
              </w:rPr>
            </w:pPr>
            <w:r w:rsidRPr="002E2FF1">
              <w:rPr>
                <w:rFonts w:ascii="Calibri" w:eastAsiaTheme="minorEastAsia" w:hAnsi="Calibri" w:cs="Calibri"/>
                <w:b/>
                <w:bCs/>
                <w:sz w:val="20"/>
                <w:szCs w:val="20"/>
                <w:lang w:eastAsia="ja-JP"/>
              </w:rPr>
              <w:t>Total</w:t>
            </w:r>
          </w:p>
        </w:tc>
        <w:tc>
          <w:tcPr>
            <w:tcW w:w="1542" w:type="dxa"/>
            <w:tcBorders>
              <w:top w:val="single" w:sz="6" w:space="0" w:color="E6E6E6"/>
              <w:left w:val="single" w:sz="6" w:space="0" w:color="E6E6E6"/>
              <w:bottom w:val="single" w:sz="6" w:space="0" w:color="E6E6E6"/>
              <w:right w:val="single" w:sz="6" w:space="0" w:color="E6E6E6"/>
            </w:tcBorders>
            <w:vAlign w:val="center"/>
          </w:tcPr>
          <w:p w14:paraId="1DDD9401" w14:textId="748B1108" w:rsidR="00324C54" w:rsidRPr="002E2FF1" w:rsidRDefault="00C478E8" w:rsidP="00324C54">
            <w:pPr>
              <w:pStyle w:val="NoSpacing"/>
              <w:jc w:val="both"/>
              <w:rPr>
                <w:rFonts w:ascii="Calibri" w:eastAsiaTheme="minorEastAsia" w:hAnsi="Calibri" w:cs="Calibri"/>
                <w:b/>
                <w:bCs/>
                <w:sz w:val="20"/>
                <w:szCs w:val="20"/>
                <w:lang w:eastAsia="ja-JP"/>
              </w:rPr>
            </w:pPr>
            <w:r>
              <w:rPr>
                <w:rFonts w:ascii="Calibri" w:eastAsiaTheme="minorEastAsia" w:hAnsi="Calibri" w:cs="Calibri"/>
                <w:b/>
                <w:bCs/>
                <w:sz w:val="20"/>
                <w:szCs w:val="20"/>
                <w:lang w:eastAsia="ja-JP"/>
              </w:rPr>
              <w:t>10,304,176</w:t>
            </w:r>
          </w:p>
        </w:tc>
        <w:tc>
          <w:tcPr>
            <w:tcW w:w="1369" w:type="dxa"/>
            <w:tcBorders>
              <w:top w:val="single" w:sz="6" w:space="0" w:color="E6E6E6"/>
              <w:left w:val="single" w:sz="6" w:space="0" w:color="E6E6E6"/>
              <w:bottom w:val="single" w:sz="6" w:space="0" w:color="E6E6E6"/>
              <w:right w:val="single" w:sz="6" w:space="0" w:color="E6E6E6"/>
            </w:tcBorders>
            <w:vAlign w:val="center"/>
          </w:tcPr>
          <w:p w14:paraId="5883BF7B" w14:textId="4FCD1C0D" w:rsidR="00324C54" w:rsidRPr="002E2FF1" w:rsidRDefault="002E2FF1" w:rsidP="002E2FF1">
            <w:pPr>
              <w:pStyle w:val="NoSpacing"/>
              <w:jc w:val="both"/>
              <w:rPr>
                <w:rFonts w:ascii="Calibri" w:eastAsiaTheme="minorEastAsia" w:hAnsi="Calibri" w:cs="Calibri"/>
                <w:b/>
                <w:bCs/>
                <w:sz w:val="20"/>
                <w:szCs w:val="20"/>
                <w:lang w:eastAsia="ja-JP"/>
              </w:rPr>
            </w:pPr>
            <w:r w:rsidRPr="002E2FF1">
              <w:rPr>
                <w:rFonts w:ascii="Calibri" w:eastAsiaTheme="minorEastAsia" w:hAnsi="Calibri" w:cs="Calibri"/>
                <w:b/>
                <w:bCs/>
                <w:sz w:val="20"/>
                <w:szCs w:val="20"/>
                <w:lang w:eastAsia="ja-JP"/>
              </w:rPr>
              <w:t>7,</w:t>
            </w:r>
            <w:r w:rsidR="003343EB">
              <w:rPr>
                <w:rFonts w:ascii="Calibri" w:eastAsiaTheme="minorEastAsia" w:hAnsi="Calibri" w:cs="Calibri"/>
                <w:b/>
                <w:bCs/>
                <w:sz w:val="20"/>
                <w:szCs w:val="20"/>
                <w:lang w:eastAsia="ja-JP"/>
              </w:rPr>
              <w:t>202,823</w:t>
            </w:r>
          </w:p>
        </w:tc>
        <w:tc>
          <w:tcPr>
            <w:tcW w:w="1264" w:type="dxa"/>
            <w:tcBorders>
              <w:top w:val="single" w:sz="6" w:space="0" w:color="E6E6E6"/>
              <w:left w:val="single" w:sz="6" w:space="0" w:color="E6E6E6"/>
              <w:bottom w:val="single" w:sz="6" w:space="0" w:color="E6E6E6"/>
              <w:right w:val="single" w:sz="6" w:space="0" w:color="E6E6E6"/>
            </w:tcBorders>
            <w:vAlign w:val="center"/>
          </w:tcPr>
          <w:p w14:paraId="5155B8B6" w14:textId="3FE725FC" w:rsidR="00324C54" w:rsidRPr="002E2FF1" w:rsidRDefault="003343EB" w:rsidP="00324C54">
            <w:pPr>
              <w:pStyle w:val="NoSpacing"/>
              <w:jc w:val="both"/>
              <w:rPr>
                <w:rFonts w:ascii="Calibri" w:eastAsiaTheme="minorEastAsia" w:hAnsi="Calibri" w:cs="Calibri"/>
                <w:b/>
                <w:bCs/>
                <w:sz w:val="20"/>
                <w:szCs w:val="20"/>
                <w:lang w:eastAsia="ja-JP"/>
              </w:rPr>
            </w:pPr>
            <w:r>
              <w:rPr>
                <w:rFonts w:ascii="Calibri" w:eastAsiaTheme="minorEastAsia" w:hAnsi="Calibri" w:cs="Calibri"/>
                <w:b/>
                <w:bCs/>
                <w:sz w:val="20"/>
                <w:szCs w:val="20"/>
                <w:lang w:eastAsia="ja-JP"/>
              </w:rPr>
              <w:t>7</w:t>
            </w:r>
            <w:r w:rsidR="00614F37">
              <w:rPr>
                <w:rFonts w:ascii="Calibri" w:eastAsiaTheme="minorEastAsia" w:hAnsi="Calibri" w:cs="Calibri"/>
                <w:b/>
                <w:bCs/>
                <w:sz w:val="20"/>
                <w:szCs w:val="20"/>
                <w:lang w:eastAsia="ja-JP"/>
              </w:rPr>
              <w:t>9</w:t>
            </w:r>
            <w:r>
              <w:rPr>
                <w:rFonts w:ascii="Calibri" w:eastAsiaTheme="minorEastAsia" w:hAnsi="Calibri" w:cs="Calibri"/>
                <w:b/>
                <w:bCs/>
                <w:sz w:val="20"/>
                <w:szCs w:val="20"/>
                <w:lang w:eastAsia="ja-JP"/>
              </w:rPr>
              <w:t>%</w:t>
            </w:r>
          </w:p>
        </w:tc>
        <w:tc>
          <w:tcPr>
            <w:tcW w:w="1372" w:type="dxa"/>
            <w:tcBorders>
              <w:top w:val="single" w:sz="6" w:space="0" w:color="E6E6E6"/>
              <w:left w:val="single" w:sz="6" w:space="0" w:color="E6E6E6"/>
              <w:bottom w:val="single" w:sz="6" w:space="0" w:color="E6E6E6"/>
              <w:right w:val="single" w:sz="6" w:space="0" w:color="E6E6E6"/>
            </w:tcBorders>
          </w:tcPr>
          <w:p w14:paraId="0F00D6B9" w14:textId="679DFB55" w:rsidR="00324C54" w:rsidRPr="002E2FF1" w:rsidRDefault="00433939" w:rsidP="00324C54">
            <w:pPr>
              <w:pStyle w:val="NoSpacing"/>
              <w:jc w:val="both"/>
              <w:rPr>
                <w:rFonts w:ascii="Calibri" w:eastAsiaTheme="minorEastAsia" w:hAnsi="Calibri" w:cs="Calibri"/>
                <w:b/>
                <w:bCs/>
                <w:sz w:val="20"/>
                <w:szCs w:val="20"/>
                <w:lang w:eastAsia="ja-JP"/>
              </w:rPr>
            </w:pPr>
            <w:r>
              <w:rPr>
                <w:rFonts w:ascii="Calibri" w:eastAsiaTheme="minorEastAsia" w:hAnsi="Calibri" w:cs="Calibri"/>
                <w:b/>
                <w:bCs/>
                <w:sz w:val="20"/>
                <w:szCs w:val="20"/>
                <w:lang w:eastAsia="ja-JP"/>
              </w:rPr>
              <w:t>48%</w:t>
            </w:r>
          </w:p>
        </w:tc>
      </w:tr>
    </w:tbl>
    <w:p w14:paraId="51D2151A" w14:textId="77777777" w:rsidR="006A3754" w:rsidRPr="004E0276" w:rsidRDefault="006A3754" w:rsidP="00422FF7">
      <w:pPr>
        <w:spacing w:after="0" w:line="240" w:lineRule="auto"/>
        <w:jc w:val="both"/>
        <w:rPr>
          <w:rFonts w:ascii="Calibri" w:hAnsi="Calibri" w:cs="Calibri"/>
          <w:b/>
          <w:bCs/>
          <w:color w:val="0070C0"/>
          <w:sz w:val="22"/>
          <w:szCs w:val="22"/>
        </w:rPr>
      </w:pPr>
    </w:p>
    <w:p w14:paraId="53C08D5F" w14:textId="77777777" w:rsidR="00422FF7" w:rsidRPr="004E0276" w:rsidRDefault="00422FF7" w:rsidP="00422FF7">
      <w:pPr>
        <w:spacing w:after="0" w:line="240" w:lineRule="auto"/>
        <w:jc w:val="both"/>
        <w:rPr>
          <w:rFonts w:ascii="Calibri" w:hAnsi="Calibri" w:cs="Calibri"/>
          <w:b/>
          <w:bCs/>
          <w:color w:val="0070C0"/>
          <w:sz w:val="22"/>
          <w:szCs w:val="22"/>
        </w:rPr>
      </w:pPr>
      <w:r w:rsidRPr="004E0276">
        <w:rPr>
          <w:rFonts w:ascii="Calibri" w:hAnsi="Calibri" w:cs="Calibri"/>
          <w:b/>
          <w:bCs/>
          <w:color w:val="0070C0"/>
          <w:sz w:val="22"/>
          <w:szCs w:val="22"/>
        </w:rPr>
        <w:t>Knowledge Management</w:t>
      </w:r>
    </w:p>
    <w:p w14:paraId="3F9F2BC3" w14:textId="77777777" w:rsidR="001D6E75" w:rsidRPr="001D6E75" w:rsidRDefault="001D6E75" w:rsidP="001D6E75">
      <w:pPr>
        <w:spacing w:after="0" w:line="240" w:lineRule="auto"/>
        <w:jc w:val="both"/>
        <w:rPr>
          <w:rFonts w:ascii="Calibri" w:hAnsi="Calibri" w:cs="Calibri"/>
          <w:sz w:val="22"/>
          <w:szCs w:val="22"/>
        </w:rPr>
      </w:pPr>
      <w:r w:rsidRPr="001D6E75">
        <w:rPr>
          <w:rFonts w:ascii="Calibri" w:hAnsi="Calibri" w:cs="Calibri"/>
          <w:sz w:val="22"/>
          <w:szCs w:val="22"/>
        </w:rPr>
        <w:t>Through the production of high-quality analytical products and the promotion of policy dialogue, UNDP reinforced its role as a strategic advisor to national stakeholders, contributing to evidence-based policymaking and informed decisions on Sudan's recovery and development agenda.</w:t>
      </w:r>
    </w:p>
    <w:p w14:paraId="3B78EC06" w14:textId="77777777" w:rsidR="0020625E" w:rsidRPr="001D6E75" w:rsidRDefault="0020625E" w:rsidP="00422FF7">
      <w:pPr>
        <w:spacing w:after="0" w:line="240" w:lineRule="auto"/>
        <w:jc w:val="both"/>
        <w:rPr>
          <w:rFonts w:ascii="Calibri" w:hAnsi="Calibri" w:cs="Calibri"/>
          <w:b/>
          <w:bCs/>
          <w:color w:val="0070C0"/>
          <w:sz w:val="22"/>
          <w:szCs w:val="22"/>
        </w:rPr>
      </w:pPr>
    </w:p>
    <w:p w14:paraId="1535501D" w14:textId="176DE947" w:rsidR="00422FF7" w:rsidRDefault="00422FF7" w:rsidP="00422FF7">
      <w:pPr>
        <w:spacing w:after="0" w:line="240" w:lineRule="auto"/>
        <w:jc w:val="both"/>
        <w:rPr>
          <w:rFonts w:ascii="Calibri" w:hAnsi="Calibri" w:cs="Calibri"/>
          <w:b/>
          <w:bCs/>
          <w:color w:val="0070C0"/>
          <w:sz w:val="22"/>
          <w:szCs w:val="22"/>
        </w:rPr>
      </w:pPr>
      <w:r w:rsidRPr="004E0276">
        <w:rPr>
          <w:rFonts w:ascii="Calibri" w:hAnsi="Calibri" w:cs="Calibri"/>
          <w:b/>
          <w:bCs/>
          <w:color w:val="0070C0"/>
          <w:sz w:val="22"/>
          <w:szCs w:val="22"/>
        </w:rPr>
        <w:t>Risk Management</w:t>
      </w:r>
      <w:r w:rsidR="0007570D">
        <w:rPr>
          <w:rFonts w:ascii="Calibri" w:hAnsi="Calibri" w:cs="Calibri"/>
          <w:b/>
          <w:bCs/>
          <w:color w:val="0070C0"/>
          <w:sz w:val="22"/>
          <w:szCs w:val="22"/>
        </w:rPr>
        <w:t xml:space="preserve"> and Data Validation</w:t>
      </w:r>
    </w:p>
    <w:p w14:paraId="02EB3B83" w14:textId="77777777" w:rsidR="008C5F20" w:rsidRPr="001E371A" w:rsidRDefault="001E371A" w:rsidP="008C5F20">
      <w:pPr>
        <w:spacing w:after="0" w:line="240" w:lineRule="auto"/>
        <w:jc w:val="both"/>
        <w:rPr>
          <w:rFonts w:ascii="Calibri" w:hAnsi="Calibri" w:cs="Calibri"/>
          <w:sz w:val="22"/>
          <w:szCs w:val="22"/>
          <w:lang w:val="en-US"/>
        </w:rPr>
      </w:pPr>
      <w:r w:rsidRPr="001E371A">
        <w:rPr>
          <w:rFonts w:ascii="Calibri" w:hAnsi="Calibri" w:cs="Calibri"/>
          <w:sz w:val="22"/>
          <w:szCs w:val="22"/>
          <w:lang w:val="en-US"/>
        </w:rPr>
        <w:t xml:space="preserve">UNDP Sudan continued to strengthen risk-informed programming and data </w:t>
      </w:r>
      <w:r>
        <w:rPr>
          <w:rFonts w:ascii="Calibri" w:hAnsi="Calibri" w:cs="Calibri"/>
          <w:sz w:val="22"/>
          <w:szCs w:val="22"/>
          <w:lang w:val="en-US"/>
        </w:rPr>
        <w:t xml:space="preserve">quality </w:t>
      </w:r>
      <w:r w:rsidRPr="001E371A">
        <w:rPr>
          <w:rFonts w:ascii="Calibri" w:hAnsi="Calibri" w:cs="Calibri"/>
          <w:sz w:val="22"/>
          <w:szCs w:val="22"/>
          <w:lang w:val="en-US"/>
        </w:rPr>
        <w:t>through</w:t>
      </w:r>
      <w:r>
        <w:rPr>
          <w:rFonts w:ascii="Calibri" w:hAnsi="Calibri" w:cs="Calibri"/>
          <w:sz w:val="22"/>
          <w:szCs w:val="22"/>
          <w:lang w:val="en-US"/>
        </w:rPr>
        <w:t xml:space="preserve">out the reporting period. </w:t>
      </w:r>
      <w:r w:rsidR="008C5F20" w:rsidRPr="001E371A">
        <w:rPr>
          <w:rFonts w:ascii="Calibri" w:hAnsi="Calibri" w:cs="Calibri"/>
          <w:sz w:val="22"/>
          <w:szCs w:val="22"/>
          <w:lang w:val="en-US"/>
        </w:rPr>
        <w:t xml:space="preserve">Enhanced beneficiary verification, data validation, and quality assurance processes ensured the reliability of reported results, strengthened accountability, and supported evidence-based planning and performance reporting across all </w:t>
      </w:r>
      <w:proofErr w:type="spellStart"/>
      <w:r w:rsidR="008C5F20" w:rsidRPr="001E371A">
        <w:rPr>
          <w:rFonts w:ascii="Calibri" w:hAnsi="Calibri" w:cs="Calibri"/>
          <w:sz w:val="22"/>
          <w:szCs w:val="22"/>
          <w:lang w:val="en-US"/>
        </w:rPr>
        <w:t>programme</w:t>
      </w:r>
      <w:proofErr w:type="spellEnd"/>
      <w:r w:rsidR="008C5F20" w:rsidRPr="001E371A">
        <w:rPr>
          <w:rFonts w:ascii="Calibri" w:hAnsi="Calibri" w:cs="Calibri"/>
          <w:sz w:val="22"/>
          <w:szCs w:val="22"/>
          <w:lang w:val="en-US"/>
        </w:rPr>
        <w:t xml:space="preserve"> pillars.</w:t>
      </w:r>
    </w:p>
    <w:p w14:paraId="1556D2E8" w14:textId="77777777" w:rsidR="008C5F20" w:rsidRPr="001E371A" w:rsidRDefault="008C5F20" w:rsidP="008C5F20">
      <w:pPr>
        <w:spacing w:after="0" w:line="240" w:lineRule="auto"/>
        <w:jc w:val="both"/>
        <w:rPr>
          <w:rFonts w:ascii="Calibri" w:hAnsi="Calibri" w:cs="Calibri"/>
          <w:b/>
          <w:bCs/>
          <w:color w:val="0070C0"/>
          <w:sz w:val="22"/>
          <w:szCs w:val="22"/>
        </w:rPr>
      </w:pPr>
    </w:p>
    <w:p w14:paraId="08D9B7FF" w14:textId="77777777" w:rsidR="00422FF7" w:rsidRPr="004E0276" w:rsidRDefault="00422FF7" w:rsidP="00422FF7">
      <w:pPr>
        <w:spacing w:after="0" w:line="240" w:lineRule="auto"/>
        <w:jc w:val="both"/>
        <w:rPr>
          <w:rFonts w:ascii="Calibri" w:hAnsi="Calibri" w:cs="Calibri"/>
          <w:b/>
          <w:bCs/>
          <w:color w:val="0070C0"/>
          <w:sz w:val="22"/>
          <w:szCs w:val="22"/>
        </w:rPr>
      </w:pPr>
      <w:r w:rsidRPr="004E0276">
        <w:rPr>
          <w:rFonts w:ascii="Calibri" w:hAnsi="Calibri" w:cs="Calibri"/>
          <w:b/>
          <w:bCs/>
          <w:color w:val="0070C0"/>
          <w:sz w:val="22"/>
          <w:szCs w:val="22"/>
        </w:rPr>
        <w:t>Priority Actions for October-December 2026</w:t>
      </w:r>
    </w:p>
    <w:p w14:paraId="1C88928E" w14:textId="77777777" w:rsidR="00A26DC0" w:rsidRPr="00A26DC0" w:rsidRDefault="00A26DC0" w:rsidP="00A26DC0">
      <w:pPr>
        <w:spacing w:after="0" w:line="240" w:lineRule="auto"/>
        <w:jc w:val="both"/>
        <w:rPr>
          <w:rFonts w:ascii="Calibri" w:hAnsi="Calibri" w:cs="Calibri"/>
          <w:sz w:val="22"/>
          <w:szCs w:val="22"/>
        </w:rPr>
      </w:pPr>
      <w:r w:rsidRPr="00A26DC0">
        <w:rPr>
          <w:rFonts w:ascii="Calibri" w:hAnsi="Calibri" w:cs="Calibri"/>
          <w:sz w:val="22"/>
          <w:szCs w:val="22"/>
        </w:rPr>
        <w:t>During the final quarter of 2026, the M&amp;E and Data Team will prioritize strengthening data management systems, enhancing data quality assurance and beneficiary verification processes, completing outstanding validation exercises, and expanding the use of standardized digital tools. These efforts will contribute to improved results reporting, stronger performance monitoring, and more effective evidence-based decision-making.</w:t>
      </w:r>
    </w:p>
    <w:p w14:paraId="3A72228C" w14:textId="77777777" w:rsidR="00A26DC0" w:rsidRPr="00A26DC0" w:rsidRDefault="00A26DC0" w:rsidP="00422FF7">
      <w:pPr>
        <w:spacing w:after="0" w:line="240" w:lineRule="auto"/>
        <w:jc w:val="both"/>
        <w:rPr>
          <w:rFonts w:ascii="Calibri" w:hAnsi="Calibri" w:cs="Calibri"/>
          <w:sz w:val="22"/>
          <w:szCs w:val="22"/>
        </w:rPr>
      </w:pPr>
    </w:p>
    <w:p w14:paraId="3EF30290" w14:textId="77777777" w:rsidR="009067BA" w:rsidRPr="00462B04" w:rsidRDefault="009067BA" w:rsidP="002F56C1">
      <w:pPr>
        <w:pStyle w:val="NoSpacing"/>
        <w:jc w:val="both"/>
        <w:rPr>
          <w:rFonts w:ascii="Calibri" w:eastAsiaTheme="minorEastAsia" w:hAnsi="Calibri" w:cs="Calibri"/>
          <w:b/>
          <w:bCs/>
          <w:lang w:eastAsia="ja-JP"/>
        </w:rPr>
      </w:pPr>
    </w:p>
    <w:p w14:paraId="37C0C546" w14:textId="77777777" w:rsidR="0018720F" w:rsidRDefault="0018720F" w:rsidP="0018720F">
      <w:pPr>
        <w:spacing w:after="0" w:line="240" w:lineRule="auto"/>
        <w:jc w:val="center"/>
        <w:rPr>
          <w:rFonts w:ascii="Calibri" w:hAnsi="Calibri" w:cs="Calibri"/>
          <w:b/>
          <w:bCs/>
          <w:color w:val="0070C0"/>
          <w:lang w:val="en-US"/>
        </w:rPr>
      </w:pPr>
      <w:r>
        <w:rPr>
          <w:rFonts w:ascii="Calibri" w:hAnsi="Calibri" w:cs="Calibri"/>
          <w:b/>
          <w:bCs/>
          <w:color w:val="0070C0"/>
        </w:rPr>
        <w:lastRenderedPageBreak/>
        <w:t xml:space="preserve">Map 1: </w:t>
      </w:r>
      <w:r w:rsidRPr="007D640A">
        <w:rPr>
          <w:rFonts w:ascii="Calibri" w:hAnsi="Calibri" w:cs="Calibri"/>
          <w:b/>
          <w:bCs/>
          <w:color w:val="0070C0"/>
        </w:rPr>
        <w:t>UNDP Interventions Coverage (Jan–</w:t>
      </w:r>
      <w:r>
        <w:rPr>
          <w:rFonts w:ascii="Calibri" w:hAnsi="Calibri" w:cs="Calibri"/>
          <w:b/>
          <w:bCs/>
          <w:color w:val="0070C0"/>
        </w:rPr>
        <w:t xml:space="preserve">Sep </w:t>
      </w:r>
      <w:r w:rsidRPr="007D640A">
        <w:rPr>
          <w:rFonts w:ascii="Calibri" w:hAnsi="Calibri" w:cs="Calibri"/>
          <w:b/>
          <w:bCs/>
          <w:color w:val="0070C0"/>
        </w:rPr>
        <w:t>2026)</w:t>
      </w:r>
    </w:p>
    <w:p w14:paraId="234CB57A" w14:textId="77777777" w:rsidR="00CA49F0" w:rsidRPr="00CA49F0" w:rsidRDefault="00CA49F0" w:rsidP="0018720F">
      <w:pPr>
        <w:spacing w:after="0" w:line="240" w:lineRule="auto"/>
        <w:jc w:val="center"/>
        <w:rPr>
          <w:rFonts w:ascii="Calibri" w:hAnsi="Calibri" w:cs="Calibri"/>
          <w:b/>
          <w:bCs/>
          <w:color w:val="0070C0"/>
          <w:lang w:val="en-US"/>
        </w:rPr>
      </w:pPr>
    </w:p>
    <w:p w14:paraId="1234BEE2" w14:textId="7CA5106F" w:rsidR="008D612A" w:rsidRPr="00CA49F0" w:rsidRDefault="00CA49F0" w:rsidP="00CA49F0">
      <w:pPr>
        <w:spacing w:after="0" w:line="240" w:lineRule="auto"/>
        <w:jc w:val="center"/>
        <w:rPr>
          <w:rFonts w:ascii="Calibri" w:hAnsi="Calibri" w:cs="Calibri"/>
          <w:b/>
          <w:bCs/>
          <w:sz w:val="22"/>
          <w:szCs w:val="22"/>
          <w:lang w:val="en-US"/>
        </w:rPr>
      </w:pPr>
      <w:r w:rsidRPr="00CA49F0">
        <w:rPr>
          <w:rFonts w:ascii="Calibri" w:hAnsi="Calibri" w:cs="Calibri"/>
          <w:b/>
          <w:bCs/>
          <w:sz w:val="22"/>
          <w:szCs w:val="22"/>
        </w:rPr>
        <w:drawing>
          <wp:inline distT="0" distB="0" distL="0" distR="0" wp14:anchorId="073A5024" wp14:editId="3D6BF530">
            <wp:extent cx="5731510" cy="3218180"/>
            <wp:effectExtent l="0" t="0" r="2540" b="1270"/>
            <wp:docPr id="91504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4611" name=""/>
                    <pic:cNvPicPr/>
                  </pic:nvPicPr>
                  <pic:blipFill>
                    <a:blip r:embed="rId9"/>
                    <a:stretch>
                      <a:fillRect/>
                    </a:stretch>
                  </pic:blipFill>
                  <pic:spPr>
                    <a:xfrm>
                      <a:off x="0" y="0"/>
                      <a:ext cx="5731510" cy="3218180"/>
                    </a:xfrm>
                    <a:prstGeom prst="rect">
                      <a:avLst/>
                    </a:prstGeom>
                  </pic:spPr>
                </pic:pic>
              </a:graphicData>
            </a:graphic>
          </wp:inline>
        </w:drawing>
      </w:r>
    </w:p>
    <w:p w14:paraId="62F7F24A" w14:textId="77777777" w:rsidR="008D612A" w:rsidRDefault="008D612A" w:rsidP="007D486B">
      <w:pPr>
        <w:spacing w:after="0" w:line="240" w:lineRule="auto"/>
        <w:jc w:val="both"/>
        <w:rPr>
          <w:rFonts w:ascii="Calibri" w:hAnsi="Calibri" w:cs="Calibri"/>
          <w:b/>
          <w:bCs/>
          <w:color w:val="0070C0"/>
          <w:sz w:val="22"/>
          <w:szCs w:val="22"/>
        </w:rPr>
      </w:pPr>
    </w:p>
    <w:p w14:paraId="0E5C12D5" w14:textId="5D16E330" w:rsidR="007D486B" w:rsidRDefault="0018720F" w:rsidP="007D486B">
      <w:pPr>
        <w:spacing w:after="0" w:line="240" w:lineRule="auto"/>
        <w:jc w:val="both"/>
        <w:rPr>
          <w:rFonts w:ascii="Calibri" w:hAnsi="Calibri" w:cs="Calibri"/>
          <w:b/>
          <w:bCs/>
          <w:color w:val="0070C0"/>
          <w:sz w:val="22"/>
          <w:szCs w:val="22"/>
        </w:rPr>
      </w:pPr>
      <w:r>
        <w:rPr>
          <w:rFonts w:ascii="Calibri" w:hAnsi="Calibri" w:cs="Calibri"/>
          <w:b/>
          <w:bCs/>
          <w:color w:val="0070C0"/>
          <w:sz w:val="22"/>
          <w:szCs w:val="22"/>
        </w:rPr>
        <w:t>C</w:t>
      </w:r>
      <w:r w:rsidR="007D486B" w:rsidRPr="001B7DC5">
        <w:rPr>
          <w:rFonts w:ascii="Calibri" w:hAnsi="Calibri" w:cs="Calibri"/>
          <w:b/>
          <w:bCs/>
          <w:color w:val="0070C0"/>
          <w:sz w:val="22"/>
          <w:szCs w:val="22"/>
        </w:rPr>
        <w:t>ontext Overview</w:t>
      </w:r>
      <w:r w:rsidR="007D486B">
        <w:rPr>
          <w:rFonts w:ascii="Calibri" w:hAnsi="Calibri" w:cs="Calibri"/>
          <w:b/>
          <w:bCs/>
          <w:color w:val="0070C0"/>
          <w:sz w:val="22"/>
          <w:szCs w:val="22"/>
        </w:rPr>
        <w:t xml:space="preserve"> (Jan-Sep 2026)</w:t>
      </w:r>
    </w:p>
    <w:p w14:paraId="7D4B23AE" w14:textId="77777777" w:rsidR="007D486B" w:rsidRPr="00D90B82" w:rsidRDefault="007D486B" w:rsidP="007D486B">
      <w:pPr>
        <w:spacing w:after="0" w:line="240" w:lineRule="auto"/>
        <w:jc w:val="both"/>
        <w:rPr>
          <w:rFonts w:ascii="Calibri" w:hAnsi="Calibri" w:cs="Calibri"/>
          <w:sz w:val="22"/>
          <w:szCs w:val="22"/>
        </w:rPr>
      </w:pPr>
      <w:r w:rsidRPr="00D90B82">
        <w:rPr>
          <w:rFonts w:ascii="Calibri" w:hAnsi="Calibri" w:cs="Calibri"/>
          <w:sz w:val="22"/>
          <w:szCs w:val="22"/>
        </w:rPr>
        <w:t>Throughout the first nine months of 2026, Sudan continued to face a complex humanitarian, recovery, and development landscape characterized by the protracted effects of conflict, widespread displacement, economic fragility, and growing protection concerns. Humanitarian needs remained among the highest globally, with over 8.8 million internally displaced persons (IDPs) and millions more requiring urgent assistance, placing immense pressure on already overstretched basic services, infrastructure, and local coping mechanisms. Food insecurity remained a critical concern, with famine risks persisting in several conflict-affected areas, particularly across Darfur and Kordofan regions, while constrained humanitarian access and recurrent shocks continued to limit the delivery of life-saving assistance.</w:t>
      </w:r>
    </w:p>
    <w:p w14:paraId="46A4D427" w14:textId="77777777" w:rsidR="007D486B" w:rsidRPr="00D90B82" w:rsidRDefault="007D486B" w:rsidP="007D486B">
      <w:pPr>
        <w:spacing w:after="0" w:line="240" w:lineRule="auto"/>
        <w:jc w:val="both"/>
        <w:rPr>
          <w:rFonts w:ascii="Calibri" w:hAnsi="Calibri" w:cs="Calibri"/>
          <w:sz w:val="22"/>
          <w:szCs w:val="22"/>
        </w:rPr>
      </w:pPr>
    </w:p>
    <w:p w14:paraId="3C6BC571" w14:textId="77777777" w:rsidR="007D486B" w:rsidRPr="00D90B82" w:rsidRDefault="007D486B" w:rsidP="007D486B">
      <w:pPr>
        <w:spacing w:after="0" w:line="240" w:lineRule="auto"/>
        <w:jc w:val="both"/>
        <w:rPr>
          <w:rFonts w:ascii="Calibri" w:hAnsi="Calibri" w:cs="Calibri"/>
          <w:sz w:val="22"/>
          <w:szCs w:val="22"/>
        </w:rPr>
      </w:pPr>
      <w:r w:rsidRPr="00D90B82">
        <w:rPr>
          <w:rFonts w:ascii="Calibri" w:hAnsi="Calibri" w:cs="Calibri"/>
          <w:sz w:val="22"/>
          <w:szCs w:val="22"/>
        </w:rPr>
        <w:t>Despite the challenging operating environment, gradual improvements in security conditions in some parts of the country facilitated the resumption of economic and social activities, supporting early recovery efforts and localized return movements. Economic activity showed signs of modest recovery during 2026, driven by the reopening of markets, restoration of selected productive activities, and increasing investments in recovery and reconstruction initiatives. However, the benefits of this recovery remained uneven and fragile. Persistent macroeconomic instability, high inflation, limited access to finance, disrupted value chains, and constrained employment opportunities continued to undermine household resilience and livelihoods, particularly among displaced populations, women, youth, and vulnerable communities.</w:t>
      </w:r>
    </w:p>
    <w:p w14:paraId="0D8261C3" w14:textId="77777777" w:rsidR="007D486B" w:rsidRPr="00D90B82" w:rsidRDefault="007D486B" w:rsidP="007D486B">
      <w:pPr>
        <w:spacing w:after="0" w:line="240" w:lineRule="auto"/>
        <w:jc w:val="both"/>
        <w:rPr>
          <w:rFonts w:ascii="Calibri" w:hAnsi="Calibri" w:cs="Calibri"/>
          <w:sz w:val="22"/>
          <w:szCs w:val="22"/>
        </w:rPr>
      </w:pPr>
    </w:p>
    <w:p w14:paraId="5DED23EB" w14:textId="77777777" w:rsidR="007D486B" w:rsidRDefault="007D486B" w:rsidP="007D486B">
      <w:pPr>
        <w:spacing w:after="0" w:line="240" w:lineRule="auto"/>
        <w:jc w:val="both"/>
        <w:rPr>
          <w:rFonts w:ascii="Calibri" w:hAnsi="Calibri" w:cs="Calibri"/>
          <w:sz w:val="22"/>
          <w:szCs w:val="22"/>
        </w:rPr>
      </w:pPr>
      <w:r w:rsidRPr="00D90B82">
        <w:rPr>
          <w:rFonts w:ascii="Calibri" w:hAnsi="Calibri" w:cs="Calibri"/>
          <w:sz w:val="22"/>
          <w:szCs w:val="22"/>
        </w:rPr>
        <w:t>Returns to relatively stable areas increased during the reporting period, reflecting the aspirations of affected populations to rebuild their lives and livelihoods. Nevertheless, returnees continued to face considerable challenges, including damaged or destroyed infrastructure, inadequate housing, limited access to healthcare, education, water and sanitation services, and insufficient livelihood and income-generating opportunities. The widespread destruction of productive assets and community infrastructure further constrained sustainable reintegration and recovery prospects.</w:t>
      </w:r>
    </w:p>
    <w:p w14:paraId="6D87E368" w14:textId="77777777" w:rsidR="007D486B" w:rsidRPr="00D90B82" w:rsidRDefault="007D486B" w:rsidP="007D486B">
      <w:pPr>
        <w:spacing w:after="0" w:line="240" w:lineRule="auto"/>
        <w:jc w:val="both"/>
        <w:rPr>
          <w:rFonts w:ascii="Calibri" w:hAnsi="Calibri" w:cs="Calibri"/>
          <w:sz w:val="22"/>
          <w:szCs w:val="22"/>
        </w:rPr>
      </w:pPr>
    </w:p>
    <w:p w14:paraId="112C0259" w14:textId="77777777" w:rsidR="007D486B" w:rsidRPr="00D90B82" w:rsidRDefault="007D486B" w:rsidP="007D486B">
      <w:pPr>
        <w:spacing w:after="0" w:line="240" w:lineRule="auto"/>
        <w:jc w:val="both"/>
        <w:rPr>
          <w:rFonts w:ascii="Calibri" w:hAnsi="Calibri" w:cs="Calibri"/>
          <w:sz w:val="22"/>
          <w:szCs w:val="22"/>
        </w:rPr>
      </w:pPr>
      <w:r w:rsidRPr="00D90B82">
        <w:rPr>
          <w:rFonts w:ascii="Calibri" w:hAnsi="Calibri" w:cs="Calibri"/>
          <w:sz w:val="22"/>
          <w:szCs w:val="22"/>
        </w:rPr>
        <w:lastRenderedPageBreak/>
        <w:t>External economic pressures also continued to affect Sudan's recovery trajectory. Global and regional market disruptions, rising transportation and insurance costs, and continued volatility in international trade routes contributed to elevated prices of imported goods, including fuel, food, and essential commodities. Periodic shortages of fuel and other critical supplies affected service delivery, agricultural production, and local economic activities across several states. Consequently, inflationary pressures remained high throughout 2026, eroding purchasing power, increasing the cost of living, and exacerbating vulnerabilities among already affected populations.</w:t>
      </w:r>
    </w:p>
    <w:p w14:paraId="6062C3A8" w14:textId="77777777" w:rsidR="007D486B" w:rsidRPr="00D90B82" w:rsidRDefault="007D486B" w:rsidP="007D486B">
      <w:pPr>
        <w:spacing w:after="0" w:line="240" w:lineRule="auto"/>
        <w:jc w:val="both"/>
        <w:rPr>
          <w:rFonts w:ascii="Calibri" w:hAnsi="Calibri" w:cs="Calibri"/>
          <w:sz w:val="22"/>
          <w:szCs w:val="22"/>
        </w:rPr>
      </w:pPr>
    </w:p>
    <w:p w14:paraId="47F8EE21" w14:textId="77777777" w:rsidR="007D486B" w:rsidRPr="00D90B82" w:rsidRDefault="007D486B" w:rsidP="007D486B">
      <w:pPr>
        <w:spacing w:after="0" w:line="240" w:lineRule="auto"/>
        <w:jc w:val="both"/>
        <w:rPr>
          <w:rFonts w:ascii="Calibri" w:hAnsi="Calibri" w:cs="Calibri"/>
          <w:sz w:val="22"/>
          <w:szCs w:val="22"/>
        </w:rPr>
      </w:pPr>
      <w:r w:rsidRPr="00D90B82">
        <w:rPr>
          <w:rFonts w:ascii="Calibri" w:hAnsi="Calibri" w:cs="Calibri"/>
          <w:sz w:val="22"/>
          <w:szCs w:val="22"/>
        </w:rPr>
        <w:t>Against this backdrop, humanitarian, development, and peacebuilding actors continued to prioritize integrated and area-based approaches aimed at addressing immediate needs while strengthening community resilience, supporting recovery, restoring basic services, promoting social cohesion, and creating pathways towards longer-term stability and sustainable development. These efforts remained critical to bridging humanitarian response and recovery while supporting vulnerable populations and host communities in navigating an increasingly complex and evolving context.</w:t>
      </w:r>
    </w:p>
    <w:p w14:paraId="667C242C" w14:textId="77777777" w:rsidR="00815FE5" w:rsidRDefault="00815FE5" w:rsidP="007D640A">
      <w:pPr>
        <w:spacing w:after="0" w:line="240" w:lineRule="auto"/>
        <w:rPr>
          <w:rFonts w:ascii="Calibri" w:hAnsi="Calibri" w:cs="Calibri"/>
          <w:b/>
          <w:bCs/>
          <w:color w:val="0070C0"/>
        </w:rPr>
      </w:pPr>
    </w:p>
    <w:p w14:paraId="539D4BCF" w14:textId="77777777" w:rsidR="0018720F" w:rsidRDefault="0018720F" w:rsidP="00554018">
      <w:pPr>
        <w:spacing w:after="0" w:line="276" w:lineRule="auto"/>
        <w:jc w:val="both"/>
        <w:rPr>
          <w:rFonts w:ascii="Calibri" w:hAnsi="Calibri" w:cs="Calibri"/>
          <w:b/>
          <w:bCs/>
          <w:color w:val="0070C0"/>
          <w:sz w:val="22"/>
          <w:szCs w:val="22"/>
        </w:rPr>
      </w:pPr>
    </w:p>
    <w:p w14:paraId="2987EC88" w14:textId="77777777" w:rsidR="001F2DCD" w:rsidRDefault="001F2DCD" w:rsidP="00554018">
      <w:pPr>
        <w:spacing w:after="0" w:line="276" w:lineRule="auto"/>
        <w:jc w:val="both"/>
        <w:rPr>
          <w:rFonts w:ascii="Calibri" w:hAnsi="Calibri" w:cs="Calibri"/>
          <w:b/>
          <w:bCs/>
          <w:color w:val="0070C0"/>
          <w:sz w:val="22"/>
          <w:szCs w:val="22"/>
        </w:rPr>
      </w:pPr>
    </w:p>
    <w:p w14:paraId="6A7AE49D" w14:textId="77777777" w:rsidR="001F2DCD" w:rsidRDefault="001F2DCD" w:rsidP="00554018">
      <w:pPr>
        <w:spacing w:after="0" w:line="276" w:lineRule="auto"/>
        <w:jc w:val="both"/>
        <w:rPr>
          <w:rFonts w:ascii="Calibri" w:hAnsi="Calibri" w:cs="Calibri"/>
          <w:b/>
          <w:bCs/>
          <w:color w:val="0070C0"/>
          <w:sz w:val="22"/>
          <w:szCs w:val="22"/>
        </w:rPr>
      </w:pPr>
    </w:p>
    <w:p w14:paraId="50EEAA98" w14:textId="77777777" w:rsidR="001F2DCD" w:rsidRDefault="001F2DCD" w:rsidP="00554018">
      <w:pPr>
        <w:spacing w:after="0" w:line="276" w:lineRule="auto"/>
        <w:jc w:val="both"/>
        <w:rPr>
          <w:rFonts w:ascii="Calibri" w:hAnsi="Calibri" w:cs="Calibri"/>
          <w:b/>
          <w:bCs/>
          <w:color w:val="0070C0"/>
          <w:sz w:val="22"/>
          <w:szCs w:val="22"/>
        </w:rPr>
      </w:pPr>
    </w:p>
    <w:p w14:paraId="57D73095" w14:textId="77777777" w:rsidR="001F2DCD" w:rsidRDefault="001F2DCD" w:rsidP="00554018">
      <w:pPr>
        <w:spacing w:after="0" w:line="276" w:lineRule="auto"/>
        <w:jc w:val="both"/>
        <w:rPr>
          <w:rFonts w:ascii="Calibri" w:hAnsi="Calibri" w:cs="Calibri"/>
          <w:b/>
          <w:bCs/>
          <w:color w:val="0070C0"/>
          <w:sz w:val="22"/>
          <w:szCs w:val="22"/>
        </w:rPr>
      </w:pPr>
    </w:p>
    <w:p w14:paraId="588FE7CC" w14:textId="77777777" w:rsidR="001F2DCD" w:rsidRDefault="001F2DCD" w:rsidP="00554018">
      <w:pPr>
        <w:spacing w:after="0" w:line="276" w:lineRule="auto"/>
        <w:jc w:val="both"/>
        <w:rPr>
          <w:rFonts w:ascii="Calibri" w:hAnsi="Calibri" w:cs="Calibri"/>
          <w:b/>
          <w:bCs/>
          <w:color w:val="0070C0"/>
          <w:sz w:val="22"/>
          <w:szCs w:val="22"/>
        </w:rPr>
      </w:pPr>
    </w:p>
    <w:p w14:paraId="0AF8FE9C" w14:textId="77777777" w:rsidR="001F2DCD" w:rsidRDefault="001F2DCD" w:rsidP="00554018">
      <w:pPr>
        <w:spacing w:after="0" w:line="276" w:lineRule="auto"/>
        <w:jc w:val="both"/>
        <w:rPr>
          <w:rFonts w:ascii="Calibri" w:hAnsi="Calibri" w:cs="Calibri"/>
          <w:b/>
          <w:bCs/>
          <w:color w:val="0070C0"/>
          <w:sz w:val="22"/>
          <w:szCs w:val="22"/>
        </w:rPr>
      </w:pPr>
    </w:p>
    <w:p w14:paraId="5D3403ED" w14:textId="0AC21B48" w:rsidR="00286F33" w:rsidRPr="00286F33" w:rsidRDefault="00554018" w:rsidP="00554018">
      <w:pPr>
        <w:spacing w:after="0" w:line="276" w:lineRule="auto"/>
        <w:jc w:val="both"/>
        <w:rPr>
          <w:rFonts w:ascii="Calibri" w:hAnsi="Calibri" w:cs="Calibri"/>
          <w:b/>
          <w:bCs/>
          <w:color w:val="0070C0"/>
          <w:sz w:val="22"/>
          <w:szCs w:val="22"/>
          <w:lang w:val="en-US"/>
        </w:rPr>
      </w:pPr>
      <w:r w:rsidRPr="00554018">
        <w:rPr>
          <w:rFonts w:ascii="Calibri" w:hAnsi="Calibri" w:cs="Calibri"/>
          <w:b/>
          <w:bCs/>
          <w:color w:val="0070C0"/>
          <w:sz w:val="22"/>
          <w:szCs w:val="22"/>
        </w:rPr>
        <w:t>Key Results Dashboard</w:t>
      </w:r>
      <w:r w:rsidR="00286F33" w:rsidRPr="00286F33">
        <w:rPr>
          <w:rFonts w:ascii="Calibri" w:hAnsi="Calibri" w:cs="Calibri"/>
          <w:b/>
          <w:bCs/>
          <w:color w:val="0070C0"/>
          <w:sz w:val="22"/>
          <w:szCs w:val="22"/>
          <w:lang w:val="en-US"/>
        </w:rPr>
        <w:t xml:space="preserve"> (January-September 2026) by Programme Pillar/Outcome Area:</w:t>
      </w:r>
    </w:p>
    <w:p w14:paraId="2F87899E" w14:textId="0B485C72" w:rsidR="00286F33" w:rsidRDefault="00286F33" w:rsidP="00286F33">
      <w:pPr>
        <w:spacing w:after="0" w:line="276" w:lineRule="auto"/>
        <w:jc w:val="both"/>
        <w:rPr>
          <w:rFonts w:ascii="Calibri" w:hAnsi="Calibri" w:cs="Calibri"/>
          <w:sz w:val="22"/>
          <w:szCs w:val="22"/>
          <w:lang w:val="en-US"/>
        </w:rPr>
      </w:pPr>
      <w:r w:rsidRPr="00286F33">
        <w:rPr>
          <w:rFonts w:ascii="Calibri" w:hAnsi="Calibri" w:cs="Calibri"/>
          <w:sz w:val="22"/>
          <w:szCs w:val="22"/>
          <w:lang w:val="en-US"/>
        </w:rPr>
        <w:t>Despite operating in a highly challenging context characterized by continued conflict, displacement, economic instability, and increasing humanitarian needs, UNDP successfully reached more than 7 million people, including 4</w:t>
      </w:r>
      <w:r w:rsidR="0018720F">
        <w:rPr>
          <w:rFonts w:ascii="Calibri" w:hAnsi="Calibri" w:cs="Calibri"/>
          <w:sz w:val="22"/>
          <w:szCs w:val="22"/>
          <w:lang w:val="en-US"/>
        </w:rPr>
        <w:t>8</w:t>
      </w:r>
      <w:r>
        <w:rPr>
          <w:rFonts w:ascii="Calibri" w:hAnsi="Calibri" w:cs="Calibri"/>
          <w:sz w:val="22"/>
          <w:szCs w:val="22"/>
          <w:lang w:val="en-US"/>
        </w:rPr>
        <w:t>%</w:t>
      </w:r>
      <w:r w:rsidRPr="00286F33">
        <w:rPr>
          <w:rFonts w:ascii="Calibri" w:hAnsi="Calibri" w:cs="Calibri"/>
          <w:sz w:val="22"/>
          <w:szCs w:val="22"/>
          <w:lang w:val="en-US"/>
        </w:rPr>
        <w:t xml:space="preserve"> women, across Sudan through integrated, area-based, and community-centred interventions.</w:t>
      </w:r>
    </w:p>
    <w:p w14:paraId="281089A5" w14:textId="77777777" w:rsidR="005E62FD" w:rsidRPr="00286F33" w:rsidRDefault="005E62FD" w:rsidP="00286F33">
      <w:pPr>
        <w:spacing w:after="0" w:line="276" w:lineRule="auto"/>
        <w:jc w:val="both"/>
        <w:rPr>
          <w:rFonts w:ascii="Calibri" w:hAnsi="Calibri" w:cs="Calibri"/>
          <w:sz w:val="22"/>
          <w:szCs w:val="22"/>
          <w:lang w:val="en-US"/>
        </w:rPr>
      </w:pPr>
    </w:p>
    <w:p w14:paraId="7DB74929" w14:textId="77777777" w:rsidR="00286F33" w:rsidRPr="00286F33" w:rsidRDefault="00286F33" w:rsidP="00286F33">
      <w:pPr>
        <w:spacing w:after="0" w:line="276" w:lineRule="auto"/>
        <w:jc w:val="both"/>
        <w:rPr>
          <w:rFonts w:ascii="Calibri" w:hAnsi="Calibri" w:cs="Calibri"/>
          <w:sz w:val="22"/>
          <w:szCs w:val="22"/>
          <w:lang w:val="en-US"/>
        </w:rPr>
      </w:pPr>
      <w:r w:rsidRPr="00286F33">
        <w:rPr>
          <w:rFonts w:ascii="Calibri" w:hAnsi="Calibri" w:cs="Calibri"/>
          <w:sz w:val="22"/>
          <w:szCs w:val="22"/>
          <w:lang w:val="en-US"/>
        </w:rPr>
        <w:t>The results achieved during the reporting period reflect significant progress in strengthening community resilience, enhancing the responsiveness of health systems, expanding equitable access to essential services, and supporting vulnerable populations to recover from the impacts of protracted crises. Through its integrated programming approach, UNDP continued to advance recovery, resilience, and sustainable development outcomes, contributing to improved well-being and strengthened prospects for long-term stability and inclusive growth.</w:t>
      </w:r>
    </w:p>
    <w:p w14:paraId="7A01044D" w14:textId="77777777" w:rsidR="00286F33" w:rsidRPr="00E525CC" w:rsidRDefault="00286F33" w:rsidP="007C6058">
      <w:pPr>
        <w:spacing w:after="0" w:line="240" w:lineRule="auto"/>
        <w:jc w:val="both"/>
        <w:rPr>
          <w:rFonts w:ascii="Calibri" w:hAnsi="Calibri" w:cs="Calibri"/>
          <w:b/>
          <w:bCs/>
          <w:sz w:val="22"/>
          <w:szCs w:val="22"/>
        </w:rPr>
      </w:pPr>
    </w:p>
    <w:p w14:paraId="3AD87C20" w14:textId="77777777" w:rsidR="00455B74" w:rsidRPr="007E12B9" w:rsidRDefault="00455B74" w:rsidP="00455B74">
      <w:pPr>
        <w:shd w:val="clear" w:color="auto" w:fill="FFFFFF"/>
        <w:spacing w:after="0" w:line="276" w:lineRule="atLeast"/>
        <w:textAlignment w:val="baseline"/>
        <w:rPr>
          <w:rFonts w:ascii="Calibri" w:hAnsi="Calibri" w:cs="Calibri"/>
          <w:b/>
          <w:bCs/>
          <w:sz w:val="22"/>
          <w:szCs w:val="22"/>
        </w:rPr>
      </w:pPr>
      <w:r w:rsidRPr="007E12B9">
        <w:rPr>
          <w:rFonts w:ascii="Calibri" w:hAnsi="Calibri" w:cs="Calibri"/>
          <w:b/>
          <w:bCs/>
          <w:sz w:val="22"/>
          <w:szCs w:val="22"/>
        </w:rPr>
        <w:t>Health Systems Strengthening and Resilient Service Delivery</w:t>
      </w:r>
    </w:p>
    <w:p w14:paraId="3FA1BCE5" w14:textId="77777777" w:rsidR="00455B74" w:rsidRPr="00286F33" w:rsidRDefault="00455B74" w:rsidP="007C6058">
      <w:pPr>
        <w:spacing w:after="0" w:line="240" w:lineRule="auto"/>
        <w:jc w:val="both"/>
        <w:rPr>
          <w:rFonts w:ascii="Calibri" w:hAnsi="Calibri" w:cs="Calibri"/>
          <w:b/>
          <w:bCs/>
          <w:sz w:val="22"/>
          <w:szCs w:val="22"/>
        </w:rPr>
      </w:pPr>
    </w:p>
    <w:p w14:paraId="1F26A9ED" w14:textId="2A96E5F7" w:rsidR="007C6058" w:rsidRPr="001B7DC5" w:rsidRDefault="007C6058" w:rsidP="007C6058">
      <w:pPr>
        <w:spacing w:after="0" w:line="240" w:lineRule="auto"/>
        <w:jc w:val="both"/>
        <w:rPr>
          <w:rFonts w:ascii="Calibri" w:hAnsi="Calibri" w:cs="Calibri"/>
          <w:sz w:val="22"/>
          <w:szCs w:val="22"/>
        </w:rPr>
      </w:pPr>
      <w:r w:rsidRPr="001B7DC5">
        <w:rPr>
          <w:rFonts w:ascii="Calibri" w:hAnsi="Calibri" w:cs="Calibri"/>
          <w:b/>
          <w:bCs/>
          <w:sz w:val="22"/>
          <w:szCs w:val="22"/>
        </w:rPr>
        <w:t>Pillar # 1: Health</w:t>
      </w:r>
      <w:r w:rsidRPr="001B7DC5">
        <w:rPr>
          <w:rFonts w:ascii="Calibri" w:hAnsi="Calibri" w:cs="Calibri"/>
          <w:sz w:val="22"/>
          <w:szCs w:val="22"/>
        </w:rPr>
        <w:t xml:space="preserve"> - Access to Functional, Inclusive and Equitable Essential Services.</w:t>
      </w:r>
    </w:p>
    <w:p w14:paraId="2951AB1C" w14:textId="77777777" w:rsidR="007C6058" w:rsidRPr="001B7DC5" w:rsidRDefault="007C6058" w:rsidP="007C6058">
      <w:pPr>
        <w:spacing w:after="0" w:line="240" w:lineRule="auto"/>
        <w:jc w:val="both"/>
        <w:rPr>
          <w:rFonts w:ascii="Calibri" w:hAnsi="Calibri" w:cs="Calibri"/>
          <w:i/>
          <w:iCs/>
          <w:color w:val="0B769F" w:themeColor="accent4" w:themeShade="BF"/>
          <w:sz w:val="22"/>
          <w:szCs w:val="22"/>
          <w:lang w:val="en-US"/>
        </w:rPr>
      </w:pPr>
      <w:r w:rsidRPr="001B7DC5">
        <w:rPr>
          <w:rFonts w:ascii="Calibri" w:hAnsi="Calibri" w:cs="Calibri"/>
          <w:i/>
          <w:iCs/>
          <w:color w:val="0B769F" w:themeColor="accent4" w:themeShade="BF"/>
          <w:sz w:val="22"/>
          <w:szCs w:val="22"/>
          <w:lang w:val="en-US"/>
        </w:rPr>
        <w:t>Related Strategic Plan outcome 1: By 2029, prosperity is increased for all, strengthening people's agency, capabilities and dignity to thrive.</w:t>
      </w:r>
    </w:p>
    <w:p w14:paraId="3D1E2BFC" w14:textId="77777777" w:rsidR="007C6058" w:rsidRPr="001B7DC5" w:rsidRDefault="007C6058" w:rsidP="007C6058">
      <w:pPr>
        <w:spacing w:after="0" w:line="240" w:lineRule="auto"/>
        <w:jc w:val="both"/>
        <w:rPr>
          <w:rFonts w:ascii="Calibri" w:hAnsi="Calibri" w:cs="Calibri"/>
          <w:sz w:val="22"/>
          <w:szCs w:val="22"/>
        </w:rPr>
      </w:pPr>
    </w:p>
    <w:p w14:paraId="498A4215" w14:textId="333399C0" w:rsidR="007C6058" w:rsidRPr="001B7DC5" w:rsidRDefault="007C6058" w:rsidP="007C6058">
      <w:pPr>
        <w:pStyle w:val="NoSpacing"/>
        <w:jc w:val="both"/>
        <w:rPr>
          <w:rFonts w:ascii="Calibri" w:hAnsi="Calibri" w:cs="Calibri"/>
          <w:color w:val="0070C0"/>
          <w:lang/>
        </w:rPr>
      </w:pPr>
      <w:r w:rsidRPr="001B7DC5">
        <w:rPr>
          <w:rFonts w:ascii="Calibri" w:hAnsi="Calibri" w:cs="Calibri"/>
          <w:color w:val="0070C0"/>
          <w:lang/>
        </w:rPr>
        <w:t>Progress Under UN</w:t>
      </w:r>
      <w:r w:rsidR="00614A9D">
        <w:rPr>
          <w:rFonts w:ascii="Calibri" w:hAnsi="Calibri" w:cs="Calibri"/>
          <w:color w:val="0070C0"/>
          <w:lang/>
        </w:rPr>
        <w:t>-</w:t>
      </w:r>
      <w:r w:rsidRPr="001B7DC5">
        <w:rPr>
          <w:rFonts w:ascii="Calibri" w:hAnsi="Calibri" w:cs="Calibri"/>
          <w:color w:val="0070C0"/>
          <w:lang/>
        </w:rPr>
        <w:t>ICF/CPD Outcome 1: “By 2028, more people across Sudan—particularly those in vulnerable situations—have improved access to functional, inclusive, equitable, integrated, quality, safe, and sustainable essential services that enhance their well-being and resilience”.</w:t>
      </w:r>
    </w:p>
    <w:p w14:paraId="19BC401D" w14:textId="77777777" w:rsidR="00547530" w:rsidRDefault="00547530" w:rsidP="00547530">
      <w:pPr>
        <w:shd w:val="clear" w:color="auto" w:fill="FFFFFF"/>
        <w:spacing w:after="0" w:line="276" w:lineRule="atLeast"/>
        <w:jc w:val="both"/>
        <w:textAlignment w:val="baseline"/>
        <w:rPr>
          <w:rFonts w:ascii="Calibri" w:hAnsi="Calibri" w:cs="Calibri"/>
          <w:sz w:val="22"/>
          <w:szCs w:val="22"/>
        </w:rPr>
      </w:pPr>
    </w:p>
    <w:p w14:paraId="2F814919" w14:textId="676ED9BA" w:rsidR="00547530" w:rsidRPr="007E12B9" w:rsidRDefault="00547530" w:rsidP="00D60C68">
      <w:pPr>
        <w:shd w:val="clear" w:color="auto" w:fill="FFFFFF"/>
        <w:spacing w:after="0" w:line="276" w:lineRule="atLeast"/>
        <w:jc w:val="both"/>
        <w:textAlignment w:val="baseline"/>
        <w:rPr>
          <w:rFonts w:ascii="Calibri" w:hAnsi="Calibri" w:cs="Calibri"/>
          <w:sz w:val="22"/>
          <w:szCs w:val="22"/>
        </w:rPr>
      </w:pPr>
      <w:r w:rsidRPr="007E12B9">
        <w:rPr>
          <w:rFonts w:ascii="Calibri" w:hAnsi="Calibri" w:cs="Calibri"/>
          <w:sz w:val="22"/>
          <w:szCs w:val="22"/>
        </w:rPr>
        <w:t xml:space="preserve">UNDP reached over </w:t>
      </w:r>
      <w:r w:rsidR="0018720F">
        <w:rPr>
          <w:rFonts w:ascii="Calibri" w:hAnsi="Calibri" w:cs="Calibri"/>
          <w:sz w:val="22"/>
          <w:szCs w:val="22"/>
        </w:rPr>
        <w:t>5.5</w:t>
      </w:r>
      <w:r w:rsidRPr="007E12B9">
        <w:rPr>
          <w:rFonts w:ascii="Calibri" w:hAnsi="Calibri" w:cs="Calibri"/>
          <w:b/>
          <w:bCs/>
          <w:sz w:val="22"/>
          <w:szCs w:val="22"/>
        </w:rPr>
        <w:t xml:space="preserve"> million people (</w:t>
      </w:r>
      <w:r w:rsidR="0018720F">
        <w:rPr>
          <w:rFonts w:ascii="Calibri" w:hAnsi="Calibri" w:cs="Calibri"/>
          <w:b/>
          <w:bCs/>
          <w:sz w:val="22"/>
          <w:szCs w:val="22"/>
        </w:rPr>
        <w:t>61</w:t>
      </w:r>
      <w:r w:rsidRPr="007E12B9">
        <w:rPr>
          <w:rFonts w:ascii="Calibri" w:hAnsi="Calibri" w:cs="Calibri"/>
          <w:b/>
          <w:bCs/>
          <w:sz w:val="22"/>
          <w:szCs w:val="22"/>
        </w:rPr>
        <w:t>% women)</w:t>
      </w:r>
      <w:r w:rsidRPr="007E12B9">
        <w:rPr>
          <w:rFonts w:ascii="Calibri" w:hAnsi="Calibri" w:cs="Calibri"/>
          <w:sz w:val="22"/>
          <w:szCs w:val="22"/>
        </w:rPr>
        <w:t xml:space="preserve"> </w:t>
      </w:r>
      <w:r w:rsidR="00D60C68" w:rsidRPr="007E12B9">
        <w:rPr>
          <w:rFonts w:ascii="Calibri" w:hAnsi="Calibri" w:cs="Calibri"/>
          <w:sz w:val="22"/>
          <w:szCs w:val="22"/>
        </w:rPr>
        <w:t xml:space="preserve">with access to essential health services, improving the availability and continuity of healthcare, life-saving medicines, </w:t>
      </w:r>
      <w:r w:rsidR="00D60C68">
        <w:rPr>
          <w:rFonts w:ascii="Calibri" w:hAnsi="Calibri" w:cs="Calibri"/>
          <w:sz w:val="22"/>
          <w:szCs w:val="22"/>
        </w:rPr>
        <w:t xml:space="preserve">diagnostics, </w:t>
      </w:r>
      <w:r w:rsidR="00D60C68" w:rsidRPr="007E12B9">
        <w:rPr>
          <w:rFonts w:ascii="Calibri" w:hAnsi="Calibri" w:cs="Calibri"/>
          <w:sz w:val="22"/>
          <w:szCs w:val="22"/>
        </w:rPr>
        <w:t>disease prevention, and treatment services</w:t>
      </w:r>
      <w:r w:rsidR="00D60C68">
        <w:rPr>
          <w:rFonts w:ascii="Calibri" w:hAnsi="Calibri" w:cs="Calibri"/>
          <w:sz w:val="22"/>
          <w:szCs w:val="22"/>
        </w:rPr>
        <w:t xml:space="preserve">, </w:t>
      </w:r>
      <w:r w:rsidRPr="007E12B9">
        <w:rPr>
          <w:rFonts w:ascii="Calibri" w:hAnsi="Calibri" w:cs="Calibri"/>
          <w:sz w:val="22"/>
          <w:szCs w:val="22"/>
        </w:rPr>
        <w:t xml:space="preserve">strengthening health system resilience through investments in </w:t>
      </w:r>
      <w:r w:rsidRPr="007E12B9">
        <w:rPr>
          <w:rFonts w:ascii="Calibri" w:hAnsi="Calibri" w:cs="Calibri"/>
          <w:sz w:val="22"/>
          <w:szCs w:val="22"/>
        </w:rPr>
        <w:lastRenderedPageBreak/>
        <w:t>workforce capacity, and renewable energy solutions. Integrated, climate-resilient interventions further improved access to water, food security, and basic services, contributing to recovery and resilience in vulnerable and conflict-affected communities.</w:t>
      </w:r>
    </w:p>
    <w:p w14:paraId="78FB69A6" w14:textId="77777777" w:rsidR="007C6058" w:rsidRPr="001B7DC5" w:rsidRDefault="007C6058" w:rsidP="00A7234D">
      <w:pPr>
        <w:spacing w:after="0" w:line="240" w:lineRule="auto"/>
        <w:jc w:val="center"/>
        <w:rPr>
          <w:rFonts w:ascii="Calibri" w:hAnsi="Calibri" w:cs="Calibri"/>
          <w:sz w:val="22"/>
          <w:szCs w:val="22"/>
          <w:lang w:val="en-US"/>
        </w:rPr>
      </w:pPr>
      <w:r w:rsidRPr="001B7DC5">
        <w:rPr>
          <w:rFonts w:ascii="Calibri" w:hAnsi="Calibri" w:cs="Calibri"/>
          <w:noProof/>
        </w:rPr>
        <w:drawing>
          <wp:inline distT="0" distB="0" distL="0" distR="0" wp14:anchorId="4782C7E9" wp14:editId="5BF08625">
            <wp:extent cx="4980177" cy="3322749"/>
            <wp:effectExtent l="0" t="0" r="0" b="0"/>
            <wp:docPr id="1280293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3927" name="Picture 1280293927"/>
                    <pic:cNvPicPr/>
                  </pic:nvPicPr>
                  <pic:blipFill>
                    <a:blip r:embed="rId10">
                      <a:extLst>
                        <a:ext uri="{28A0092B-C50C-407E-A947-70E740481C1C}">
                          <a14:useLocalDpi xmlns:a14="http://schemas.microsoft.com/office/drawing/2010/main"/>
                        </a:ext>
                      </a:extLst>
                    </a:blip>
                    <a:stretch>
                      <a:fillRect/>
                    </a:stretch>
                  </pic:blipFill>
                  <pic:spPr>
                    <a:xfrm>
                      <a:off x="0" y="0"/>
                      <a:ext cx="5019656" cy="3349089"/>
                    </a:xfrm>
                    <a:prstGeom prst="rect">
                      <a:avLst/>
                    </a:prstGeom>
                  </pic:spPr>
                </pic:pic>
              </a:graphicData>
            </a:graphic>
          </wp:inline>
        </w:drawing>
      </w:r>
    </w:p>
    <w:p w14:paraId="601104AE" w14:textId="77777777" w:rsidR="007C6058" w:rsidRPr="00215DC8" w:rsidRDefault="007C6058" w:rsidP="007C6058">
      <w:pPr>
        <w:spacing w:after="0" w:line="240" w:lineRule="auto"/>
        <w:jc w:val="both"/>
        <w:rPr>
          <w:rFonts w:ascii="Calibri" w:hAnsi="Calibri" w:cs="Calibri"/>
          <w:i/>
          <w:iCs/>
          <w:color w:val="0070C0"/>
          <w:sz w:val="22"/>
          <w:szCs w:val="22"/>
        </w:rPr>
      </w:pPr>
      <w:r w:rsidRPr="00215DC8">
        <w:rPr>
          <w:rFonts w:ascii="Calibri" w:hAnsi="Calibri" w:cs="Calibri"/>
          <w:i/>
          <w:iCs/>
          <w:color w:val="0070C0"/>
          <w:sz w:val="22"/>
          <w:szCs w:val="22"/>
        </w:rPr>
        <w:t>Figure 1. UNDP Sudan Health Pillar – Beneficiaries Reached Through Health Interventions</w:t>
      </w:r>
    </w:p>
    <w:p w14:paraId="07ED7F53" w14:textId="77777777" w:rsidR="007C6058" w:rsidRPr="001B7DC5" w:rsidRDefault="007C6058" w:rsidP="007C6058">
      <w:pPr>
        <w:spacing w:after="0" w:line="240" w:lineRule="auto"/>
        <w:jc w:val="both"/>
        <w:rPr>
          <w:rFonts w:ascii="Calibri" w:hAnsi="Calibri" w:cs="Calibri"/>
          <w:i/>
          <w:iCs/>
          <w:color w:val="0070C0"/>
          <w:sz w:val="22"/>
          <w:szCs w:val="22"/>
        </w:rPr>
      </w:pPr>
    </w:p>
    <w:p w14:paraId="3D3A4D26" w14:textId="7CA71E80" w:rsidR="007C6058" w:rsidRPr="001B7DC5" w:rsidRDefault="007C6058" w:rsidP="007C6058">
      <w:pPr>
        <w:spacing w:after="0" w:line="240" w:lineRule="auto"/>
        <w:jc w:val="both"/>
        <w:rPr>
          <w:rFonts w:ascii="Calibri" w:hAnsi="Calibri" w:cs="Calibri"/>
          <w:i/>
          <w:iCs/>
          <w:color w:val="0070C0"/>
          <w:sz w:val="22"/>
          <w:szCs w:val="22"/>
        </w:rPr>
      </w:pPr>
      <w:r w:rsidRPr="001B7DC5">
        <w:rPr>
          <w:rFonts w:ascii="Calibri" w:hAnsi="Calibri" w:cs="Calibri"/>
          <w:i/>
          <w:iCs/>
          <w:color w:val="0070C0"/>
          <w:sz w:val="22"/>
          <w:szCs w:val="22"/>
        </w:rPr>
        <w:t xml:space="preserve">Progress under CPD Output 1.1 “National systems and structures are improved to enhance access, availability, affordability, and equity in </w:t>
      </w:r>
      <w:r w:rsidR="000409C3" w:rsidRPr="001B7DC5">
        <w:rPr>
          <w:rFonts w:ascii="Calibri" w:hAnsi="Calibri" w:cs="Calibri"/>
          <w:i/>
          <w:iCs/>
          <w:color w:val="0070C0"/>
          <w:sz w:val="22"/>
          <w:szCs w:val="22"/>
        </w:rPr>
        <w:t>healthcare”.</w:t>
      </w:r>
    </w:p>
    <w:p w14:paraId="7D4E8175" w14:textId="77777777" w:rsidR="00E80A75" w:rsidRPr="00E80A75" w:rsidRDefault="00E80A75" w:rsidP="00E80A75">
      <w:pPr>
        <w:spacing w:after="0" w:line="240" w:lineRule="auto"/>
        <w:jc w:val="both"/>
        <w:rPr>
          <w:rFonts w:ascii="Calibri" w:hAnsi="Calibri" w:cs="Calibri"/>
          <w:sz w:val="22"/>
          <w:szCs w:val="22"/>
        </w:rPr>
      </w:pPr>
      <w:r w:rsidRPr="00E80A75">
        <w:rPr>
          <w:rFonts w:ascii="Calibri" w:hAnsi="Calibri" w:cs="Calibri"/>
          <w:sz w:val="22"/>
          <w:szCs w:val="22"/>
        </w:rPr>
        <w:t xml:space="preserve">UNDP continued to strengthen the resilience and recovery of Sudan’s health system by supporting the delivery of essential healthcare services, enhancing institutional capacities, and investing in health infrastructure. Through strategic partnerships, UNDP improved access to primary healthcare, essential medicines, HIV and tuberculosis services, and diagnostic care, while advancing the installation of an MRI unit in Kassala State expected to benefit approximately </w:t>
      </w:r>
      <w:r w:rsidRPr="00E80A75">
        <w:rPr>
          <w:rFonts w:ascii="Calibri" w:hAnsi="Calibri" w:cs="Calibri"/>
          <w:b/>
          <w:bCs/>
          <w:sz w:val="22"/>
          <w:szCs w:val="22"/>
        </w:rPr>
        <w:t>1.5 million people</w:t>
      </w:r>
      <w:r w:rsidRPr="00E80A75">
        <w:rPr>
          <w:rFonts w:ascii="Calibri" w:hAnsi="Calibri" w:cs="Calibri"/>
          <w:sz w:val="22"/>
          <w:szCs w:val="22"/>
        </w:rPr>
        <w:t>. Integrated interventions across health, resilience, environment, and climate programmes further improved access to water, food security, and basic services, contributing to reduced vulnerabilities and strengthened community resilience in crisis-affected areas.</w:t>
      </w:r>
    </w:p>
    <w:p w14:paraId="71DE3042" w14:textId="77777777" w:rsidR="00E80A75" w:rsidRPr="00E80A75" w:rsidRDefault="00E80A75" w:rsidP="007C6058">
      <w:pPr>
        <w:spacing w:after="0" w:line="240" w:lineRule="auto"/>
        <w:jc w:val="both"/>
        <w:rPr>
          <w:rFonts w:ascii="Calibri" w:hAnsi="Calibri" w:cs="Calibri"/>
          <w:sz w:val="22"/>
          <w:szCs w:val="22"/>
        </w:rPr>
      </w:pPr>
    </w:p>
    <w:p w14:paraId="5E39C4D6" w14:textId="77777777" w:rsidR="007C6058" w:rsidRPr="001B7DC5" w:rsidRDefault="007C6058" w:rsidP="007C6058">
      <w:pPr>
        <w:spacing w:after="0" w:line="240" w:lineRule="auto"/>
        <w:jc w:val="both"/>
        <w:rPr>
          <w:rFonts w:ascii="Calibri" w:hAnsi="Calibri" w:cs="Calibri"/>
          <w:i/>
          <w:iCs/>
          <w:color w:val="0070C0"/>
          <w:sz w:val="22"/>
          <w:szCs w:val="22"/>
        </w:rPr>
      </w:pPr>
      <w:r w:rsidRPr="001B7DC5">
        <w:rPr>
          <w:rFonts w:ascii="Calibri" w:hAnsi="Calibri" w:cs="Calibri"/>
          <w:i/>
          <w:iCs/>
          <w:color w:val="0070C0"/>
          <w:sz w:val="22"/>
          <w:szCs w:val="22"/>
        </w:rPr>
        <w:t>Output 1.2 “Vulnerable and displaced communities have improved access to safe, adequate, and sustainable water sources”</w:t>
      </w:r>
    </w:p>
    <w:p w14:paraId="694127BF" w14:textId="77777777" w:rsidR="007C6058" w:rsidRPr="001B7DC5" w:rsidRDefault="007C6058" w:rsidP="007C6058">
      <w:pPr>
        <w:spacing w:after="0" w:line="240" w:lineRule="auto"/>
        <w:jc w:val="both"/>
        <w:rPr>
          <w:rFonts w:ascii="Calibri" w:hAnsi="Calibri" w:cs="Calibri"/>
          <w:sz w:val="22"/>
          <w:szCs w:val="22"/>
        </w:rPr>
      </w:pPr>
      <w:r w:rsidRPr="001B7DC5">
        <w:rPr>
          <w:rFonts w:ascii="Calibri" w:hAnsi="Calibri" w:cs="Calibri"/>
          <w:sz w:val="22"/>
          <w:szCs w:val="22"/>
        </w:rPr>
        <w:t>UNDP complemented health-sector interventions through integrated initiatives aimed at improving access to safe water and strengthening climate-resilient community systems. Interventions focused on rehabilitating and solarizing water infrastructure, enhancing the reliability and sustainability of water supply systems, and promoting community-based management mechanisms to improve service delivery and local ownership.</w:t>
      </w:r>
    </w:p>
    <w:p w14:paraId="039EBAB5" w14:textId="77777777" w:rsidR="007C6058" w:rsidRPr="001B7DC5" w:rsidRDefault="007C6058" w:rsidP="007C6058">
      <w:pPr>
        <w:spacing w:after="0" w:line="240" w:lineRule="auto"/>
        <w:jc w:val="both"/>
        <w:rPr>
          <w:rFonts w:ascii="Calibri" w:hAnsi="Calibri" w:cs="Calibri"/>
          <w:sz w:val="22"/>
          <w:szCs w:val="22"/>
        </w:rPr>
      </w:pPr>
    </w:p>
    <w:p w14:paraId="306C679D" w14:textId="77777777" w:rsidR="007C6058" w:rsidRPr="001B7DC5" w:rsidRDefault="007C6058" w:rsidP="007C6058">
      <w:pPr>
        <w:spacing w:after="0" w:line="240" w:lineRule="auto"/>
        <w:jc w:val="both"/>
        <w:rPr>
          <w:rFonts w:ascii="Calibri" w:hAnsi="Calibri" w:cs="Calibri"/>
          <w:sz w:val="22"/>
          <w:szCs w:val="22"/>
          <w:lang w:val="en-US"/>
        </w:rPr>
      </w:pPr>
      <w:r w:rsidRPr="001B7DC5">
        <w:rPr>
          <w:rFonts w:ascii="Calibri" w:hAnsi="Calibri" w:cs="Calibri"/>
          <w:sz w:val="22"/>
          <w:szCs w:val="22"/>
          <w:lang w:val="en-US"/>
        </w:rPr>
        <w:t>Investments in renewable energy solutions and community infrastructure further improved access to services, enhanced safety and mobility, and strengthened local resilience. Collectively, these interventions contributed to improved living conditions and expanded access to essential services for vulnerable and displaced populations.</w:t>
      </w:r>
    </w:p>
    <w:p w14:paraId="49CFBDA3" w14:textId="77777777" w:rsidR="007C6058" w:rsidRPr="001B7DC5" w:rsidRDefault="007C6058" w:rsidP="007C6058">
      <w:pPr>
        <w:pStyle w:val="NoSpacing"/>
        <w:rPr>
          <w:rFonts w:ascii="Calibri" w:hAnsi="Calibri" w:cs="Calibri"/>
          <w:color w:val="0070C0"/>
        </w:rPr>
      </w:pPr>
    </w:p>
    <w:p w14:paraId="2A23F0F5" w14:textId="77777777" w:rsidR="008908D3" w:rsidRDefault="008908D3" w:rsidP="008908D3">
      <w:pPr>
        <w:pStyle w:val="NoSpacing"/>
        <w:rPr>
          <w:rFonts w:ascii="Calibri" w:hAnsi="Calibri" w:cs="Calibri"/>
          <w:b/>
          <w:bCs/>
          <w:color w:val="0070C0"/>
        </w:rPr>
      </w:pPr>
      <w:r w:rsidRPr="001B7DC5">
        <w:rPr>
          <w:rFonts w:ascii="Calibri" w:hAnsi="Calibri" w:cs="Calibri"/>
          <w:b/>
          <w:bCs/>
          <w:color w:val="0070C0"/>
        </w:rPr>
        <w:t xml:space="preserve">Progress Towards 2026 IWP Targets (please refer to annex </w:t>
      </w:r>
      <w:r>
        <w:rPr>
          <w:rFonts w:ascii="Calibri" w:hAnsi="Calibri" w:cs="Calibri"/>
          <w:b/>
          <w:bCs/>
          <w:color w:val="0070C0"/>
        </w:rPr>
        <w:t xml:space="preserve">for detailed results </w:t>
      </w:r>
      <w:r w:rsidRPr="001B7DC5">
        <w:rPr>
          <w:rFonts w:ascii="Calibri" w:hAnsi="Calibri" w:cs="Calibri"/>
          <w:b/>
          <w:bCs/>
          <w:color w:val="0070C0"/>
        </w:rPr>
        <w:t>1):</w:t>
      </w:r>
    </w:p>
    <w:p w14:paraId="6B8890C8" w14:textId="77777777" w:rsidR="00D310DC" w:rsidRPr="005C74FD" w:rsidRDefault="00D310DC" w:rsidP="00D310DC">
      <w:pPr>
        <w:rPr>
          <w:rFonts w:ascii="Calibri" w:hAnsi="Calibri" w:cs="Calibri"/>
          <w:sz w:val="22"/>
          <w:szCs w:val="22"/>
        </w:rPr>
      </w:pPr>
      <w:r w:rsidRPr="005C74FD">
        <w:rPr>
          <w:rFonts w:ascii="Calibri" w:hAnsi="Calibri" w:cs="Calibri"/>
          <w:b/>
          <w:bCs/>
          <w:sz w:val="22"/>
          <w:szCs w:val="22"/>
        </w:rPr>
        <w:t>Health and Essential Services</w:t>
      </w:r>
    </w:p>
    <w:p w14:paraId="67B23A28" w14:textId="77777777" w:rsidR="000F2944" w:rsidRPr="000F2944" w:rsidRDefault="000F2944" w:rsidP="000F2944">
      <w:pPr>
        <w:jc w:val="both"/>
        <w:rPr>
          <w:rFonts w:ascii="Calibri" w:hAnsi="Calibri" w:cs="Calibri"/>
          <w:sz w:val="22"/>
          <w:szCs w:val="22"/>
        </w:rPr>
      </w:pPr>
      <w:r w:rsidRPr="000F2944">
        <w:rPr>
          <w:rFonts w:ascii="Calibri" w:hAnsi="Calibri" w:cs="Calibri"/>
          <w:sz w:val="22"/>
          <w:szCs w:val="22"/>
        </w:rPr>
        <w:lastRenderedPageBreak/>
        <w:t>Between January and September 2026, UNDP reached more than 5.5</w:t>
      </w:r>
      <w:r w:rsidRPr="000F2944">
        <w:rPr>
          <w:rFonts w:ascii="Calibri" w:hAnsi="Calibri" w:cs="Calibri"/>
          <w:b/>
          <w:bCs/>
          <w:sz w:val="22"/>
          <w:szCs w:val="22"/>
        </w:rPr>
        <w:t xml:space="preserve"> million people (61% women and girls)</w:t>
      </w:r>
      <w:r w:rsidRPr="000F2944">
        <w:rPr>
          <w:rFonts w:ascii="Calibri" w:hAnsi="Calibri" w:cs="Calibri"/>
          <w:sz w:val="22"/>
          <w:szCs w:val="22"/>
        </w:rPr>
        <w:t xml:space="preserve"> through health and essential service interventions implemented across nearly </w:t>
      </w:r>
      <w:r w:rsidRPr="000F2944">
        <w:rPr>
          <w:rFonts w:ascii="Calibri" w:hAnsi="Calibri" w:cs="Calibri"/>
          <w:b/>
          <w:bCs/>
          <w:sz w:val="22"/>
          <w:szCs w:val="22"/>
        </w:rPr>
        <w:t>120 locations in multiple states of Sudan</w:t>
      </w:r>
      <w:r w:rsidRPr="000F2944">
        <w:rPr>
          <w:rFonts w:ascii="Calibri" w:hAnsi="Calibri" w:cs="Calibri"/>
          <w:sz w:val="22"/>
          <w:szCs w:val="22"/>
        </w:rPr>
        <w:t>. These achievements were delivered through strategic investments in health infrastructure, service delivery, and system strengthening, contributing significantly to annual Integrated Work Plan (IWP) targets.</w:t>
      </w:r>
    </w:p>
    <w:p w14:paraId="3B6DF2FD" w14:textId="77777777" w:rsidR="000F2944" w:rsidRPr="0018720F" w:rsidRDefault="000F2944" w:rsidP="000F2944">
      <w:pPr>
        <w:jc w:val="both"/>
        <w:rPr>
          <w:rFonts w:ascii="Calibri" w:hAnsi="Calibri" w:cs="Calibri"/>
          <w:b/>
          <w:bCs/>
          <w:sz w:val="22"/>
          <w:szCs w:val="22"/>
        </w:rPr>
      </w:pPr>
      <w:r w:rsidRPr="0018720F">
        <w:rPr>
          <w:rFonts w:ascii="Calibri" w:hAnsi="Calibri" w:cs="Calibri"/>
          <w:b/>
          <w:bCs/>
          <w:sz w:val="22"/>
          <w:szCs w:val="22"/>
        </w:rPr>
        <w:t>Key results achieved include:</w:t>
      </w:r>
    </w:p>
    <w:p w14:paraId="040FA151" w14:textId="77777777" w:rsidR="000F2944" w:rsidRPr="000F2944" w:rsidRDefault="000F2944" w:rsidP="000F2944">
      <w:pPr>
        <w:numPr>
          <w:ilvl w:val="0"/>
          <w:numId w:val="11"/>
        </w:numPr>
        <w:jc w:val="both"/>
        <w:rPr>
          <w:rFonts w:ascii="Calibri" w:hAnsi="Calibri" w:cs="Calibri"/>
          <w:sz w:val="22"/>
          <w:szCs w:val="22"/>
        </w:rPr>
      </w:pPr>
      <w:r w:rsidRPr="000F2944">
        <w:rPr>
          <w:rFonts w:ascii="Calibri" w:hAnsi="Calibri" w:cs="Calibri"/>
          <w:b/>
          <w:bCs/>
          <w:sz w:val="22"/>
          <w:szCs w:val="22"/>
        </w:rPr>
        <w:t>4,677,963 people</w:t>
      </w:r>
      <w:r w:rsidRPr="000F2944">
        <w:rPr>
          <w:rFonts w:ascii="Calibri" w:hAnsi="Calibri" w:cs="Calibri"/>
          <w:sz w:val="22"/>
          <w:szCs w:val="22"/>
        </w:rPr>
        <w:t xml:space="preserve"> gained access to improved healthcare services through investments in critical health infrastructure and systems, including oxygen supply systems and PSA oxygen plants, healthcare waste management incinerators, solarization of health facilities, and other essential health service delivery interventions.</w:t>
      </w:r>
    </w:p>
    <w:p w14:paraId="66AC45E3" w14:textId="77777777" w:rsidR="000F2944" w:rsidRPr="000F2944" w:rsidRDefault="000F2944" w:rsidP="000F2944">
      <w:pPr>
        <w:numPr>
          <w:ilvl w:val="0"/>
          <w:numId w:val="11"/>
        </w:numPr>
        <w:jc w:val="both"/>
        <w:rPr>
          <w:rFonts w:ascii="Calibri" w:hAnsi="Calibri" w:cs="Calibri"/>
          <w:sz w:val="22"/>
          <w:szCs w:val="22"/>
        </w:rPr>
      </w:pPr>
      <w:r w:rsidRPr="000F2944">
        <w:rPr>
          <w:rFonts w:ascii="Calibri" w:hAnsi="Calibri" w:cs="Calibri"/>
          <w:b/>
          <w:bCs/>
          <w:sz w:val="22"/>
          <w:szCs w:val="22"/>
        </w:rPr>
        <w:t>598,586 people</w:t>
      </w:r>
      <w:r w:rsidRPr="000F2944">
        <w:rPr>
          <w:rFonts w:ascii="Calibri" w:hAnsi="Calibri" w:cs="Calibri"/>
          <w:sz w:val="22"/>
          <w:szCs w:val="22"/>
        </w:rPr>
        <w:t xml:space="preserve"> benefited from HIV, Tuberculosis (TB), and Primary Health Care (PHC) services, supporting continued access to life-saving and routine healthcare services.</w:t>
      </w:r>
    </w:p>
    <w:p w14:paraId="7A020EC5" w14:textId="77777777" w:rsidR="000F2944" w:rsidRPr="000F2944" w:rsidRDefault="000F2944" w:rsidP="000F2944">
      <w:pPr>
        <w:numPr>
          <w:ilvl w:val="0"/>
          <w:numId w:val="11"/>
        </w:numPr>
        <w:jc w:val="both"/>
        <w:rPr>
          <w:rFonts w:ascii="Calibri" w:hAnsi="Calibri" w:cs="Calibri"/>
          <w:sz w:val="22"/>
          <w:szCs w:val="22"/>
        </w:rPr>
      </w:pPr>
      <w:r w:rsidRPr="000F2944">
        <w:rPr>
          <w:rFonts w:ascii="Calibri" w:hAnsi="Calibri" w:cs="Calibri"/>
          <w:b/>
          <w:bCs/>
          <w:sz w:val="22"/>
          <w:szCs w:val="22"/>
        </w:rPr>
        <w:t>45,000 people living with diabetes</w:t>
      </w:r>
      <w:r w:rsidRPr="000F2944">
        <w:rPr>
          <w:rFonts w:ascii="Calibri" w:hAnsi="Calibri" w:cs="Calibri"/>
          <w:sz w:val="22"/>
          <w:szCs w:val="22"/>
        </w:rPr>
        <w:t xml:space="preserve"> received life-saving insulin and related treatment support, helping to ensure continuity of care for individuals with chronic health conditions.</w:t>
      </w:r>
    </w:p>
    <w:p w14:paraId="0BBDC159" w14:textId="52F3EE05" w:rsidR="000F2944" w:rsidRPr="000F2944" w:rsidRDefault="000F2944" w:rsidP="000F2944">
      <w:pPr>
        <w:numPr>
          <w:ilvl w:val="0"/>
          <w:numId w:val="11"/>
        </w:numPr>
        <w:jc w:val="both"/>
        <w:rPr>
          <w:rFonts w:ascii="Calibri" w:hAnsi="Calibri" w:cs="Calibri"/>
          <w:sz w:val="22"/>
          <w:szCs w:val="22"/>
        </w:rPr>
      </w:pPr>
      <w:r w:rsidRPr="000F2944">
        <w:rPr>
          <w:rFonts w:ascii="Calibri" w:hAnsi="Calibri" w:cs="Calibri"/>
          <w:b/>
          <w:bCs/>
          <w:sz w:val="22"/>
          <w:szCs w:val="22"/>
        </w:rPr>
        <w:t>6</w:t>
      </w:r>
      <w:r>
        <w:rPr>
          <w:rFonts w:ascii="Calibri" w:hAnsi="Calibri" w:cs="Calibri"/>
          <w:b/>
          <w:bCs/>
          <w:sz w:val="22"/>
          <w:szCs w:val="22"/>
        </w:rPr>
        <w:t>46</w:t>
      </w:r>
      <w:r w:rsidRPr="000F2944">
        <w:rPr>
          <w:rFonts w:ascii="Calibri" w:hAnsi="Calibri" w:cs="Calibri"/>
          <w:b/>
          <w:bCs/>
          <w:sz w:val="22"/>
          <w:szCs w:val="22"/>
        </w:rPr>
        <w:t xml:space="preserve"> health personnel</w:t>
      </w:r>
      <w:r w:rsidRPr="000F2944">
        <w:rPr>
          <w:rFonts w:ascii="Calibri" w:hAnsi="Calibri" w:cs="Calibri"/>
          <w:sz w:val="22"/>
          <w:szCs w:val="22"/>
        </w:rPr>
        <w:t xml:space="preserve"> were trained during 2026 to strengthen the capacity of healthcare institutions and improve service quality. Training focused on: </w:t>
      </w:r>
    </w:p>
    <w:p w14:paraId="09AF2D08" w14:textId="77777777" w:rsidR="000F2944" w:rsidRPr="00F9456E" w:rsidRDefault="000F2944" w:rsidP="005B52DA">
      <w:pPr>
        <w:pStyle w:val="NoSpacing"/>
        <w:numPr>
          <w:ilvl w:val="1"/>
          <w:numId w:val="11"/>
        </w:numPr>
        <w:rPr>
          <w:rFonts w:ascii="Calibri" w:eastAsiaTheme="minorEastAsia" w:hAnsi="Calibri" w:cs="Calibri"/>
          <w:lang w:eastAsia="ja-JP"/>
        </w:rPr>
      </w:pPr>
      <w:r w:rsidRPr="00F9456E">
        <w:rPr>
          <w:rFonts w:ascii="Calibri" w:eastAsiaTheme="minorEastAsia" w:hAnsi="Calibri" w:cs="Calibri"/>
          <w:lang w:eastAsia="ja-JP"/>
        </w:rPr>
        <w:t>Healthcare waste management.</w:t>
      </w:r>
    </w:p>
    <w:p w14:paraId="205F3A24" w14:textId="77777777" w:rsidR="000F2944" w:rsidRPr="00F9456E" w:rsidRDefault="000F2944" w:rsidP="005B52DA">
      <w:pPr>
        <w:pStyle w:val="NoSpacing"/>
        <w:numPr>
          <w:ilvl w:val="1"/>
          <w:numId w:val="11"/>
        </w:numPr>
        <w:rPr>
          <w:rFonts w:ascii="Calibri" w:eastAsiaTheme="minorEastAsia" w:hAnsi="Calibri" w:cs="Calibri"/>
          <w:lang w:eastAsia="ja-JP"/>
        </w:rPr>
      </w:pPr>
      <w:r w:rsidRPr="00F9456E">
        <w:rPr>
          <w:rFonts w:ascii="Calibri" w:eastAsiaTheme="minorEastAsia" w:hAnsi="Calibri" w:cs="Calibri"/>
          <w:lang w:eastAsia="ja-JP"/>
        </w:rPr>
        <w:t>Incinerator operation and maintenance.</w:t>
      </w:r>
    </w:p>
    <w:p w14:paraId="00462D55" w14:textId="77777777" w:rsidR="000F2944" w:rsidRPr="00F9456E" w:rsidRDefault="000F2944" w:rsidP="005B52DA">
      <w:pPr>
        <w:pStyle w:val="NoSpacing"/>
        <w:numPr>
          <w:ilvl w:val="1"/>
          <w:numId w:val="11"/>
        </w:numPr>
        <w:rPr>
          <w:rFonts w:ascii="Calibri" w:eastAsiaTheme="minorEastAsia" w:hAnsi="Calibri" w:cs="Calibri"/>
          <w:lang w:eastAsia="ja-JP"/>
        </w:rPr>
      </w:pPr>
      <w:r w:rsidRPr="00F9456E">
        <w:rPr>
          <w:rFonts w:ascii="Calibri" w:eastAsiaTheme="minorEastAsia" w:hAnsi="Calibri" w:cs="Calibri"/>
          <w:lang w:eastAsia="ja-JP"/>
        </w:rPr>
        <w:t>Oxygen PSA plant operation and maintenance.</w:t>
      </w:r>
    </w:p>
    <w:p w14:paraId="1F45B67A" w14:textId="77777777" w:rsidR="000F2944" w:rsidRPr="00F9456E" w:rsidRDefault="000F2944" w:rsidP="005B52DA">
      <w:pPr>
        <w:pStyle w:val="NoSpacing"/>
        <w:numPr>
          <w:ilvl w:val="1"/>
          <w:numId w:val="11"/>
        </w:numPr>
        <w:rPr>
          <w:rFonts w:ascii="Calibri" w:eastAsiaTheme="minorEastAsia" w:hAnsi="Calibri" w:cs="Calibri"/>
          <w:lang w:eastAsia="ja-JP"/>
        </w:rPr>
      </w:pPr>
      <w:r w:rsidRPr="00F9456E">
        <w:rPr>
          <w:rFonts w:ascii="Calibri" w:eastAsiaTheme="minorEastAsia" w:hAnsi="Calibri" w:cs="Calibri"/>
          <w:lang w:eastAsia="ja-JP"/>
        </w:rPr>
        <w:t>Prevention, Diagnosis, care, and treatment of TB and HIV.</w:t>
      </w:r>
    </w:p>
    <w:p w14:paraId="50761A52" w14:textId="77777777" w:rsidR="000F2944" w:rsidRPr="00F9456E" w:rsidRDefault="000F2944" w:rsidP="005B52DA">
      <w:pPr>
        <w:pStyle w:val="NoSpacing"/>
        <w:numPr>
          <w:ilvl w:val="1"/>
          <w:numId w:val="11"/>
        </w:numPr>
        <w:rPr>
          <w:rFonts w:ascii="Calibri" w:eastAsiaTheme="minorEastAsia" w:hAnsi="Calibri" w:cs="Calibri"/>
          <w:lang w:eastAsia="ja-JP"/>
        </w:rPr>
      </w:pPr>
      <w:r w:rsidRPr="00F9456E">
        <w:rPr>
          <w:rFonts w:ascii="Calibri" w:eastAsiaTheme="minorEastAsia" w:hAnsi="Calibri" w:cs="Calibri"/>
          <w:lang w:eastAsia="ja-JP"/>
        </w:rPr>
        <w:t>Awareness raising, Human rights, and stigma reduction.</w:t>
      </w:r>
    </w:p>
    <w:p w14:paraId="43928360" w14:textId="00472418" w:rsidR="00D310DC" w:rsidRPr="00347645" w:rsidRDefault="00AC2C06" w:rsidP="00347645">
      <w:pPr>
        <w:jc w:val="both"/>
        <w:rPr>
          <w:rFonts w:ascii="Calibri" w:hAnsi="Calibri" w:cs="Calibri"/>
          <w:sz w:val="22"/>
          <w:szCs w:val="22"/>
        </w:rPr>
      </w:pPr>
      <w:r>
        <w:rPr>
          <w:rFonts w:ascii="Calibri" w:hAnsi="Calibri" w:cs="Calibri"/>
          <w:sz w:val="22"/>
          <w:szCs w:val="22"/>
        </w:rPr>
        <w:t>C</w:t>
      </w:r>
      <w:r w:rsidR="00D310DC" w:rsidRPr="00347645">
        <w:rPr>
          <w:rFonts w:ascii="Calibri" w:hAnsi="Calibri" w:cs="Calibri"/>
          <w:sz w:val="22"/>
          <w:szCs w:val="22"/>
        </w:rPr>
        <w:t>ollectively, these interventions strengthened access to essential healthcare services, enhanced the resilience of health systems, improved service quality, and built the capacity of health workers to respond effectively to the growing health needs of vulnerable populations across Sudan.</w:t>
      </w:r>
    </w:p>
    <w:p w14:paraId="02570C02" w14:textId="77777777" w:rsidR="007C6058" w:rsidRDefault="007C6058" w:rsidP="007C6058">
      <w:pPr>
        <w:spacing w:after="0" w:line="240" w:lineRule="auto"/>
        <w:jc w:val="both"/>
        <w:rPr>
          <w:rFonts w:ascii="Calibri" w:hAnsi="Calibri" w:cs="Calibri"/>
          <w:sz w:val="22"/>
          <w:szCs w:val="22"/>
        </w:rPr>
      </w:pPr>
    </w:p>
    <w:p w14:paraId="60746232" w14:textId="2434984A" w:rsidR="007C6058" w:rsidRDefault="007C6058" w:rsidP="007C6058">
      <w:pPr>
        <w:spacing w:after="0" w:line="240" w:lineRule="auto"/>
        <w:jc w:val="both"/>
        <w:rPr>
          <w:rFonts w:ascii="Calibri" w:hAnsi="Calibri" w:cs="Calibri"/>
          <w:sz w:val="22"/>
          <w:szCs w:val="22"/>
        </w:rPr>
      </w:pPr>
    </w:p>
    <w:p w14:paraId="1AA33123" w14:textId="27B4AC09" w:rsidR="007C6058" w:rsidRPr="00CA49F0" w:rsidRDefault="007C6058" w:rsidP="00CA49F0">
      <w:pPr>
        <w:spacing w:after="0" w:line="240" w:lineRule="auto"/>
        <w:jc w:val="both"/>
        <w:rPr>
          <w:rFonts w:ascii="Calibri" w:hAnsi="Calibri" w:cs="Calibri"/>
          <w:b/>
          <w:bCs/>
          <w:sz w:val="22"/>
          <w:szCs w:val="22"/>
          <w:lang w:val="en-US"/>
        </w:rPr>
      </w:pPr>
      <w:r>
        <w:rPr>
          <w:noProof/>
        </w:rPr>
        <w:lastRenderedPageBreak/>
        <mc:AlternateContent>
          <mc:Choice Requires="wps">
            <w:drawing>
              <wp:anchor distT="0" distB="0" distL="114300" distR="114300" simplePos="0" relativeHeight="251719168" behindDoc="0" locked="0" layoutInCell="1" allowOverlap="1" wp14:anchorId="6EB502F0" wp14:editId="072C21D8">
                <wp:simplePos x="0" y="0"/>
                <wp:positionH relativeFrom="margin">
                  <wp:posOffset>-571500</wp:posOffset>
                </wp:positionH>
                <wp:positionV relativeFrom="paragraph">
                  <wp:posOffset>-394335</wp:posOffset>
                </wp:positionV>
                <wp:extent cx="6947535" cy="463550"/>
                <wp:effectExtent l="0" t="0" r="5715" b="0"/>
                <wp:wrapNone/>
                <wp:docPr id="1214089246" name="Text Box 1"/>
                <wp:cNvGraphicFramePr/>
                <a:graphic xmlns:a="http://schemas.openxmlformats.org/drawingml/2006/main">
                  <a:graphicData uri="http://schemas.microsoft.com/office/word/2010/wordprocessingShape">
                    <wps:wsp>
                      <wps:cNvSpPr txBox="1"/>
                      <wps:spPr>
                        <a:xfrm>
                          <a:off x="0" y="0"/>
                          <a:ext cx="6947535" cy="463550"/>
                        </a:xfrm>
                        <a:prstGeom prst="rect">
                          <a:avLst/>
                        </a:prstGeom>
                        <a:solidFill>
                          <a:prstClr val="white"/>
                        </a:solidFill>
                        <a:ln>
                          <a:noFill/>
                        </a:ln>
                      </wps:spPr>
                      <wps:txbx>
                        <w:txbxContent>
                          <w:p w14:paraId="57206A24" w14:textId="77777777" w:rsidR="007C6058" w:rsidRPr="001539D6" w:rsidRDefault="007C6058" w:rsidP="007C6058">
                            <w:pPr>
                              <w:spacing w:after="0" w:line="300" w:lineRule="atLeast"/>
                              <w:jc w:val="center"/>
                              <w:rPr>
                                <w:rFonts w:eastAsia="Times New Roman" w:cs="Segoe UI"/>
                                <w:b/>
                                <w:bCs/>
                                <w:color w:val="0F4761" w:themeColor="accent1" w:themeShade="BF"/>
                                <w:kern w:val="0"/>
                                <w:sz w:val="22"/>
                                <w:szCs w:val="22"/>
                                <w14:ligatures w14:val="none"/>
                              </w:rPr>
                            </w:pPr>
                            <w:r w:rsidRPr="001539D6">
                              <w:rPr>
                                <w:rFonts w:eastAsia="Times New Roman" w:cs="Segoe UI"/>
                                <w:b/>
                                <w:bCs/>
                                <w:color w:val="0F4761" w:themeColor="accent1" w:themeShade="BF"/>
                                <w:kern w:val="0"/>
                                <w:sz w:val="22"/>
                                <w:szCs w:val="22"/>
                                <w14:ligatures w14:val="none"/>
                              </w:rPr>
                              <w:t>Figure 1. Map of Health Pillar Interventions and Geographic Coverage Across Sudan, Showing the Number of Targeted People Reached to Date Through Varying Scale Ratios (2026)</w:t>
                            </w:r>
                          </w:p>
                          <w:p w14:paraId="1194C7F7" w14:textId="77777777" w:rsidR="007C6058" w:rsidRPr="005A37B1" w:rsidRDefault="007C6058" w:rsidP="007C6058">
                            <w:pPr>
                              <w:pStyle w:val="Caption"/>
                              <w:rPr>
                                <w:b/>
                                <w:bCs/>
                                <w:noProof/>
                                <w:color w:val="0F4761" w:themeColor="accent1" w:themeShade="B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B502F0" id="_x0000_t202" coordsize="21600,21600" o:spt="202" path="m,l,21600r21600,l21600,xe">
                <v:stroke joinstyle="miter"/>
                <v:path gradientshapeok="t" o:connecttype="rect"/>
              </v:shapetype>
              <v:shape id="Text Box 1" o:spid="_x0000_s1026" type="#_x0000_t202" style="position:absolute;left:0;text-align:left;margin-left:-45pt;margin-top:-31.05pt;width:547.05pt;height:36.5pt;z-index:25171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" stroked="f">
                <v:textbox inset="0,0,0,0">
                  <w:txbxContent>
                    <w:p w14:paraId="57206A24" w14:textId="77777777" w:rsidR="007C6058" w:rsidRPr="001539D6" w:rsidRDefault="007C6058" w:rsidP="007C6058">
                      <w:pPr>
                        <w:spacing w:after="0" w:line="300" w:lineRule="atLeast"/>
                        <w:jc w:val="center"/>
                        <w:rPr>
                          <w:rFonts w:eastAsia="Times New Roman" w:cs="Segoe UI"/>
                          <w:b/>
                          <w:bCs/>
                          <w:color w:val="0F4761" w:themeColor="accent1" w:themeShade="BF"/>
                          <w:kern w:val="0"/>
                          <w:sz w:val="22"/>
                          <w:szCs w:val="22"/>
                          <w14:ligatures w14:val="none"/>
                        </w:rPr>
                      </w:pPr>
                      <w:r w:rsidRPr="001539D6">
                        <w:rPr>
                          <w:rFonts w:eastAsia="Times New Roman" w:cs="Segoe UI"/>
                          <w:b/>
                          <w:bCs/>
                          <w:color w:val="0F4761" w:themeColor="accent1" w:themeShade="BF"/>
                          <w:kern w:val="0"/>
                          <w:sz w:val="22"/>
                          <w:szCs w:val="22"/>
                          <w14:ligatures w14:val="none"/>
                        </w:rPr>
                        <w:t>Figure 1. Map of Health Pillar Interventions and Geographic Coverage Across Sudan, Showing the Number of Targeted People Reached to Date Through Varying Scale Ratios (2026)</w:t>
                      </w:r>
                    </w:p>
                    <w:p w14:paraId="1194C7F7" w14:textId="77777777" w:rsidR="007C6058" w:rsidRPr="005A37B1" w:rsidRDefault="007C6058" w:rsidP="007C6058">
                      <w:pPr>
                        <w:pStyle w:val="Caption"/>
                        <w:rPr>
                          <w:b/>
                          <w:bCs/>
                          <w:noProof/>
                          <w:color w:val="0F4761" w:themeColor="accent1" w:themeShade="BF"/>
                          <w:sz w:val="24"/>
                          <w:szCs w:val="24"/>
                        </w:rPr>
                      </w:pPr>
                    </w:p>
                  </w:txbxContent>
                </v:textbox>
                <w10:wrap anchorx="margin"/>
              </v:shape>
            </w:pict>
          </mc:Fallback>
        </mc:AlternateContent>
      </w:r>
      <w:r w:rsidR="00CA49F0" w:rsidRPr="00CA49F0">
        <w:rPr>
          <w:rFonts w:ascii="Calibri" w:hAnsi="Calibri" w:cs="Calibri"/>
          <w:b/>
          <w:bCs/>
          <w:sz w:val="22"/>
          <w:szCs w:val="22"/>
          <w:lang w:val="en-US"/>
        </w:rPr>
        <w:drawing>
          <wp:inline distT="0" distB="0" distL="0" distR="0" wp14:anchorId="59389ABA" wp14:editId="3A15F544">
            <wp:extent cx="5731510" cy="3223260"/>
            <wp:effectExtent l="0" t="0" r="2540" b="0"/>
            <wp:docPr id="11765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6596" name=""/>
                    <pic:cNvPicPr/>
                  </pic:nvPicPr>
                  <pic:blipFill>
                    <a:blip r:embed="rId11"/>
                    <a:stretch>
                      <a:fillRect/>
                    </a:stretch>
                  </pic:blipFill>
                  <pic:spPr>
                    <a:xfrm>
                      <a:off x="0" y="0"/>
                      <a:ext cx="5731510" cy="3223260"/>
                    </a:xfrm>
                    <a:prstGeom prst="rect">
                      <a:avLst/>
                    </a:prstGeom>
                  </pic:spPr>
                </pic:pic>
              </a:graphicData>
            </a:graphic>
          </wp:inline>
        </w:drawing>
      </w:r>
    </w:p>
    <w:p w14:paraId="60E09282" w14:textId="77777777" w:rsidR="00614A9D" w:rsidRPr="00CA49F0" w:rsidRDefault="00614A9D" w:rsidP="007C6058">
      <w:pPr>
        <w:spacing w:after="0" w:line="240" w:lineRule="auto"/>
        <w:jc w:val="both"/>
        <w:rPr>
          <w:rFonts w:ascii="Calibri" w:hAnsi="Calibri" w:cs="Calibri"/>
          <w:b/>
          <w:bCs/>
          <w:color w:val="0070C0"/>
          <w:sz w:val="22"/>
          <w:szCs w:val="22"/>
          <w:lang w:val="en-US"/>
        </w:rPr>
      </w:pPr>
    </w:p>
    <w:p w14:paraId="02B47DBC" w14:textId="20EDE114" w:rsidR="007C6058" w:rsidRPr="001B7DC5" w:rsidRDefault="007C6058" w:rsidP="007C6058">
      <w:pPr>
        <w:spacing w:after="0" w:line="240" w:lineRule="auto"/>
        <w:jc w:val="both"/>
        <w:rPr>
          <w:rFonts w:ascii="Calibri" w:hAnsi="Calibri" w:cs="Calibri"/>
          <w:b/>
          <w:bCs/>
          <w:color w:val="0070C0"/>
          <w:sz w:val="22"/>
          <w:szCs w:val="22"/>
        </w:rPr>
      </w:pPr>
      <w:r w:rsidRPr="001B7DC5">
        <w:rPr>
          <w:rFonts w:ascii="Calibri" w:hAnsi="Calibri" w:cs="Calibri"/>
          <w:b/>
          <w:bCs/>
          <w:color w:val="0070C0"/>
          <w:sz w:val="22"/>
          <w:szCs w:val="22"/>
        </w:rPr>
        <w:t xml:space="preserve">Pillar # 2: Resilience &amp; Recovery (R&amp;R) Pillar: Economic empowerment and private sector recovery </w:t>
      </w:r>
    </w:p>
    <w:p w14:paraId="61483B5C" w14:textId="77777777" w:rsidR="007C6058" w:rsidRPr="001B7DC5" w:rsidRDefault="007C6058" w:rsidP="007C6058">
      <w:pPr>
        <w:spacing w:after="0" w:line="240" w:lineRule="auto"/>
        <w:jc w:val="both"/>
        <w:rPr>
          <w:rFonts w:ascii="Calibri" w:hAnsi="Calibri" w:cs="Calibri"/>
          <w:b/>
          <w:bCs/>
          <w:i/>
          <w:iCs/>
          <w:color w:val="0070C0"/>
          <w:sz w:val="22"/>
          <w:szCs w:val="22"/>
        </w:rPr>
      </w:pPr>
    </w:p>
    <w:p w14:paraId="2B1A1CC1" w14:textId="77777777" w:rsidR="007C6058" w:rsidRPr="001B7DC5" w:rsidRDefault="007C6058" w:rsidP="007C6058">
      <w:pPr>
        <w:spacing w:after="0" w:line="240" w:lineRule="auto"/>
        <w:jc w:val="both"/>
        <w:rPr>
          <w:rFonts w:ascii="Calibri" w:hAnsi="Calibri" w:cs="Calibri"/>
          <w:i/>
          <w:iCs/>
          <w:color w:val="0B769F" w:themeColor="accent4" w:themeShade="BF"/>
          <w:sz w:val="22"/>
          <w:szCs w:val="22"/>
        </w:rPr>
      </w:pPr>
      <w:r w:rsidRPr="001B7DC5">
        <w:rPr>
          <w:rFonts w:ascii="Calibri" w:hAnsi="Calibri" w:cs="Calibri"/>
          <w:i/>
          <w:iCs/>
          <w:color w:val="0B769F" w:themeColor="accent4" w:themeShade="BF"/>
          <w:sz w:val="22"/>
          <w:szCs w:val="22"/>
        </w:rPr>
        <w:t>Related Strategic Plan Outcome 3: By 2029, institutions and people are better prepared to prevent, respond to and recover from crises while sustaining long term development</w:t>
      </w:r>
    </w:p>
    <w:p w14:paraId="23CDEAE9" w14:textId="77777777" w:rsidR="007C6058" w:rsidRPr="001B7DC5" w:rsidRDefault="007C6058" w:rsidP="007C6058">
      <w:pPr>
        <w:spacing w:after="0" w:line="240" w:lineRule="auto"/>
        <w:jc w:val="both"/>
        <w:rPr>
          <w:rFonts w:ascii="Calibri" w:hAnsi="Calibri" w:cs="Calibri"/>
          <w:color w:val="0070C0"/>
          <w:sz w:val="22"/>
          <w:szCs w:val="22"/>
        </w:rPr>
      </w:pPr>
    </w:p>
    <w:p w14:paraId="2DB9BB78" w14:textId="226161B1" w:rsidR="007C6058" w:rsidRPr="001B7DC5" w:rsidRDefault="007C6058" w:rsidP="007C6058">
      <w:pPr>
        <w:pStyle w:val="NoSpacing"/>
        <w:jc w:val="both"/>
        <w:rPr>
          <w:rFonts w:ascii="Calibri" w:hAnsi="Calibri" w:cs="Calibri"/>
          <w:color w:val="0070C0"/>
          <w:lang/>
        </w:rPr>
      </w:pPr>
      <w:r w:rsidRPr="001B7DC5">
        <w:rPr>
          <w:rFonts w:ascii="Calibri" w:hAnsi="Calibri" w:cs="Calibri"/>
          <w:color w:val="0070C0"/>
          <w:lang/>
        </w:rPr>
        <w:t>Progress made under UN</w:t>
      </w:r>
      <w:r w:rsidR="00614A9D">
        <w:rPr>
          <w:rFonts w:ascii="Calibri" w:hAnsi="Calibri" w:cs="Calibri"/>
          <w:color w:val="0070C0"/>
          <w:lang/>
        </w:rPr>
        <w:t>-</w:t>
      </w:r>
      <w:r w:rsidRPr="001B7DC5">
        <w:rPr>
          <w:rFonts w:ascii="Calibri" w:hAnsi="Calibri" w:cs="Calibri"/>
          <w:color w:val="0070C0"/>
          <w:lang/>
        </w:rPr>
        <w:t>ICF/CPD Outcome #2: By 2028, more people across Sudan — particularly groups in vulnerable situations — benefit from inclusive economic opportunities, sustainable jobs and resilient livelihoods, and improved food security.</w:t>
      </w:r>
    </w:p>
    <w:p w14:paraId="4959C7BB" w14:textId="77777777" w:rsidR="007C6058" w:rsidRPr="001B7DC5" w:rsidRDefault="007C6058" w:rsidP="007C6058">
      <w:pPr>
        <w:spacing w:after="0" w:line="240" w:lineRule="auto"/>
        <w:jc w:val="both"/>
        <w:rPr>
          <w:rFonts w:ascii="Calibri" w:hAnsi="Calibri" w:cs="Calibri"/>
          <w:b/>
          <w:bCs/>
          <w:i/>
          <w:iCs/>
          <w:color w:val="0070C0"/>
          <w:sz w:val="22"/>
          <w:szCs w:val="22"/>
        </w:rPr>
      </w:pPr>
    </w:p>
    <w:p w14:paraId="1450224F" w14:textId="2BCD9F85" w:rsidR="007C6058" w:rsidRPr="001B7DC5" w:rsidRDefault="007C6058" w:rsidP="00A772E2">
      <w:pPr>
        <w:spacing w:after="0" w:line="240" w:lineRule="auto"/>
        <w:jc w:val="both"/>
        <w:rPr>
          <w:rFonts w:ascii="Calibri" w:hAnsi="Calibri" w:cs="Calibri"/>
          <w:sz w:val="22"/>
          <w:szCs w:val="22"/>
          <w:lang w:val="en-US"/>
        </w:rPr>
      </w:pPr>
      <w:r w:rsidRPr="001B7DC5">
        <w:rPr>
          <w:rFonts w:ascii="Calibri" w:hAnsi="Calibri" w:cs="Calibri"/>
          <w:sz w:val="22"/>
          <w:szCs w:val="22"/>
          <w:lang w:val="en-US"/>
        </w:rPr>
        <w:t>Under Programme Priority 2, UNDP continued to support inclusive livelihood recovery and economic resilience interventions aimed at strengthening food security, restoring incomes, and expanding economic opportunities for targeted vulnerable populations. Through a combination of agricultural production support, climate-smart farming practices, sustainable water solutions, skills development, cash-for-work initiatives, income generation, economic inclusion, and employment opportunities/ resilience among vulnerable communities across targeted state</w:t>
      </w:r>
      <w:r w:rsidR="001F0A4D">
        <w:rPr>
          <w:rFonts w:ascii="Calibri" w:hAnsi="Calibri" w:cs="Calibri"/>
          <w:sz w:val="22"/>
          <w:szCs w:val="22"/>
          <w:lang w:val="en-US"/>
        </w:rPr>
        <w:t>s</w:t>
      </w:r>
      <w:r w:rsidRPr="001B7DC5">
        <w:rPr>
          <w:rFonts w:ascii="Calibri" w:hAnsi="Calibri" w:cs="Calibri"/>
          <w:sz w:val="22"/>
          <w:szCs w:val="22"/>
          <w:lang w:val="en-US"/>
        </w:rPr>
        <w:t xml:space="preserve">, UNDP helped over </w:t>
      </w:r>
      <w:r w:rsidR="00A772E2" w:rsidRPr="00AF67BE">
        <w:rPr>
          <w:rFonts w:ascii="Calibri" w:hAnsi="Calibri" w:cs="Calibri"/>
          <w:b/>
          <w:bCs/>
          <w:sz w:val="22"/>
          <w:szCs w:val="22"/>
        </w:rPr>
        <w:t>1,</w:t>
      </w:r>
      <w:r w:rsidR="00A772E2">
        <w:rPr>
          <w:rFonts w:ascii="Calibri" w:hAnsi="Calibri" w:cs="Calibri"/>
          <w:b/>
          <w:bCs/>
          <w:sz w:val="22"/>
          <w:szCs w:val="22"/>
        </w:rPr>
        <w:t>6 million</w:t>
      </w:r>
      <w:r w:rsidR="00A772E2" w:rsidRPr="00AF67BE">
        <w:rPr>
          <w:rFonts w:ascii="Calibri" w:hAnsi="Calibri" w:cs="Calibri"/>
          <w:b/>
          <w:bCs/>
          <w:sz w:val="22"/>
          <w:szCs w:val="22"/>
        </w:rPr>
        <w:t xml:space="preserve"> (3</w:t>
      </w:r>
      <w:r w:rsidR="00A772E2">
        <w:rPr>
          <w:rFonts w:ascii="Calibri" w:hAnsi="Calibri" w:cs="Calibri"/>
          <w:b/>
          <w:bCs/>
          <w:sz w:val="22"/>
          <w:szCs w:val="22"/>
        </w:rPr>
        <w:t>6</w:t>
      </w:r>
      <w:r w:rsidR="00A772E2" w:rsidRPr="00AF67BE">
        <w:rPr>
          <w:rFonts w:ascii="Calibri" w:hAnsi="Calibri" w:cs="Calibri"/>
          <w:b/>
          <w:bCs/>
          <w:sz w:val="22"/>
          <w:szCs w:val="22"/>
        </w:rPr>
        <w:t>% women)</w:t>
      </w:r>
      <w:r w:rsidR="00A772E2" w:rsidRPr="00AF67BE">
        <w:rPr>
          <w:rFonts w:ascii="Calibri" w:hAnsi="Calibri" w:cs="Calibri"/>
          <w:sz w:val="22"/>
          <w:szCs w:val="22"/>
        </w:rPr>
        <w:t xml:space="preserve"> benefited from integrated livelihood interventions between January and September 2026, contributing to improved food security, sustainable income streams, and essential services powered through renewable energy.</w:t>
      </w:r>
    </w:p>
    <w:p w14:paraId="6140EE37" w14:textId="77777777" w:rsidR="007C6058" w:rsidRPr="001B7DC5" w:rsidRDefault="007C6058" w:rsidP="007C6058">
      <w:pPr>
        <w:spacing w:after="0" w:line="240" w:lineRule="auto"/>
        <w:jc w:val="both"/>
        <w:rPr>
          <w:rFonts w:ascii="Calibri" w:hAnsi="Calibri" w:cs="Calibri"/>
          <w:sz w:val="22"/>
          <w:szCs w:val="22"/>
          <w:lang w:val="en-US"/>
        </w:rPr>
      </w:pPr>
    </w:p>
    <w:p w14:paraId="12FF92B1" w14:textId="77777777" w:rsidR="007C6058" w:rsidRPr="001B7DC5" w:rsidRDefault="007C6058" w:rsidP="00EE7402">
      <w:pPr>
        <w:spacing w:after="0" w:line="240" w:lineRule="auto"/>
        <w:jc w:val="center"/>
        <w:rPr>
          <w:rFonts w:ascii="Calibri" w:hAnsi="Calibri" w:cs="Calibri"/>
          <w:sz w:val="22"/>
          <w:szCs w:val="22"/>
          <w:lang w:val="en-US"/>
        </w:rPr>
      </w:pPr>
      <w:r w:rsidRPr="001B7DC5">
        <w:rPr>
          <w:rFonts w:ascii="Calibri" w:hAnsi="Calibri" w:cs="Calibri"/>
          <w:noProof/>
        </w:rPr>
        <w:drawing>
          <wp:inline distT="0" distB="0" distL="0" distR="0" wp14:anchorId="49A183AF" wp14:editId="267A41B4">
            <wp:extent cx="2736761" cy="1925708"/>
            <wp:effectExtent l="0" t="0" r="6985" b="0"/>
            <wp:docPr id="313900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00595" name="Picture 313900595"/>
                    <pic:cNvPicPr/>
                  </pic:nvPicPr>
                  <pic:blipFill>
                    <a:blip r:embed="rId12">
                      <a:extLst>
                        <a:ext uri="{28A0092B-C50C-407E-A947-70E740481C1C}">
                          <a14:useLocalDpi xmlns:a14="http://schemas.microsoft.com/office/drawing/2010/main"/>
                        </a:ext>
                      </a:extLst>
                    </a:blip>
                    <a:stretch>
                      <a:fillRect/>
                    </a:stretch>
                  </pic:blipFill>
                  <pic:spPr>
                    <a:xfrm>
                      <a:off x="0" y="0"/>
                      <a:ext cx="2756386" cy="1939517"/>
                    </a:xfrm>
                    <a:prstGeom prst="rect">
                      <a:avLst/>
                    </a:prstGeom>
                  </pic:spPr>
                </pic:pic>
              </a:graphicData>
            </a:graphic>
          </wp:inline>
        </w:drawing>
      </w:r>
    </w:p>
    <w:p w14:paraId="71AB5A8D" w14:textId="77777777" w:rsidR="007C6058" w:rsidRPr="00215DC8" w:rsidRDefault="007C6058" w:rsidP="007C6058">
      <w:pPr>
        <w:spacing w:after="0" w:line="240" w:lineRule="auto"/>
        <w:jc w:val="both"/>
        <w:rPr>
          <w:rFonts w:ascii="Calibri" w:hAnsi="Calibri" w:cs="Calibri"/>
          <w:i/>
          <w:iCs/>
          <w:color w:val="0070C0"/>
          <w:sz w:val="22"/>
          <w:szCs w:val="22"/>
        </w:rPr>
      </w:pPr>
      <w:r w:rsidRPr="00215DC8">
        <w:rPr>
          <w:rFonts w:ascii="Calibri" w:hAnsi="Calibri" w:cs="Calibri"/>
          <w:i/>
          <w:iCs/>
          <w:color w:val="0070C0"/>
          <w:sz w:val="22"/>
          <w:szCs w:val="22"/>
        </w:rPr>
        <w:t xml:space="preserve">Figure </w:t>
      </w:r>
      <w:r w:rsidRPr="001B7DC5">
        <w:rPr>
          <w:rFonts w:ascii="Calibri" w:hAnsi="Calibri" w:cs="Calibri"/>
          <w:i/>
          <w:iCs/>
          <w:color w:val="0070C0"/>
          <w:sz w:val="22"/>
          <w:szCs w:val="22"/>
        </w:rPr>
        <w:t>2</w:t>
      </w:r>
      <w:r w:rsidRPr="00215DC8">
        <w:rPr>
          <w:rFonts w:ascii="Calibri" w:hAnsi="Calibri" w:cs="Calibri"/>
          <w:i/>
          <w:iCs/>
          <w:color w:val="0070C0"/>
          <w:sz w:val="22"/>
          <w:szCs w:val="22"/>
        </w:rPr>
        <w:t xml:space="preserve">. UNDP Sudan – Beneficiaries Reached Through </w:t>
      </w:r>
      <w:r w:rsidRPr="001B7DC5">
        <w:rPr>
          <w:rFonts w:ascii="Calibri" w:hAnsi="Calibri" w:cs="Calibri"/>
          <w:i/>
          <w:iCs/>
          <w:color w:val="0070C0"/>
          <w:sz w:val="22"/>
          <w:szCs w:val="22"/>
        </w:rPr>
        <w:t xml:space="preserve">Resilience &amp; Recovery Pillar </w:t>
      </w:r>
      <w:r w:rsidRPr="00215DC8">
        <w:rPr>
          <w:rFonts w:ascii="Calibri" w:hAnsi="Calibri" w:cs="Calibri"/>
          <w:i/>
          <w:iCs/>
          <w:color w:val="0070C0"/>
          <w:sz w:val="22"/>
          <w:szCs w:val="22"/>
        </w:rPr>
        <w:t>Interventions</w:t>
      </w:r>
    </w:p>
    <w:p w14:paraId="55BDD3A6" w14:textId="77777777" w:rsidR="007C6058" w:rsidRPr="001B7DC5" w:rsidRDefault="007C6058" w:rsidP="007C6058">
      <w:pPr>
        <w:spacing w:after="0" w:line="240" w:lineRule="auto"/>
        <w:jc w:val="both"/>
        <w:rPr>
          <w:rFonts w:ascii="Calibri" w:hAnsi="Calibri" w:cs="Calibri"/>
          <w:sz w:val="22"/>
          <w:szCs w:val="22"/>
        </w:rPr>
      </w:pPr>
    </w:p>
    <w:p w14:paraId="15CBB807" w14:textId="77777777" w:rsidR="007C6058" w:rsidRPr="00F476EF" w:rsidRDefault="007C6058" w:rsidP="007C6058">
      <w:pPr>
        <w:spacing w:after="0" w:line="240" w:lineRule="auto"/>
        <w:jc w:val="both"/>
        <w:rPr>
          <w:rFonts w:ascii="Calibri" w:hAnsi="Calibri" w:cs="Calibri"/>
          <w:b/>
          <w:bCs/>
          <w:color w:val="0070C0"/>
          <w:sz w:val="22"/>
          <w:szCs w:val="22"/>
        </w:rPr>
      </w:pPr>
      <w:r w:rsidRPr="00F476EF">
        <w:rPr>
          <w:rFonts w:ascii="Calibri" w:hAnsi="Calibri" w:cs="Calibri"/>
          <w:b/>
          <w:bCs/>
          <w:color w:val="0070C0"/>
          <w:sz w:val="22"/>
          <w:szCs w:val="22"/>
        </w:rPr>
        <w:t>Progress under outputs:</w:t>
      </w:r>
    </w:p>
    <w:p w14:paraId="4554E99E" w14:textId="77777777" w:rsidR="007C6058" w:rsidRPr="001B7DC5" w:rsidRDefault="007C6058" w:rsidP="007C6058">
      <w:pPr>
        <w:spacing w:after="0" w:line="240" w:lineRule="auto"/>
        <w:jc w:val="both"/>
        <w:rPr>
          <w:rFonts w:ascii="Calibri" w:hAnsi="Calibri" w:cs="Calibri"/>
          <w:sz w:val="22"/>
          <w:szCs w:val="22"/>
        </w:rPr>
      </w:pPr>
      <w:r w:rsidRPr="001B7DC5">
        <w:rPr>
          <w:rFonts w:ascii="Calibri" w:hAnsi="Calibri" w:cs="Calibri"/>
          <w:sz w:val="22"/>
          <w:szCs w:val="22"/>
        </w:rPr>
        <w:t>Output 2.1 | The Federal Government's economic modelling, planning, financing and implementation capacity for recovery and development coordination strengthened.</w:t>
      </w:r>
    </w:p>
    <w:p w14:paraId="65932FE8" w14:textId="77777777" w:rsidR="007C6058" w:rsidRPr="001B7DC5" w:rsidRDefault="007C6058" w:rsidP="007C6058">
      <w:pPr>
        <w:spacing w:after="0" w:line="240" w:lineRule="auto"/>
        <w:jc w:val="both"/>
        <w:rPr>
          <w:rFonts w:ascii="Calibri" w:hAnsi="Calibri" w:cs="Calibri"/>
          <w:sz w:val="22"/>
          <w:szCs w:val="22"/>
        </w:rPr>
      </w:pPr>
      <w:r w:rsidRPr="001B7DC5">
        <w:rPr>
          <w:rFonts w:ascii="Calibri" w:hAnsi="Calibri" w:cs="Calibri"/>
          <w:sz w:val="22"/>
          <w:szCs w:val="22"/>
        </w:rPr>
        <w:t>Output 2.2 | Sudan's MSME sector (including women and youth-led MSMEs) is provided with an enabling business environment that provides access to innovative financing solutions.</w:t>
      </w:r>
    </w:p>
    <w:p w14:paraId="5AA1CB7E" w14:textId="77777777" w:rsidR="007C6058" w:rsidRDefault="007C6058" w:rsidP="007C6058">
      <w:pPr>
        <w:spacing w:after="0" w:line="240" w:lineRule="auto"/>
        <w:jc w:val="both"/>
        <w:rPr>
          <w:rFonts w:ascii="Calibri" w:hAnsi="Calibri" w:cs="Calibri"/>
          <w:sz w:val="22"/>
          <w:szCs w:val="22"/>
          <w:lang w:val="en-US"/>
        </w:rPr>
      </w:pPr>
      <w:r w:rsidRPr="001B7DC5">
        <w:rPr>
          <w:rFonts w:ascii="Calibri" w:hAnsi="Calibri" w:cs="Calibri"/>
          <w:sz w:val="22"/>
          <w:szCs w:val="22"/>
          <w:lang w:val="en-US"/>
        </w:rPr>
        <w:t>Output 2.3 | Vulnerable and displaced communities, with a focus on women and youth, access productive infrastructure and immediate and longer-term economic opportunities.</w:t>
      </w:r>
    </w:p>
    <w:p w14:paraId="0C08966A" w14:textId="77777777" w:rsidR="007C6058" w:rsidRPr="001B7DC5" w:rsidRDefault="007C6058" w:rsidP="007C6058">
      <w:pPr>
        <w:spacing w:after="0" w:line="240" w:lineRule="auto"/>
        <w:jc w:val="both"/>
        <w:rPr>
          <w:rFonts w:ascii="Calibri" w:hAnsi="Calibri" w:cs="Calibri"/>
          <w:sz w:val="22"/>
          <w:szCs w:val="22"/>
          <w:lang w:val="en-US"/>
        </w:rPr>
      </w:pPr>
    </w:p>
    <w:p w14:paraId="407F1ABA" w14:textId="3BC2A02D" w:rsidR="007C6058" w:rsidRDefault="007C6058" w:rsidP="007C6058">
      <w:pPr>
        <w:pStyle w:val="NoSpacing"/>
        <w:rPr>
          <w:rFonts w:ascii="Calibri" w:hAnsi="Calibri" w:cs="Calibri"/>
          <w:b/>
          <w:bCs/>
          <w:color w:val="0070C0"/>
        </w:rPr>
      </w:pPr>
      <w:r w:rsidRPr="001B7DC5">
        <w:rPr>
          <w:rFonts w:ascii="Calibri" w:hAnsi="Calibri" w:cs="Calibri"/>
          <w:b/>
          <w:bCs/>
          <w:color w:val="0070C0"/>
        </w:rPr>
        <w:t xml:space="preserve">Progress Towards 2026 IWP Targets (please refer to annex </w:t>
      </w:r>
      <w:r w:rsidR="002D799E">
        <w:rPr>
          <w:rFonts w:ascii="Calibri" w:hAnsi="Calibri" w:cs="Calibri"/>
          <w:b/>
          <w:bCs/>
          <w:color w:val="0070C0"/>
        </w:rPr>
        <w:t xml:space="preserve">for detailed results </w:t>
      </w:r>
      <w:r w:rsidRPr="001B7DC5">
        <w:rPr>
          <w:rFonts w:ascii="Calibri" w:hAnsi="Calibri" w:cs="Calibri"/>
          <w:b/>
          <w:bCs/>
          <w:color w:val="0070C0"/>
        </w:rPr>
        <w:t>1):</w:t>
      </w:r>
    </w:p>
    <w:p w14:paraId="663E4D58" w14:textId="44613A54" w:rsidR="00AF67BE" w:rsidRPr="00AF67BE" w:rsidRDefault="00AF67BE" w:rsidP="00AF67BE">
      <w:pPr>
        <w:spacing w:after="0" w:line="240" w:lineRule="auto"/>
        <w:jc w:val="both"/>
        <w:rPr>
          <w:rFonts w:ascii="Calibri" w:hAnsi="Calibri" w:cs="Calibri"/>
          <w:sz w:val="22"/>
          <w:szCs w:val="22"/>
        </w:rPr>
      </w:pPr>
      <w:r w:rsidRPr="00AF67BE">
        <w:rPr>
          <w:rFonts w:ascii="Calibri" w:hAnsi="Calibri" w:cs="Calibri"/>
          <w:b/>
          <w:bCs/>
          <w:sz w:val="22"/>
          <w:szCs w:val="22"/>
        </w:rPr>
        <w:t>1,561,005 individuals (3</w:t>
      </w:r>
      <w:r w:rsidR="00E20896">
        <w:rPr>
          <w:rFonts w:ascii="Calibri" w:hAnsi="Calibri" w:cs="Calibri"/>
          <w:b/>
          <w:bCs/>
          <w:sz w:val="22"/>
          <w:szCs w:val="22"/>
        </w:rPr>
        <w:t>6</w:t>
      </w:r>
      <w:r w:rsidRPr="00AF67BE">
        <w:rPr>
          <w:rFonts w:ascii="Calibri" w:hAnsi="Calibri" w:cs="Calibri"/>
          <w:b/>
          <w:bCs/>
          <w:sz w:val="22"/>
          <w:szCs w:val="22"/>
        </w:rPr>
        <w:t>% women)</w:t>
      </w:r>
      <w:r w:rsidRPr="00AF67BE">
        <w:rPr>
          <w:rFonts w:ascii="Calibri" w:hAnsi="Calibri" w:cs="Calibri"/>
          <w:sz w:val="22"/>
          <w:szCs w:val="22"/>
        </w:rPr>
        <w:t xml:space="preserve"> benefited from integrated livelihood interventions between January and September 2026, contributing to improved food security, sustainable income streams, and essential services powered through renewable energy. Out of which:</w:t>
      </w:r>
    </w:p>
    <w:p w14:paraId="7F2A22A6"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111,489 individuals received agricultural inputs, seeds, tools and extension services including agricultural associations that utilized heavy duty tractors to increase their production, benefiting 510,194 community members indirectly.</w:t>
      </w:r>
    </w:p>
    <w:p w14:paraId="0E8039E9"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23,200 people gained access to clean, safe drinking water through established and rehabilitated solarized water yards, benefiting 39,200 community members indirectly. An additional 260,070 farmers gained access to improved water through solarized irrigation schemes and rehabilitated water canals reviving agricultural activity creating multiplier benefits for an extended 11,680 small-holder farmers.</w:t>
      </w:r>
    </w:p>
    <w:p w14:paraId="683A6001"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18,440 people received capacity building spanning vocational training, cost recovery systems and community management through Community Management Committees (CMCs) and Water User Associations (WUAs) enabling self-sustained access to critical services reaching 177,450 extended households beyond project lifecycles.</w:t>
      </w:r>
    </w:p>
    <w:p w14:paraId="228207B1"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21,995 people received immediate financial resources (cash for work) through temporary employment opportunities provided by cash-for-work schemes, enabling them to support an additional 64,370 community members indirectly through multiplier effects of cleaning campaigns, communal spending and cost-sharing for community infrastructure.</w:t>
      </w:r>
    </w:p>
    <w:p w14:paraId="716DD868"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17,229 people received job opportunities through various micro-grants to establish small-scale businesses and create long-term sources of income through self-employment. 39% were women empowered through VSLAs and income-generating groups to launch small-businesses including women who received access to financial services. Altogether, these support an additional 123,788 community members through improved household income covering education, health services and dignified living conditions.</w:t>
      </w:r>
    </w:p>
    <w:p w14:paraId="1E13F615" w14:textId="77777777" w:rsidR="00AF67BE" w:rsidRPr="00AF67BE" w:rsidRDefault="00AF67BE" w:rsidP="004D4F56">
      <w:pPr>
        <w:numPr>
          <w:ilvl w:val="0"/>
          <w:numId w:val="9"/>
        </w:numPr>
        <w:spacing w:after="0" w:line="240" w:lineRule="auto"/>
        <w:jc w:val="both"/>
        <w:rPr>
          <w:rFonts w:ascii="Calibri" w:hAnsi="Calibri" w:cs="Calibri"/>
          <w:sz w:val="22"/>
          <w:szCs w:val="22"/>
        </w:rPr>
      </w:pPr>
      <w:r w:rsidRPr="00AF67BE">
        <w:rPr>
          <w:rFonts w:ascii="Calibri" w:hAnsi="Calibri" w:cs="Calibri"/>
          <w:sz w:val="22"/>
          <w:szCs w:val="22"/>
        </w:rPr>
        <w:t>Other interventions geared towards improving community resilience have reached 74,700 people through social cohesion forums, shared infrastructure rehabilitation including health centers, distribution of solar kits and installation of solar streetlights, extending reach to 107,200 community members significantly reducing associated GBV risks.</w:t>
      </w:r>
    </w:p>
    <w:p w14:paraId="049C9FEE" w14:textId="77777777" w:rsidR="002D799E" w:rsidRDefault="002D799E" w:rsidP="002D799E">
      <w:pPr>
        <w:pStyle w:val="NoSpacing"/>
        <w:ind w:left="360"/>
        <w:rPr>
          <w:rFonts w:ascii="Calibri" w:hAnsi="Calibri" w:cs="Calibri"/>
          <w:b/>
          <w:bCs/>
          <w:color w:val="0070C0"/>
          <w:lang/>
        </w:rPr>
      </w:pPr>
    </w:p>
    <w:p w14:paraId="77965504" w14:textId="62090D0A" w:rsidR="00EF6E1D" w:rsidRDefault="002D799E" w:rsidP="00EF6E1D">
      <w:pPr>
        <w:spacing w:after="0" w:line="240" w:lineRule="auto"/>
        <w:jc w:val="both"/>
        <w:rPr>
          <w:rFonts w:ascii="Calibri" w:hAnsi="Calibri" w:cs="Calibri"/>
          <w:sz w:val="22"/>
          <w:szCs w:val="22"/>
          <w:lang w:val="en-US"/>
        </w:rPr>
      </w:pPr>
      <w:r w:rsidRPr="002D799E">
        <w:rPr>
          <w:rFonts w:ascii="Calibri" w:hAnsi="Calibri" w:cs="Calibri"/>
          <w:sz w:val="22"/>
          <w:szCs w:val="22"/>
        </w:rPr>
        <w:t>Overall, these achievements have contributed to re</w:t>
      </w:r>
      <w:r>
        <w:rPr>
          <w:rFonts w:ascii="Calibri" w:hAnsi="Calibri" w:cs="Calibri"/>
          <w:sz w:val="22"/>
          <w:szCs w:val="22"/>
        </w:rPr>
        <w:t xml:space="preserve">covery of </w:t>
      </w:r>
      <w:r w:rsidRPr="002D799E">
        <w:rPr>
          <w:rFonts w:ascii="Calibri" w:hAnsi="Calibri" w:cs="Calibri"/>
          <w:sz w:val="22"/>
          <w:szCs w:val="22"/>
        </w:rPr>
        <w:t xml:space="preserve">local economies, strengthening the resilience of host communities and displaced populations, </w:t>
      </w:r>
      <w:r w:rsidR="00EF6E1D" w:rsidRPr="00EF6E1D">
        <w:rPr>
          <w:rFonts w:ascii="Calibri" w:hAnsi="Calibri" w:cs="Calibri"/>
          <w:sz w:val="22"/>
          <w:szCs w:val="22"/>
        </w:rPr>
        <w:t xml:space="preserve">enhancing social cohesion, and expanding access to essential services. The results demonstrate UNDP’s continued contribution to fostering inclusive economic growth, supporting private-sector recovery, and advancing sustainable </w:t>
      </w:r>
      <w:r w:rsidR="00EF6E1D">
        <w:rPr>
          <w:rFonts w:ascii="Calibri" w:hAnsi="Calibri" w:cs="Calibri"/>
          <w:sz w:val="22"/>
          <w:szCs w:val="22"/>
        </w:rPr>
        <w:t xml:space="preserve">recovery </w:t>
      </w:r>
      <w:r w:rsidR="00EF6E1D" w:rsidRPr="00EF6E1D">
        <w:rPr>
          <w:rFonts w:ascii="Calibri" w:hAnsi="Calibri" w:cs="Calibri"/>
          <w:sz w:val="22"/>
          <w:szCs w:val="22"/>
        </w:rPr>
        <w:t>and resilience outcomes across Sudan.</w:t>
      </w:r>
    </w:p>
    <w:p w14:paraId="7BA47372" w14:textId="77777777" w:rsidR="00CA49F0" w:rsidRDefault="00CA49F0" w:rsidP="00EF6E1D">
      <w:pPr>
        <w:spacing w:after="0" w:line="240" w:lineRule="auto"/>
        <w:jc w:val="both"/>
        <w:rPr>
          <w:rFonts w:ascii="Calibri" w:hAnsi="Calibri" w:cs="Calibri"/>
          <w:sz w:val="22"/>
          <w:szCs w:val="22"/>
          <w:lang w:val="en-US"/>
        </w:rPr>
      </w:pPr>
    </w:p>
    <w:p w14:paraId="37C7D90A" w14:textId="77777777" w:rsidR="00CA49F0" w:rsidRDefault="00CA49F0" w:rsidP="00EF6E1D">
      <w:pPr>
        <w:spacing w:after="0" w:line="240" w:lineRule="auto"/>
        <w:jc w:val="both"/>
        <w:rPr>
          <w:rFonts w:ascii="Calibri" w:hAnsi="Calibri" w:cs="Calibri"/>
          <w:sz w:val="22"/>
          <w:szCs w:val="22"/>
          <w:lang w:val="en-US"/>
        </w:rPr>
      </w:pPr>
    </w:p>
    <w:p w14:paraId="4F6D20D6" w14:textId="77777777" w:rsidR="00CA49F0" w:rsidRDefault="00CA49F0" w:rsidP="00EF6E1D">
      <w:pPr>
        <w:spacing w:after="0" w:line="240" w:lineRule="auto"/>
        <w:jc w:val="both"/>
        <w:rPr>
          <w:rFonts w:ascii="Calibri" w:hAnsi="Calibri" w:cs="Calibri"/>
          <w:sz w:val="22"/>
          <w:szCs w:val="22"/>
          <w:lang w:val="en-US"/>
        </w:rPr>
      </w:pPr>
    </w:p>
    <w:p w14:paraId="70D2F9C0" w14:textId="77777777" w:rsidR="00CA49F0" w:rsidRDefault="00CA49F0" w:rsidP="00EF6E1D">
      <w:pPr>
        <w:spacing w:after="0" w:line="240" w:lineRule="auto"/>
        <w:jc w:val="both"/>
        <w:rPr>
          <w:rFonts w:ascii="Calibri" w:hAnsi="Calibri" w:cs="Calibri"/>
          <w:sz w:val="22"/>
          <w:szCs w:val="22"/>
          <w:lang w:val="en-US"/>
        </w:rPr>
      </w:pPr>
    </w:p>
    <w:p w14:paraId="47959CBD" w14:textId="77777777" w:rsidR="00CA49F0" w:rsidRDefault="00CA49F0" w:rsidP="00EF6E1D">
      <w:pPr>
        <w:spacing w:after="0" w:line="240" w:lineRule="auto"/>
        <w:jc w:val="both"/>
        <w:rPr>
          <w:rFonts w:ascii="Calibri" w:hAnsi="Calibri" w:cs="Calibri"/>
          <w:sz w:val="22"/>
          <w:szCs w:val="22"/>
          <w:lang w:val="en-US"/>
        </w:rPr>
      </w:pPr>
    </w:p>
    <w:p w14:paraId="2071ACFF" w14:textId="77777777" w:rsidR="00CA49F0" w:rsidRDefault="00CA49F0" w:rsidP="00EF6E1D">
      <w:pPr>
        <w:spacing w:after="0" w:line="240" w:lineRule="auto"/>
        <w:jc w:val="both"/>
        <w:rPr>
          <w:rFonts w:ascii="Calibri" w:hAnsi="Calibri" w:cs="Calibri"/>
          <w:sz w:val="22"/>
          <w:szCs w:val="22"/>
          <w:lang w:val="en-US"/>
        </w:rPr>
      </w:pPr>
    </w:p>
    <w:p w14:paraId="46290574" w14:textId="77777777" w:rsidR="00CA49F0" w:rsidRPr="00CA49F0" w:rsidRDefault="00CA49F0" w:rsidP="00EF6E1D">
      <w:pPr>
        <w:spacing w:after="0" w:line="240" w:lineRule="auto"/>
        <w:jc w:val="both"/>
        <w:rPr>
          <w:rFonts w:ascii="Calibri" w:hAnsi="Calibri" w:cs="Calibri"/>
          <w:sz w:val="22"/>
          <w:szCs w:val="22"/>
          <w:lang w:val="en-US"/>
        </w:rPr>
      </w:pPr>
    </w:p>
    <w:p w14:paraId="5A8DFA08" w14:textId="77777777" w:rsidR="00DC0A87" w:rsidRDefault="00DC0A87" w:rsidP="002D799E">
      <w:pPr>
        <w:spacing w:after="0" w:line="240" w:lineRule="auto"/>
        <w:jc w:val="both"/>
        <w:rPr>
          <w:rFonts w:ascii="Calibri" w:hAnsi="Calibri" w:cs="Calibri"/>
          <w:sz w:val="22"/>
          <w:szCs w:val="22"/>
        </w:rPr>
      </w:pPr>
    </w:p>
    <w:p w14:paraId="50E84BC7" w14:textId="0E344F92" w:rsidR="007C6058" w:rsidRPr="00CA49F0" w:rsidRDefault="007C6058" w:rsidP="00CA49F0">
      <w:pPr>
        <w:spacing w:after="0" w:line="240" w:lineRule="auto"/>
        <w:jc w:val="both"/>
        <w:rPr>
          <w:noProof/>
          <w:lang w:val="en-US"/>
        </w:rPr>
      </w:pPr>
      <w:r>
        <w:rPr>
          <w:noProof/>
        </w:rPr>
        <mc:AlternateContent>
          <mc:Choice Requires="wps">
            <w:drawing>
              <wp:anchor distT="0" distB="0" distL="114300" distR="114300" simplePos="0" relativeHeight="251720192" behindDoc="0" locked="0" layoutInCell="1" allowOverlap="1" wp14:anchorId="2DD66555" wp14:editId="44397CD2">
                <wp:simplePos x="0" y="0"/>
                <wp:positionH relativeFrom="page">
                  <wp:posOffset>349250</wp:posOffset>
                </wp:positionH>
                <wp:positionV relativeFrom="paragraph">
                  <wp:posOffset>6350</wp:posOffset>
                </wp:positionV>
                <wp:extent cx="7063740" cy="546100"/>
                <wp:effectExtent l="0" t="0" r="3810" b="6350"/>
                <wp:wrapNone/>
                <wp:docPr id="1395955091" name="Text Box 1"/>
                <wp:cNvGraphicFramePr/>
                <a:graphic xmlns:a="http://schemas.openxmlformats.org/drawingml/2006/main">
                  <a:graphicData uri="http://schemas.microsoft.com/office/word/2010/wordprocessingShape">
                    <wps:wsp>
                      <wps:cNvSpPr txBox="1"/>
                      <wps:spPr>
                        <a:xfrm>
                          <a:off x="0" y="0"/>
                          <a:ext cx="7063740" cy="546100"/>
                        </a:xfrm>
                        <a:prstGeom prst="rect">
                          <a:avLst/>
                        </a:prstGeom>
                        <a:solidFill>
                          <a:prstClr val="white"/>
                        </a:solidFill>
                        <a:ln>
                          <a:noFill/>
                        </a:ln>
                      </wps:spPr>
                      <wps:txbx>
                        <w:txbxContent>
                          <w:p w14:paraId="13C7FCE4" w14:textId="77777777" w:rsidR="007C6058" w:rsidRPr="005A37B1" w:rsidRDefault="007C6058" w:rsidP="007C6058">
                            <w:pPr>
                              <w:spacing w:after="0" w:line="300" w:lineRule="atLeast"/>
                              <w:jc w:val="center"/>
                              <w:rPr>
                                <w:rFonts w:eastAsia="Times New Roman" w:cs="Segoe UI"/>
                                <w:b/>
                                <w:bCs/>
                                <w:color w:val="0F4761" w:themeColor="accent1" w:themeShade="BF"/>
                                <w:kern w:val="0"/>
                                <w:sz w:val="22"/>
                                <w:szCs w:val="22"/>
                                <w14:ligatures w14:val="none"/>
                              </w:rPr>
                            </w:pPr>
                            <w:r w:rsidRPr="005A37B1">
                              <w:rPr>
                                <w:rFonts w:eastAsia="Times New Roman" w:cs="Segoe UI"/>
                                <w:b/>
                                <w:bCs/>
                                <w:color w:val="0F4761" w:themeColor="accent1" w:themeShade="BF"/>
                                <w:kern w:val="0"/>
                                <w:sz w:val="22"/>
                                <w:szCs w:val="22"/>
                                <w14:ligatures w14:val="none"/>
                              </w:rPr>
                              <w:t>Figure 2. Map of Recovery &amp; Resilience Pillar Interventions and Geographic Coverage Across Sudan, Showing the Number of Targeted People Reached to Date Through Varying Scale Ratios (2026)</w:t>
                            </w:r>
                          </w:p>
                          <w:p w14:paraId="7A3D661B" w14:textId="77777777" w:rsidR="007C6058" w:rsidRPr="002475F2" w:rsidRDefault="007C6058" w:rsidP="007C6058">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66555" id="_x0000_s1027" type="#_x0000_t202" style="position:absolute;left:0;text-align:left;margin-left:27.5pt;margin-top:.5pt;width:556.2pt;height:43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" stroked="f">
                <v:textbox inset="0,0,0,0">
                  <w:txbxContent>
                    <w:p w14:paraId="13C7FCE4" w14:textId="77777777" w:rsidR="007C6058" w:rsidRPr="005A37B1" w:rsidRDefault="007C6058" w:rsidP="007C6058">
                      <w:pPr>
                        <w:spacing w:after="0" w:line="300" w:lineRule="atLeast"/>
                        <w:jc w:val="center"/>
                        <w:rPr>
                          <w:rFonts w:eastAsia="Times New Roman" w:cs="Segoe UI"/>
                          <w:b/>
                          <w:bCs/>
                          <w:color w:val="0F4761" w:themeColor="accent1" w:themeShade="BF"/>
                          <w:kern w:val="0"/>
                          <w:sz w:val="22"/>
                          <w:szCs w:val="22"/>
                          <w14:ligatures w14:val="none"/>
                        </w:rPr>
                      </w:pPr>
                      <w:r w:rsidRPr="005A37B1">
                        <w:rPr>
                          <w:rFonts w:eastAsia="Times New Roman" w:cs="Segoe UI"/>
                          <w:b/>
                          <w:bCs/>
                          <w:color w:val="0F4761" w:themeColor="accent1" w:themeShade="BF"/>
                          <w:kern w:val="0"/>
                          <w:sz w:val="22"/>
                          <w:szCs w:val="22"/>
                          <w14:ligatures w14:val="none"/>
                        </w:rPr>
                        <w:t>Figure 2. Map of Recovery &amp; Resilience Pillar Interventions and Geographic Coverage Across Sudan, Showing the Number of Targeted People Reached to Date Through Varying Scale Ratios (2026)</w:t>
                      </w:r>
                    </w:p>
                    <w:p w14:paraId="7A3D661B" w14:textId="77777777" w:rsidR="007C6058" w:rsidRPr="002475F2" w:rsidRDefault="007C6058" w:rsidP="007C6058">
                      <w:pPr>
                        <w:pStyle w:val="Caption"/>
                        <w:rPr>
                          <w:noProof/>
                        </w:rPr>
                      </w:pPr>
                    </w:p>
                  </w:txbxContent>
                </v:textbox>
                <w10:wrap anchorx="page"/>
              </v:shape>
            </w:pict>
          </mc:Fallback>
        </mc:AlternateContent>
      </w:r>
    </w:p>
    <w:p w14:paraId="7AAFF8D7" w14:textId="77777777" w:rsidR="007C6058" w:rsidRDefault="007C6058" w:rsidP="007C6058">
      <w:pPr>
        <w:spacing w:after="0" w:line="240" w:lineRule="auto"/>
        <w:jc w:val="both"/>
        <w:rPr>
          <w:noProof/>
        </w:rPr>
      </w:pPr>
    </w:p>
    <w:p w14:paraId="4BEA515B" w14:textId="77777777" w:rsidR="007C6058" w:rsidRDefault="007C6058" w:rsidP="007C6058">
      <w:pPr>
        <w:spacing w:after="0" w:line="240" w:lineRule="auto"/>
        <w:jc w:val="both"/>
        <w:rPr>
          <w:noProof/>
        </w:rPr>
      </w:pPr>
    </w:p>
    <w:p w14:paraId="773FF6A2" w14:textId="77777777" w:rsidR="007C6058" w:rsidRDefault="007C6058" w:rsidP="007C6058">
      <w:pPr>
        <w:spacing w:after="0" w:line="240" w:lineRule="auto"/>
        <w:jc w:val="both"/>
        <w:rPr>
          <w:noProof/>
        </w:rPr>
      </w:pPr>
    </w:p>
    <w:p w14:paraId="6BE5983D" w14:textId="0F9984D9" w:rsidR="007C6058" w:rsidRDefault="00CA49F0" w:rsidP="007C6058">
      <w:pPr>
        <w:spacing w:after="0" w:line="240" w:lineRule="auto"/>
        <w:jc w:val="both"/>
        <w:rPr>
          <w:noProof/>
        </w:rPr>
      </w:pPr>
      <w:r w:rsidRPr="00CA49F0">
        <w:rPr>
          <w:noProof/>
        </w:rPr>
        <w:drawing>
          <wp:inline distT="0" distB="0" distL="0" distR="0" wp14:anchorId="0F8A24AB" wp14:editId="0CC455C3">
            <wp:extent cx="5731510" cy="3211830"/>
            <wp:effectExtent l="0" t="0" r="2540" b="7620"/>
            <wp:docPr id="21700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6397" name=""/>
                    <pic:cNvPicPr/>
                  </pic:nvPicPr>
                  <pic:blipFill>
                    <a:blip r:embed="rId13"/>
                    <a:stretch>
                      <a:fillRect/>
                    </a:stretch>
                  </pic:blipFill>
                  <pic:spPr>
                    <a:xfrm>
                      <a:off x="0" y="0"/>
                      <a:ext cx="5731510" cy="3211830"/>
                    </a:xfrm>
                    <a:prstGeom prst="rect">
                      <a:avLst/>
                    </a:prstGeom>
                  </pic:spPr>
                </pic:pic>
              </a:graphicData>
            </a:graphic>
          </wp:inline>
        </w:drawing>
      </w:r>
    </w:p>
    <w:p w14:paraId="6A87F4B4" w14:textId="77777777" w:rsidR="001F2DCD" w:rsidRDefault="001F2DCD" w:rsidP="007C6058">
      <w:pPr>
        <w:pStyle w:val="NoSpacing"/>
        <w:jc w:val="both"/>
        <w:rPr>
          <w:rFonts w:ascii="Calibri" w:hAnsi="Calibri" w:cs="Calibri"/>
          <w:b/>
          <w:bCs/>
        </w:rPr>
      </w:pPr>
    </w:p>
    <w:p w14:paraId="1FF78A2D" w14:textId="27FB30B2" w:rsidR="007C6058" w:rsidRDefault="007C6058" w:rsidP="007C6058">
      <w:pPr>
        <w:pStyle w:val="NoSpacing"/>
        <w:jc w:val="both"/>
        <w:rPr>
          <w:rFonts w:ascii="Calibri" w:hAnsi="Calibri" w:cs="Calibri"/>
          <w:b/>
          <w:bCs/>
        </w:rPr>
      </w:pPr>
      <w:r w:rsidRPr="0B5F225C">
        <w:rPr>
          <w:rFonts w:ascii="Calibri" w:hAnsi="Calibri" w:cs="Calibri"/>
          <w:b/>
          <w:bCs/>
        </w:rPr>
        <w:t>Pillar # 3. Peacebuilding and Inclusive Governance Pillar:</w:t>
      </w:r>
    </w:p>
    <w:p w14:paraId="767CB04B" w14:textId="77777777" w:rsidR="007C6058" w:rsidRPr="001B7DC5" w:rsidRDefault="007C6058" w:rsidP="007C6058">
      <w:pPr>
        <w:pStyle w:val="NoSpacing"/>
        <w:jc w:val="both"/>
        <w:rPr>
          <w:rFonts w:ascii="Calibri" w:hAnsi="Calibri" w:cs="Calibri"/>
          <w:b/>
          <w:bCs/>
        </w:rPr>
      </w:pPr>
    </w:p>
    <w:p w14:paraId="2884262F" w14:textId="77777777" w:rsidR="007C6058" w:rsidRPr="001B7DC5" w:rsidRDefault="007C6058" w:rsidP="007C6058">
      <w:pPr>
        <w:spacing w:after="0" w:line="240" w:lineRule="auto"/>
        <w:jc w:val="both"/>
        <w:rPr>
          <w:rFonts w:ascii="Calibri" w:hAnsi="Calibri" w:cs="Calibri"/>
          <w:i/>
          <w:iCs/>
          <w:color w:val="0B769F" w:themeColor="accent4" w:themeShade="BF"/>
          <w:sz w:val="22"/>
          <w:szCs w:val="22"/>
          <w:lang w:val="en-US"/>
        </w:rPr>
      </w:pPr>
      <w:r w:rsidRPr="001B7DC5">
        <w:rPr>
          <w:rFonts w:ascii="Calibri" w:hAnsi="Calibri" w:cs="Calibri"/>
          <w:i/>
          <w:iCs/>
          <w:color w:val="0B769F" w:themeColor="accent4" w:themeShade="BF"/>
          <w:sz w:val="22"/>
          <w:szCs w:val="22"/>
          <w:lang w:val="en-US"/>
        </w:rPr>
        <w:t>Related strategic Plan: Outcome 2: By 2029, governance systems are more effective, inclusive, and accountable, enabling people, societies and economies to thrive</w:t>
      </w:r>
    </w:p>
    <w:p w14:paraId="70B99324" w14:textId="77777777" w:rsidR="007C6058" w:rsidRPr="001B7DC5" w:rsidRDefault="007C6058" w:rsidP="007C6058">
      <w:pPr>
        <w:pStyle w:val="NoSpacing"/>
        <w:jc w:val="both"/>
        <w:rPr>
          <w:rFonts w:ascii="Calibri" w:hAnsi="Calibri" w:cs="Calibri"/>
          <w:b/>
          <w:bCs/>
          <w:lang/>
        </w:rPr>
      </w:pPr>
    </w:p>
    <w:p w14:paraId="1A4EC384" w14:textId="0CED7C53" w:rsidR="007C6058" w:rsidRPr="001B7DC5" w:rsidRDefault="007C6058" w:rsidP="007C6058">
      <w:pPr>
        <w:pStyle w:val="NoSpacing"/>
        <w:jc w:val="both"/>
        <w:rPr>
          <w:rFonts w:ascii="Calibri" w:hAnsi="Calibri" w:cs="Calibri"/>
          <w:color w:val="0070C0"/>
        </w:rPr>
      </w:pPr>
      <w:r w:rsidRPr="001B7DC5">
        <w:rPr>
          <w:rFonts w:ascii="Calibri" w:hAnsi="Calibri" w:cs="Calibri"/>
          <w:color w:val="0070C0"/>
        </w:rPr>
        <w:t>UN</w:t>
      </w:r>
      <w:r w:rsidR="00614A9D">
        <w:rPr>
          <w:rFonts w:ascii="Calibri" w:hAnsi="Calibri" w:cs="Calibri"/>
          <w:color w:val="0070C0"/>
        </w:rPr>
        <w:t>-</w:t>
      </w:r>
      <w:r w:rsidRPr="001B7DC5">
        <w:rPr>
          <w:rFonts w:ascii="Calibri" w:hAnsi="Calibri" w:cs="Calibri"/>
          <w:color w:val="0070C0"/>
        </w:rPr>
        <w:t>ICF/CPD Outcome #3: By 2028, more people across Sudan — particularly groups in vulnerable situations — live in a safer and more peaceful society with strengthened human rights protections, inclusive institutions, and equitable access to justice.</w:t>
      </w:r>
    </w:p>
    <w:p w14:paraId="5AAF671C" w14:textId="77777777" w:rsidR="007C6058" w:rsidRPr="001B7DC5" w:rsidRDefault="007C6058" w:rsidP="007C6058">
      <w:pPr>
        <w:pStyle w:val="NoSpacing"/>
        <w:jc w:val="both"/>
        <w:rPr>
          <w:rFonts w:ascii="Calibri" w:hAnsi="Calibri" w:cs="Calibri"/>
          <w:b/>
          <w:bCs/>
          <w:lang/>
        </w:rPr>
      </w:pPr>
    </w:p>
    <w:p w14:paraId="161373F1" w14:textId="1E5F13F7" w:rsidR="007C6058" w:rsidRPr="001B7DC5" w:rsidRDefault="007C6058" w:rsidP="007C6058">
      <w:pPr>
        <w:pStyle w:val="NoSpacing"/>
        <w:jc w:val="both"/>
        <w:rPr>
          <w:rFonts w:ascii="Calibri" w:hAnsi="Calibri" w:cs="Calibri"/>
        </w:rPr>
      </w:pPr>
      <w:r w:rsidRPr="001B7DC5">
        <w:rPr>
          <w:rFonts w:ascii="Calibri" w:hAnsi="Calibri" w:cs="Calibri"/>
        </w:rPr>
        <w:t xml:space="preserve">Between January and </w:t>
      </w:r>
      <w:r w:rsidR="00FC56C5">
        <w:rPr>
          <w:rFonts w:ascii="Calibri" w:hAnsi="Calibri" w:cs="Calibri"/>
        </w:rPr>
        <w:t xml:space="preserve">September </w:t>
      </w:r>
      <w:r w:rsidRPr="001B7DC5">
        <w:rPr>
          <w:rFonts w:ascii="Calibri" w:hAnsi="Calibri" w:cs="Calibri"/>
        </w:rPr>
        <w:t>2026, UNDP strengthened peacebuilding, social cohesion, and community protection efforts by supporting locally led conflict prevention, mediation, and dialogue mechanisms. Through community-based initiatives</w:t>
      </w:r>
      <w:r w:rsidR="00343829">
        <w:rPr>
          <w:rFonts w:ascii="Calibri" w:hAnsi="Calibri" w:cs="Calibri"/>
        </w:rPr>
        <w:t xml:space="preserve"> recached </w:t>
      </w:r>
      <w:r w:rsidR="001E0A84">
        <w:rPr>
          <w:rFonts w:ascii="Calibri" w:hAnsi="Calibri" w:cs="Calibri"/>
          <w:b/>
          <w:bCs/>
          <w:lang/>
        </w:rPr>
        <w:t>15,943</w:t>
      </w:r>
      <w:r w:rsidR="001E0A84" w:rsidRPr="001B7DC5">
        <w:rPr>
          <w:rFonts w:ascii="Calibri" w:hAnsi="Calibri" w:cs="Calibri"/>
          <w:b/>
          <w:bCs/>
          <w:lang/>
        </w:rPr>
        <w:t xml:space="preserve"> </w:t>
      </w:r>
      <w:r w:rsidR="001E0A84" w:rsidRPr="00E979AC">
        <w:rPr>
          <w:rFonts w:ascii="Calibri" w:hAnsi="Calibri" w:cs="Calibri"/>
          <w:b/>
          <w:bCs/>
          <w:lang/>
        </w:rPr>
        <w:t xml:space="preserve">people </w:t>
      </w:r>
      <w:r w:rsidR="00343829" w:rsidRPr="00E979AC">
        <w:rPr>
          <w:rFonts w:ascii="Calibri" w:hAnsi="Calibri" w:cs="Calibri"/>
          <w:b/>
          <w:bCs/>
        </w:rPr>
        <w:t xml:space="preserve">(873 direct and 14,534 </w:t>
      </w:r>
      <w:r w:rsidR="00074B7C" w:rsidRPr="00E979AC">
        <w:rPr>
          <w:rFonts w:ascii="Calibri" w:hAnsi="Calibri" w:cs="Calibri"/>
          <w:b/>
          <w:bCs/>
        </w:rPr>
        <w:t>indirect</w:t>
      </w:r>
      <w:r w:rsidR="00343829" w:rsidRPr="00E979AC">
        <w:rPr>
          <w:rFonts w:ascii="Calibri" w:hAnsi="Calibri" w:cs="Calibri"/>
          <w:b/>
          <w:bCs/>
        </w:rPr>
        <w:t>/</w:t>
      </w:r>
      <w:r w:rsidR="001E0A84" w:rsidRPr="00E979AC">
        <w:rPr>
          <w:rFonts w:ascii="Calibri" w:hAnsi="Calibri" w:cs="Calibri"/>
          <w:b/>
          <w:bCs/>
          <w:lang/>
        </w:rPr>
        <w:t>(44%women</w:t>
      </w:r>
      <w:r w:rsidR="001E0A84" w:rsidRPr="001B7DC5">
        <w:rPr>
          <w:rFonts w:ascii="Calibri" w:hAnsi="Calibri" w:cs="Calibri"/>
          <w:b/>
          <w:bCs/>
          <w:lang/>
        </w:rPr>
        <w:t>),</w:t>
      </w:r>
      <w:r w:rsidR="001E0A84" w:rsidRPr="001B7DC5">
        <w:rPr>
          <w:rFonts w:ascii="Calibri" w:hAnsi="Calibri" w:cs="Calibri"/>
          <w:lang/>
        </w:rPr>
        <w:t xml:space="preserve"> </w:t>
      </w:r>
      <w:r w:rsidRPr="001B7DC5">
        <w:rPr>
          <w:rFonts w:ascii="Calibri" w:hAnsi="Calibri" w:cs="Calibri"/>
        </w:rPr>
        <w:t xml:space="preserve">were reached with interventions that promoted peaceful coexistence, strengthened community resilience, enhanced protection mechanisms, and fostered the meaningful participation of women, youth, displaced populations, and other vulnerable groups. These efforts </w:t>
      </w:r>
      <w:proofErr w:type="gramStart"/>
      <w:r w:rsidRPr="001B7DC5">
        <w:rPr>
          <w:rFonts w:ascii="Calibri" w:hAnsi="Calibri" w:cs="Calibri"/>
        </w:rPr>
        <w:t>aimed</w:t>
      </w:r>
      <w:proofErr w:type="gramEnd"/>
      <w:r w:rsidRPr="001B7DC5">
        <w:rPr>
          <w:rFonts w:ascii="Calibri" w:hAnsi="Calibri" w:cs="Calibri"/>
        </w:rPr>
        <w:t xml:space="preserve"> </w:t>
      </w:r>
      <w:proofErr w:type="gramStart"/>
      <w:r w:rsidRPr="001B7DC5">
        <w:rPr>
          <w:rFonts w:ascii="Calibri" w:hAnsi="Calibri" w:cs="Calibri"/>
        </w:rPr>
        <w:t>to</w:t>
      </w:r>
      <w:proofErr w:type="gramEnd"/>
      <w:r w:rsidRPr="001B7DC5">
        <w:rPr>
          <w:rFonts w:ascii="Calibri" w:hAnsi="Calibri" w:cs="Calibri"/>
        </w:rPr>
        <w:t xml:space="preserve"> reducing conflict risks, strengthening social cohesion, and advancing community-led solutions for sustainable peace and inclusive governance.</w:t>
      </w:r>
    </w:p>
    <w:p w14:paraId="0353A511" w14:textId="77777777" w:rsidR="007C6058" w:rsidRPr="00A47BA2" w:rsidRDefault="007C6058" w:rsidP="007C6058">
      <w:pPr>
        <w:pStyle w:val="NoSpacing"/>
        <w:jc w:val="both"/>
        <w:rPr>
          <w:rFonts w:ascii="Calibri" w:hAnsi="Calibri" w:cs="Calibri"/>
          <w:lang/>
        </w:rPr>
      </w:pPr>
    </w:p>
    <w:p w14:paraId="3AF03FB6" w14:textId="77777777" w:rsidR="007C6058" w:rsidRPr="001B7DC5" w:rsidRDefault="007C6058" w:rsidP="006632E9">
      <w:pPr>
        <w:pStyle w:val="NoSpacing"/>
        <w:jc w:val="center"/>
        <w:rPr>
          <w:rFonts w:ascii="Calibri" w:hAnsi="Calibri" w:cs="Calibri"/>
          <w:lang/>
        </w:rPr>
      </w:pPr>
      <w:r w:rsidRPr="001B7DC5">
        <w:rPr>
          <w:rFonts w:ascii="Calibri" w:hAnsi="Calibri" w:cs="Calibri"/>
          <w:noProof/>
        </w:rPr>
        <w:lastRenderedPageBreak/>
        <w:drawing>
          <wp:inline distT="0" distB="0" distL="0" distR="0" wp14:anchorId="5CAD3CE8" wp14:editId="3EE914BB">
            <wp:extent cx="3421621" cy="2564860"/>
            <wp:effectExtent l="0" t="0" r="7620" b="6985"/>
            <wp:docPr id="54973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429" name="Picture 54973429"/>
                    <pic:cNvPicPr/>
                  </pic:nvPicPr>
                  <pic:blipFill>
                    <a:blip r:embed="rId14">
                      <a:extLst>
                        <a:ext uri="{28A0092B-C50C-407E-A947-70E740481C1C}">
                          <a14:useLocalDpi xmlns:a14="http://schemas.microsoft.com/office/drawing/2010/main"/>
                        </a:ext>
                      </a:extLst>
                    </a:blip>
                    <a:stretch>
                      <a:fillRect/>
                    </a:stretch>
                  </pic:blipFill>
                  <pic:spPr>
                    <a:xfrm>
                      <a:off x="0" y="0"/>
                      <a:ext cx="3434036" cy="2574166"/>
                    </a:xfrm>
                    <a:prstGeom prst="rect">
                      <a:avLst/>
                    </a:prstGeom>
                  </pic:spPr>
                </pic:pic>
              </a:graphicData>
            </a:graphic>
          </wp:inline>
        </w:drawing>
      </w:r>
    </w:p>
    <w:p w14:paraId="2DC90E59" w14:textId="77777777" w:rsidR="007C6058" w:rsidRPr="00215DC8" w:rsidRDefault="007C6058" w:rsidP="007C6058">
      <w:pPr>
        <w:spacing w:after="0" w:line="240" w:lineRule="auto"/>
        <w:jc w:val="both"/>
        <w:rPr>
          <w:rFonts w:ascii="Calibri" w:hAnsi="Calibri" w:cs="Calibri"/>
          <w:i/>
          <w:iCs/>
          <w:color w:val="0070C0"/>
          <w:sz w:val="22"/>
          <w:szCs w:val="22"/>
        </w:rPr>
      </w:pPr>
      <w:r w:rsidRPr="00215DC8">
        <w:rPr>
          <w:rFonts w:ascii="Calibri" w:hAnsi="Calibri" w:cs="Calibri"/>
          <w:i/>
          <w:iCs/>
          <w:color w:val="0070C0"/>
          <w:sz w:val="22"/>
          <w:szCs w:val="22"/>
        </w:rPr>
        <w:t xml:space="preserve">Figure </w:t>
      </w:r>
      <w:r w:rsidRPr="001B7DC5">
        <w:rPr>
          <w:rFonts w:ascii="Calibri" w:hAnsi="Calibri" w:cs="Calibri"/>
          <w:i/>
          <w:iCs/>
          <w:color w:val="0070C0"/>
          <w:sz w:val="22"/>
          <w:szCs w:val="22"/>
        </w:rPr>
        <w:t>3</w:t>
      </w:r>
      <w:r w:rsidRPr="00215DC8">
        <w:rPr>
          <w:rFonts w:ascii="Calibri" w:hAnsi="Calibri" w:cs="Calibri"/>
          <w:i/>
          <w:iCs/>
          <w:color w:val="0070C0"/>
          <w:sz w:val="22"/>
          <w:szCs w:val="22"/>
        </w:rPr>
        <w:t xml:space="preserve">. UNDP Sudan – Beneficiaries Reached Through </w:t>
      </w:r>
      <w:r w:rsidRPr="001B7DC5">
        <w:rPr>
          <w:rFonts w:ascii="Calibri" w:hAnsi="Calibri" w:cs="Calibri"/>
          <w:i/>
          <w:iCs/>
          <w:color w:val="0070C0"/>
          <w:sz w:val="22"/>
          <w:szCs w:val="22"/>
        </w:rPr>
        <w:t>Peacebuilding &amp; Governance Pillar</w:t>
      </w:r>
    </w:p>
    <w:p w14:paraId="15384606" w14:textId="77777777" w:rsidR="007C6058" w:rsidRDefault="007C6058" w:rsidP="007C6058">
      <w:pPr>
        <w:pStyle w:val="NoSpacing"/>
        <w:rPr>
          <w:rFonts w:ascii="Calibri" w:hAnsi="Calibri" w:cs="Calibri"/>
          <w:b/>
          <w:bCs/>
          <w:color w:val="0070C0"/>
        </w:rPr>
      </w:pPr>
    </w:p>
    <w:p w14:paraId="0116292C" w14:textId="77777777" w:rsidR="007C6058" w:rsidRPr="001B7DC5" w:rsidRDefault="007C6058" w:rsidP="007C6058">
      <w:pPr>
        <w:pStyle w:val="NoSpacing"/>
        <w:rPr>
          <w:rFonts w:ascii="Calibri" w:hAnsi="Calibri" w:cs="Calibri"/>
          <w:b/>
          <w:bCs/>
          <w:color w:val="0070C0"/>
        </w:rPr>
      </w:pPr>
      <w:r w:rsidRPr="001B7DC5">
        <w:rPr>
          <w:rFonts w:ascii="Calibri" w:hAnsi="Calibri" w:cs="Calibri"/>
          <w:b/>
          <w:bCs/>
          <w:color w:val="0070C0"/>
        </w:rPr>
        <w:t>Progress Towards 2026 IWP Targets (please refer to annex 1):</w:t>
      </w:r>
    </w:p>
    <w:p w14:paraId="4A363A80" w14:textId="77777777" w:rsidR="007C6058" w:rsidRDefault="007C6058" w:rsidP="007C6058">
      <w:pPr>
        <w:pStyle w:val="NoSpacing"/>
        <w:jc w:val="both"/>
        <w:rPr>
          <w:rFonts w:ascii="Calibri" w:hAnsi="Calibri" w:cs="Calibri"/>
        </w:rPr>
      </w:pPr>
    </w:p>
    <w:p w14:paraId="1D6F1F37" w14:textId="77777777" w:rsidR="007C6058" w:rsidRPr="001B7DC5" w:rsidRDefault="007C6058" w:rsidP="007C6058">
      <w:pPr>
        <w:pStyle w:val="NoSpacing"/>
        <w:jc w:val="both"/>
        <w:rPr>
          <w:rFonts w:ascii="Calibri" w:hAnsi="Calibri" w:cs="Calibri"/>
        </w:rPr>
      </w:pPr>
      <w:r w:rsidRPr="001B7DC5">
        <w:rPr>
          <w:rFonts w:ascii="Calibri" w:hAnsi="Calibri" w:cs="Calibri"/>
        </w:rPr>
        <w:t>CPD Output 3.1 | Local actors, including youth and women, have enhanced mediation, dialogue, negotiation, and context analysis capacities and are participating in transitional and peacebuilding processes.</w:t>
      </w:r>
    </w:p>
    <w:p w14:paraId="4B0D3056" w14:textId="77777777" w:rsidR="007C6058" w:rsidRPr="001B7DC5" w:rsidRDefault="007C6058" w:rsidP="007C6058">
      <w:pPr>
        <w:pStyle w:val="NoSpacing"/>
        <w:jc w:val="both"/>
        <w:rPr>
          <w:rFonts w:ascii="Calibri" w:hAnsi="Calibri" w:cs="Calibri"/>
          <w:lang/>
        </w:rPr>
      </w:pPr>
      <w:r w:rsidRPr="001B7DC5">
        <w:rPr>
          <w:rFonts w:ascii="Calibri" w:hAnsi="Calibri" w:cs="Calibri"/>
          <w:lang/>
        </w:rPr>
        <w:t>CPD Output 3.2 | Formal and traditional justice systems strengthened to address gender-based violence and other justice needs.</w:t>
      </w:r>
    </w:p>
    <w:p w14:paraId="5404254A" w14:textId="77777777" w:rsidR="007C6058" w:rsidRPr="001B7DC5" w:rsidRDefault="007C6058" w:rsidP="007C6058">
      <w:pPr>
        <w:pStyle w:val="NoSpacing"/>
        <w:jc w:val="both"/>
        <w:rPr>
          <w:rFonts w:ascii="Calibri" w:hAnsi="Calibri" w:cs="Calibri"/>
          <w:b/>
          <w:bCs/>
          <w:lang/>
        </w:rPr>
      </w:pPr>
    </w:p>
    <w:p w14:paraId="3E175DC0" w14:textId="27487590" w:rsidR="007C6058" w:rsidRPr="001B7DC5" w:rsidRDefault="00ED7BB6" w:rsidP="007C6058">
      <w:pPr>
        <w:pStyle w:val="NoSpacing"/>
        <w:jc w:val="both"/>
        <w:rPr>
          <w:rFonts w:ascii="Calibri" w:hAnsi="Calibri" w:cs="Calibri"/>
          <w:lang/>
        </w:rPr>
      </w:pPr>
      <w:r>
        <w:rPr>
          <w:rFonts w:ascii="Calibri" w:hAnsi="Calibri" w:cs="Calibri"/>
          <w:b/>
          <w:bCs/>
          <w:lang/>
        </w:rPr>
        <w:t>In total 15,943</w:t>
      </w:r>
      <w:r w:rsidR="007C6058" w:rsidRPr="001B7DC5">
        <w:rPr>
          <w:rFonts w:ascii="Calibri" w:hAnsi="Calibri" w:cs="Calibri"/>
          <w:b/>
          <w:bCs/>
          <w:lang/>
        </w:rPr>
        <w:t xml:space="preserve"> </w:t>
      </w:r>
      <w:r w:rsidR="00074B7C" w:rsidRPr="00E979AC">
        <w:rPr>
          <w:rFonts w:ascii="Calibri" w:hAnsi="Calibri" w:cs="Calibri"/>
          <w:b/>
          <w:bCs/>
          <w:lang/>
        </w:rPr>
        <w:t xml:space="preserve">people </w:t>
      </w:r>
      <w:r w:rsidR="00074B7C" w:rsidRPr="00E979AC">
        <w:rPr>
          <w:rFonts w:ascii="Calibri" w:hAnsi="Calibri" w:cs="Calibri"/>
          <w:b/>
          <w:bCs/>
        </w:rPr>
        <w:t>(873 direct and 14,534 indirect/</w:t>
      </w:r>
      <w:r w:rsidR="00074B7C" w:rsidRPr="00E979AC">
        <w:rPr>
          <w:rFonts w:ascii="Calibri" w:hAnsi="Calibri" w:cs="Calibri"/>
          <w:b/>
          <w:bCs/>
          <w:lang/>
        </w:rPr>
        <w:t>(44%</w:t>
      </w:r>
      <w:r w:rsidR="00074B7C" w:rsidRPr="001B7DC5">
        <w:rPr>
          <w:rFonts w:ascii="Calibri" w:hAnsi="Calibri" w:cs="Calibri"/>
          <w:b/>
          <w:bCs/>
          <w:lang/>
        </w:rPr>
        <w:t>women),</w:t>
      </w:r>
      <w:r w:rsidR="00074B7C" w:rsidRPr="001B7DC5">
        <w:rPr>
          <w:rFonts w:ascii="Calibri" w:hAnsi="Calibri" w:cs="Calibri"/>
          <w:lang/>
        </w:rPr>
        <w:t xml:space="preserve"> </w:t>
      </w:r>
      <w:r w:rsidR="007C6058" w:rsidRPr="001B7DC5">
        <w:rPr>
          <w:rFonts w:ascii="Calibri" w:hAnsi="Calibri" w:cs="Calibri"/>
          <w:lang/>
        </w:rPr>
        <w:t xml:space="preserve">were reached through interventions focused on </w:t>
      </w:r>
      <w:r w:rsidR="007C6058" w:rsidRPr="001B7DC5">
        <w:rPr>
          <w:rFonts w:ascii="Calibri" w:hAnsi="Calibri" w:cs="Calibri"/>
          <w:b/>
          <w:bCs/>
          <w:lang/>
        </w:rPr>
        <w:t>community protection, mediation, peacebuilding, and social cohesion</w:t>
      </w:r>
      <w:r w:rsidR="007C6058" w:rsidRPr="001B7DC5">
        <w:rPr>
          <w:rFonts w:ascii="Calibri" w:hAnsi="Calibri" w:cs="Calibri"/>
          <w:lang/>
        </w:rPr>
        <w:t xml:space="preserve"> between January and </w:t>
      </w:r>
      <w:r w:rsidR="00594703">
        <w:rPr>
          <w:rFonts w:ascii="Calibri" w:hAnsi="Calibri" w:cs="Calibri"/>
          <w:lang/>
        </w:rPr>
        <w:t xml:space="preserve">September </w:t>
      </w:r>
      <w:r w:rsidR="007C6058" w:rsidRPr="001B7DC5">
        <w:rPr>
          <w:rFonts w:ascii="Calibri" w:hAnsi="Calibri" w:cs="Calibri"/>
          <w:lang/>
        </w:rPr>
        <w:t>2026.</w:t>
      </w:r>
    </w:p>
    <w:p w14:paraId="21746EBC" w14:textId="77777777" w:rsidR="007C6058" w:rsidRPr="001B7DC5" w:rsidRDefault="007C6058" w:rsidP="004D4F56">
      <w:pPr>
        <w:pStyle w:val="NoSpacing"/>
        <w:numPr>
          <w:ilvl w:val="0"/>
          <w:numId w:val="1"/>
        </w:numPr>
        <w:jc w:val="both"/>
        <w:rPr>
          <w:rFonts w:ascii="Calibri" w:hAnsi="Calibri" w:cs="Calibri"/>
        </w:rPr>
      </w:pPr>
      <w:r w:rsidRPr="001B7DC5">
        <w:rPr>
          <w:rFonts w:ascii="Calibri" w:hAnsi="Calibri" w:cs="Calibri"/>
        </w:rPr>
        <w:t xml:space="preserve">UNDP supports a nationwide network of Academic Peace Centres, providing an impartial platform for conflict analysis, dialogue, locally led peacebuilding initiatives, and the preservation of professional relationships across conflict lines. As part of this effort, UNDP brought together </w:t>
      </w:r>
      <w:r w:rsidRPr="001B7DC5">
        <w:rPr>
          <w:rFonts w:ascii="Calibri" w:hAnsi="Calibri" w:cs="Calibri"/>
          <w:b/>
          <w:bCs/>
        </w:rPr>
        <w:t>60</w:t>
      </w:r>
      <w:r w:rsidRPr="001B7DC5">
        <w:rPr>
          <w:rFonts w:ascii="Calibri" w:hAnsi="Calibri" w:cs="Calibri"/>
        </w:rPr>
        <w:t xml:space="preserve"> participants representing </w:t>
      </w:r>
      <w:r w:rsidRPr="001B7DC5">
        <w:rPr>
          <w:rFonts w:ascii="Calibri" w:hAnsi="Calibri" w:cs="Calibri"/>
          <w:b/>
          <w:bCs/>
        </w:rPr>
        <w:t>22 Academic Peace Centres</w:t>
      </w:r>
      <w:r w:rsidRPr="001B7DC5">
        <w:rPr>
          <w:rFonts w:ascii="Calibri" w:hAnsi="Calibri" w:cs="Calibri"/>
        </w:rPr>
        <w:t xml:space="preserve"> from all states across the country, strengthening collaboration, knowledge exchange, and coordinated peacebuilding efforts at the national level.</w:t>
      </w:r>
    </w:p>
    <w:p w14:paraId="0AC8EFED" w14:textId="77777777" w:rsidR="007C6058" w:rsidRPr="001B7DC5" w:rsidRDefault="007C6058" w:rsidP="004D4F56">
      <w:pPr>
        <w:pStyle w:val="NoSpacing"/>
        <w:numPr>
          <w:ilvl w:val="0"/>
          <w:numId w:val="1"/>
        </w:numPr>
        <w:jc w:val="both"/>
        <w:rPr>
          <w:rFonts w:ascii="Calibri" w:hAnsi="Calibri" w:cs="Calibri"/>
          <w:lang/>
        </w:rPr>
      </w:pPr>
      <w:r w:rsidRPr="001B7DC5">
        <w:rPr>
          <w:rFonts w:ascii="Calibri" w:hAnsi="Calibri" w:cs="Calibri"/>
          <w:lang/>
        </w:rPr>
        <w:t>Support was provided through the reactivation and strengthening of community-based protection and peacebuilding mechanisms, enabling local actors to play a greater role in conflict prevention and resolution.</w:t>
      </w:r>
    </w:p>
    <w:p w14:paraId="59A91177" w14:textId="77777777" w:rsidR="007C6058" w:rsidRPr="001B7DC5" w:rsidRDefault="007C6058" w:rsidP="004D4F56">
      <w:pPr>
        <w:pStyle w:val="NoSpacing"/>
        <w:numPr>
          <w:ilvl w:val="0"/>
          <w:numId w:val="1"/>
        </w:numPr>
        <w:jc w:val="both"/>
        <w:rPr>
          <w:rFonts w:ascii="Calibri" w:hAnsi="Calibri" w:cs="Calibri"/>
        </w:rPr>
      </w:pPr>
      <w:r w:rsidRPr="001B7DC5">
        <w:rPr>
          <w:rFonts w:ascii="Calibri" w:hAnsi="Calibri" w:cs="Calibri"/>
        </w:rPr>
        <w:t>Community members, including women, youth, displaced populations, and other vulnerable groups, participated in initiatives that promoted inclusive dialogue, peaceful coexistence, and community engagement.</w:t>
      </w:r>
    </w:p>
    <w:p w14:paraId="460FEF2D" w14:textId="77777777" w:rsidR="007C6058" w:rsidRPr="001B7DC5" w:rsidRDefault="007C6058" w:rsidP="007C6058">
      <w:pPr>
        <w:pStyle w:val="NoSpacing"/>
        <w:jc w:val="both"/>
        <w:rPr>
          <w:rFonts w:ascii="Calibri" w:hAnsi="Calibri" w:cs="Calibri"/>
          <w:lang/>
        </w:rPr>
      </w:pPr>
    </w:p>
    <w:p w14:paraId="6C576F3B" w14:textId="77777777" w:rsidR="007C6058" w:rsidRPr="001B7DC5" w:rsidRDefault="007C6058" w:rsidP="007C6058">
      <w:pPr>
        <w:pStyle w:val="NoSpacing"/>
        <w:jc w:val="both"/>
        <w:rPr>
          <w:rFonts w:ascii="Calibri" w:hAnsi="Calibri" w:cs="Calibri"/>
        </w:rPr>
      </w:pPr>
      <w:r w:rsidRPr="5EE3470E">
        <w:rPr>
          <w:rFonts w:ascii="Calibri" w:hAnsi="Calibri" w:cs="Calibri"/>
        </w:rPr>
        <w:t>These achievements aimed to strengthen Sudan’s local peace architecture, promote community participation in peace processes, and advance UNDP’s objective of creating a peaceful, safe, and inclusive environment that supports social cohesion, human rights, and sustainable peacebuilding.</w:t>
      </w:r>
    </w:p>
    <w:p w14:paraId="71531B20" w14:textId="77777777" w:rsidR="007C6058" w:rsidRDefault="007C6058" w:rsidP="007C6058">
      <w:pPr>
        <w:spacing w:after="0" w:line="240" w:lineRule="auto"/>
        <w:jc w:val="both"/>
        <w:rPr>
          <w:noProof/>
          <w:lang w:val="en-US"/>
        </w:rPr>
      </w:pPr>
    </w:p>
    <w:p w14:paraId="1879B4A0" w14:textId="77777777" w:rsidR="00CA49F0" w:rsidRDefault="00CA49F0" w:rsidP="007C6058">
      <w:pPr>
        <w:spacing w:after="0" w:line="240" w:lineRule="auto"/>
        <w:jc w:val="both"/>
        <w:rPr>
          <w:noProof/>
          <w:lang w:val="en-US"/>
        </w:rPr>
      </w:pPr>
    </w:p>
    <w:p w14:paraId="45973E21" w14:textId="77777777" w:rsidR="00CA49F0" w:rsidRDefault="00CA49F0" w:rsidP="007C6058">
      <w:pPr>
        <w:spacing w:after="0" w:line="240" w:lineRule="auto"/>
        <w:jc w:val="both"/>
        <w:rPr>
          <w:noProof/>
          <w:lang w:val="en-US"/>
        </w:rPr>
      </w:pPr>
    </w:p>
    <w:p w14:paraId="20B30190" w14:textId="77777777" w:rsidR="00CA49F0" w:rsidRDefault="00CA49F0" w:rsidP="007C6058">
      <w:pPr>
        <w:spacing w:after="0" w:line="240" w:lineRule="auto"/>
        <w:jc w:val="both"/>
        <w:rPr>
          <w:noProof/>
          <w:lang w:val="en-US"/>
        </w:rPr>
      </w:pPr>
    </w:p>
    <w:p w14:paraId="250F15E7" w14:textId="77777777" w:rsidR="00CA49F0" w:rsidRDefault="00CA49F0" w:rsidP="007C6058">
      <w:pPr>
        <w:spacing w:after="0" w:line="240" w:lineRule="auto"/>
        <w:jc w:val="both"/>
        <w:rPr>
          <w:noProof/>
          <w:lang w:val="en-US"/>
        </w:rPr>
      </w:pPr>
    </w:p>
    <w:p w14:paraId="6C7C06E1" w14:textId="77777777" w:rsidR="00CA49F0" w:rsidRDefault="00CA49F0" w:rsidP="007C6058">
      <w:pPr>
        <w:spacing w:after="0" w:line="240" w:lineRule="auto"/>
        <w:jc w:val="both"/>
        <w:rPr>
          <w:noProof/>
          <w:lang w:val="en-US"/>
        </w:rPr>
      </w:pPr>
    </w:p>
    <w:p w14:paraId="219546B6" w14:textId="77777777" w:rsidR="00CA49F0" w:rsidRDefault="00CA49F0" w:rsidP="007C6058">
      <w:pPr>
        <w:spacing w:after="0" w:line="240" w:lineRule="auto"/>
        <w:jc w:val="both"/>
        <w:rPr>
          <w:noProof/>
          <w:lang w:val="en-US"/>
        </w:rPr>
      </w:pPr>
    </w:p>
    <w:p w14:paraId="380D5B06" w14:textId="77777777" w:rsidR="00CA49F0" w:rsidRPr="00CA49F0" w:rsidRDefault="00CA49F0" w:rsidP="007C6058">
      <w:pPr>
        <w:spacing w:after="0" w:line="240" w:lineRule="auto"/>
        <w:jc w:val="both"/>
        <w:rPr>
          <w:noProof/>
          <w:lang w:val="en-US"/>
        </w:rPr>
      </w:pPr>
    </w:p>
    <w:p w14:paraId="508FA0D4" w14:textId="10A8FB73" w:rsidR="007C6058" w:rsidRDefault="007C6058" w:rsidP="006632E9">
      <w:pPr>
        <w:spacing w:after="0" w:line="240" w:lineRule="auto"/>
        <w:jc w:val="center"/>
        <w:rPr>
          <w:noProof/>
        </w:rPr>
      </w:pPr>
      <w:r w:rsidRPr="00086BDC">
        <w:rPr>
          <w:noProof/>
          <w:color w:val="0F4761" w:themeColor="accent1" w:themeShade="BF"/>
        </w:rPr>
        <w:t xml:space="preserve">Figure </w:t>
      </w:r>
      <w:r w:rsidRPr="00AA5D1F">
        <w:rPr>
          <w:noProof/>
          <w:color w:val="0F4761" w:themeColor="accent1" w:themeShade="BF"/>
        </w:rPr>
        <w:t>3</w:t>
      </w:r>
      <w:r w:rsidRPr="00086BDC">
        <w:rPr>
          <w:noProof/>
          <w:color w:val="0F4761" w:themeColor="accent1" w:themeShade="BF"/>
        </w:rPr>
        <w:t xml:space="preserve">. Map of </w:t>
      </w:r>
      <w:r w:rsidRPr="00AA5D1F">
        <w:rPr>
          <w:noProof/>
          <w:color w:val="0F4761" w:themeColor="accent1" w:themeShade="BF"/>
        </w:rPr>
        <w:t>Peacebuilding &amp; Inclu</w:t>
      </w:r>
      <w:r w:rsidR="00B546FB">
        <w:rPr>
          <w:noProof/>
          <w:color w:val="0F4761" w:themeColor="accent1" w:themeShade="BF"/>
        </w:rPr>
        <w:t>sive Governance</w:t>
      </w:r>
      <w:r w:rsidRPr="00AA5D1F">
        <w:rPr>
          <w:noProof/>
          <w:color w:val="0F4761" w:themeColor="accent1" w:themeShade="BF"/>
        </w:rPr>
        <w:t xml:space="preserve"> </w:t>
      </w:r>
      <w:r w:rsidRPr="00086BDC">
        <w:rPr>
          <w:noProof/>
          <w:color w:val="0F4761" w:themeColor="accent1" w:themeShade="BF"/>
        </w:rPr>
        <w:t>Pillar Interventions and Geographic Coverage Across Sudan, Showing the Number of Targeted People Reached to Date Through Varying Scale Ratios (2026)</w:t>
      </w:r>
    </w:p>
    <w:p w14:paraId="3119D2A3" w14:textId="2BD2448F" w:rsidR="007C6058" w:rsidRDefault="00CA49F0" w:rsidP="007C6058">
      <w:pPr>
        <w:spacing w:after="0" w:line="240" w:lineRule="auto"/>
        <w:jc w:val="both"/>
        <w:rPr>
          <w:noProof/>
        </w:rPr>
      </w:pPr>
      <w:r w:rsidRPr="00CA49F0">
        <w:rPr>
          <w:noProof/>
        </w:rPr>
        <w:drawing>
          <wp:inline distT="0" distB="0" distL="0" distR="0" wp14:anchorId="3C9CD9D9" wp14:editId="13F3E245">
            <wp:extent cx="5731510" cy="3218815"/>
            <wp:effectExtent l="0" t="0" r="2540" b="635"/>
            <wp:docPr id="61435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9614" name=""/>
                    <pic:cNvPicPr/>
                  </pic:nvPicPr>
                  <pic:blipFill>
                    <a:blip r:embed="rId15"/>
                    <a:stretch>
                      <a:fillRect/>
                    </a:stretch>
                  </pic:blipFill>
                  <pic:spPr>
                    <a:xfrm>
                      <a:off x="0" y="0"/>
                      <a:ext cx="5731510" cy="3218815"/>
                    </a:xfrm>
                    <a:prstGeom prst="rect">
                      <a:avLst/>
                    </a:prstGeom>
                  </pic:spPr>
                </pic:pic>
              </a:graphicData>
            </a:graphic>
          </wp:inline>
        </w:drawing>
      </w:r>
    </w:p>
    <w:p w14:paraId="3375851E" w14:textId="77777777" w:rsidR="00E979AC" w:rsidRDefault="00E979AC" w:rsidP="007C6058">
      <w:pPr>
        <w:pStyle w:val="NoSpacing"/>
        <w:jc w:val="both"/>
        <w:rPr>
          <w:rFonts w:ascii="Calibri" w:hAnsi="Calibri" w:cs="Calibri"/>
          <w:b/>
          <w:bCs/>
        </w:rPr>
      </w:pPr>
    </w:p>
    <w:p w14:paraId="2BAFCA3F" w14:textId="2372FE45" w:rsidR="007C6058" w:rsidRPr="001B7DC5" w:rsidRDefault="006B313E" w:rsidP="007C6058">
      <w:pPr>
        <w:pStyle w:val="NoSpacing"/>
        <w:jc w:val="both"/>
        <w:rPr>
          <w:rFonts w:ascii="Calibri" w:hAnsi="Calibri" w:cs="Calibri"/>
          <w:b/>
          <w:bCs/>
        </w:rPr>
      </w:pPr>
      <w:r>
        <w:rPr>
          <w:rFonts w:ascii="Calibri" w:hAnsi="Calibri" w:cs="Calibri"/>
          <w:b/>
          <w:bCs/>
        </w:rPr>
        <w:t>P</w:t>
      </w:r>
      <w:r w:rsidR="007C6058" w:rsidRPr="0B5F225C">
        <w:rPr>
          <w:rFonts w:ascii="Calibri" w:hAnsi="Calibri" w:cs="Calibri"/>
          <w:b/>
          <w:bCs/>
        </w:rPr>
        <w:t>illar # 4. Environment, Energy &amp; Climate Change: Water, Clean Energy and Climate Resilience</w:t>
      </w:r>
    </w:p>
    <w:p w14:paraId="11EE8B29" w14:textId="77777777" w:rsidR="007C6058" w:rsidRPr="001B7DC5" w:rsidRDefault="007C6058" w:rsidP="007C6058">
      <w:pPr>
        <w:spacing w:after="0" w:line="240" w:lineRule="auto"/>
        <w:jc w:val="both"/>
        <w:rPr>
          <w:rFonts w:ascii="Calibri" w:hAnsi="Calibri" w:cs="Calibri"/>
          <w:i/>
          <w:iCs/>
          <w:color w:val="0B769F" w:themeColor="accent4" w:themeShade="BF"/>
          <w:sz w:val="22"/>
          <w:szCs w:val="22"/>
        </w:rPr>
      </w:pPr>
      <w:r w:rsidRPr="001B7DC5">
        <w:rPr>
          <w:rFonts w:ascii="Calibri" w:hAnsi="Calibri" w:cs="Calibri"/>
          <w:i/>
          <w:iCs/>
          <w:color w:val="0B769F" w:themeColor="accent4" w:themeShade="BF"/>
          <w:sz w:val="22"/>
          <w:szCs w:val="22"/>
        </w:rPr>
        <w:t>Related Strategic Plan Outcome 4: By 2029, international environmental agreements are mainstreamed into national development frameworks to drive sustainable development</w:t>
      </w:r>
    </w:p>
    <w:p w14:paraId="075D672F" w14:textId="77777777" w:rsidR="007C6058" w:rsidRPr="001B7DC5" w:rsidRDefault="007C6058" w:rsidP="007C6058">
      <w:pPr>
        <w:pStyle w:val="NoSpacing"/>
        <w:jc w:val="both"/>
        <w:rPr>
          <w:rFonts w:ascii="Calibri" w:hAnsi="Calibri" w:cs="Calibri"/>
          <w:b/>
          <w:bCs/>
          <w:lang/>
        </w:rPr>
      </w:pPr>
    </w:p>
    <w:p w14:paraId="254C2DE6" w14:textId="0DC73866" w:rsidR="007C6058" w:rsidRPr="001B7DC5" w:rsidRDefault="007C6058" w:rsidP="007C6058">
      <w:pPr>
        <w:pStyle w:val="NoSpacing"/>
        <w:jc w:val="both"/>
        <w:rPr>
          <w:rFonts w:ascii="Calibri" w:hAnsi="Calibri" w:cs="Calibri"/>
          <w:lang/>
        </w:rPr>
      </w:pPr>
      <w:r w:rsidRPr="001B7DC5">
        <w:rPr>
          <w:rFonts w:ascii="Calibri" w:hAnsi="Calibri" w:cs="Calibri"/>
          <w:color w:val="0070C0"/>
          <w:lang/>
        </w:rPr>
        <w:t>UN</w:t>
      </w:r>
      <w:r w:rsidR="00614A9D">
        <w:rPr>
          <w:rFonts w:ascii="Calibri" w:hAnsi="Calibri" w:cs="Calibri"/>
          <w:color w:val="0070C0"/>
          <w:lang/>
        </w:rPr>
        <w:t>-</w:t>
      </w:r>
      <w:r w:rsidRPr="001B7DC5">
        <w:rPr>
          <w:rFonts w:ascii="Calibri" w:hAnsi="Calibri" w:cs="Calibri"/>
          <w:color w:val="0070C0"/>
          <w:lang/>
        </w:rPr>
        <w:t>ICF/CPD Outcome #4: By 2028, more people across Sudan — particularly groups in vulnerable situations — benefit from clean energy sources and sustainable management of natural resources, and are more resilient to climate change impacts, environmental stresses, and disaster risks</w:t>
      </w:r>
      <w:r w:rsidRPr="001B7DC5">
        <w:rPr>
          <w:rFonts w:ascii="Calibri" w:hAnsi="Calibri" w:cs="Calibri"/>
          <w:lang/>
        </w:rPr>
        <w:t>.</w:t>
      </w:r>
    </w:p>
    <w:p w14:paraId="76899064" w14:textId="77777777" w:rsidR="007C6058" w:rsidRPr="001B7DC5" w:rsidRDefault="007C6058" w:rsidP="007C6058">
      <w:pPr>
        <w:pStyle w:val="NoSpacing"/>
        <w:jc w:val="both"/>
        <w:rPr>
          <w:rFonts w:ascii="Calibri" w:hAnsi="Calibri" w:cs="Calibri"/>
          <w:lang/>
        </w:rPr>
      </w:pPr>
    </w:p>
    <w:p w14:paraId="1675433E" w14:textId="77777777" w:rsidR="007C6058" w:rsidRPr="001B7DC5" w:rsidRDefault="007C6058" w:rsidP="007C6058">
      <w:pPr>
        <w:pStyle w:val="NoSpacing"/>
        <w:jc w:val="both"/>
        <w:rPr>
          <w:rFonts w:ascii="Calibri" w:hAnsi="Calibri" w:cs="Calibri"/>
        </w:rPr>
      </w:pPr>
      <w:r w:rsidRPr="001B7DC5">
        <w:rPr>
          <w:rFonts w:ascii="Calibri" w:hAnsi="Calibri" w:cs="Calibri"/>
        </w:rPr>
        <w:t xml:space="preserve">Under Programme Priority 4, UNDP support aims to strengthen climate resilience, clean energy access, and environmental sustainability by supporting integrated approaches that link climate adaptation, disaster risk reduction, sustainable livelihoods, and ecosystem restoration. </w:t>
      </w:r>
    </w:p>
    <w:p w14:paraId="2BA15F31" w14:textId="77777777" w:rsidR="007C6058" w:rsidRPr="001B7DC5" w:rsidRDefault="007C6058" w:rsidP="007C6058">
      <w:pPr>
        <w:pStyle w:val="NoSpacing"/>
        <w:jc w:val="both"/>
        <w:rPr>
          <w:rFonts w:ascii="Calibri" w:hAnsi="Calibri" w:cs="Calibri"/>
          <w:lang/>
        </w:rPr>
      </w:pPr>
    </w:p>
    <w:p w14:paraId="68CDA115" w14:textId="77777777" w:rsidR="007C6058" w:rsidRPr="001B7DC5" w:rsidRDefault="007C6058" w:rsidP="007C6058">
      <w:pPr>
        <w:pStyle w:val="NoSpacing"/>
        <w:jc w:val="both"/>
        <w:rPr>
          <w:rFonts w:ascii="Calibri" w:hAnsi="Calibri" w:cs="Calibri"/>
        </w:rPr>
      </w:pPr>
      <w:r w:rsidRPr="001B7DC5">
        <w:rPr>
          <w:rFonts w:ascii="Calibri" w:hAnsi="Calibri" w:cs="Calibri"/>
        </w:rPr>
        <w:t>Building on Sudan’s climate commitments and national priorities, interventions focused on expanding access to renewable energy solutions, particularly solar-powered systems for water services, livelihoods, and community infrastructure; promoting climate-smart agriculture and nature-based solutions; enhancing environmental governance and climate risk management capacities; and supporting inclusive, gender-responsive approaches to climate action. Through partnerships with government institutions, UN agencies, civil society, and international climate financing mechanisms, UNDP contributed to improving communities’ resilience to climate shocks, environmental degradation, and disaster risks while advancing sustainable development, green growth, and equitable access to clean energy for vulnerable populations across Sudan.</w:t>
      </w:r>
    </w:p>
    <w:p w14:paraId="33A98B01" w14:textId="77777777" w:rsidR="007C6058" w:rsidRPr="001B7DC5" w:rsidRDefault="007C6058" w:rsidP="006B313E">
      <w:pPr>
        <w:pStyle w:val="NoSpacing"/>
        <w:jc w:val="center"/>
        <w:rPr>
          <w:rFonts w:ascii="Calibri" w:hAnsi="Calibri" w:cs="Calibri"/>
        </w:rPr>
      </w:pPr>
    </w:p>
    <w:p w14:paraId="0A46802E" w14:textId="77777777" w:rsidR="007C6058" w:rsidRPr="001B7DC5" w:rsidRDefault="007C6058" w:rsidP="006B313E">
      <w:pPr>
        <w:pStyle w:val="NoSpacing"/>
        <w:jc w:val="center"/>
        <w:rPr>
          <w:rFonts w:ascii="Calibri" w:hAnsi="Calibri" w:cs="Calibri"/>
        </w:rPr>
      </w:pPr>
      <w:r w:rsidRPr="001B7DC5">
        <w:rPr>
          <w:rFonts w:ascii="Calibri" w:hAnsi="Calibri" w:cs="Calibri"/>
          <w:noProof/>
        </w:rPr>
        <w:lastRenderedPageBreak/>
        <w:drawing>
          <wp:inline distT="0" distB="0" distL="0" distR="0" wp14:anchorId="48989E22" wp14:editId="60488BBB">
            <wp:extent cx="3666320" cy="2748287"/>
            <wp:effectExtent l="0" t="0" r="0" b="0"/>
            <wp:docPr id="516603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3027" name="Picture 516603027"/>
                    <pic:cNvPicPr/>
                  </pic:nvPicPr>
                  <pic:blipFill>
                    <a:blip r:embed="rId16">
                      <a:extLst>
                        <a:ext uri="{28A0092B-C50C-407E-A947-70E740481C1C}">
                          <a14:useLocalDpi xmlns:a14="http://schemas.microsoft.com/office/drawing/2010/main"/>
                        </a:ext>
                      </a:extLst>
                    </a:blip>
                    <a:stretch>
                      <a:fillRect/>
                    </a:stretch>
                  </pic:blipFill>
                  <pic:spPr>
                    <a:xfrm>
                      <a:off x="0" y="0"/>
                      <a:ext cx="3675165" cy="2754917"/>
                    </a:xfrm>
                    <a:prstGeom prst="rect">
                      <a:avLst/>
                    </a:prstGeom>
                  </pic:spPr>
                </pic:pic>
              </a:graphicData>
            </a:graphic>
          </wp:inline>
        </w:drawing>
      </w:r>
    </w:p>
    <w:p w14:paraId="4DB01DE1" w14:textId="77777777" w:rsidR="007C6058" w:rsidRPr="00215DC8" w:rsidRDefault="007C6058" w:rsidP="007C6058">
      <w:pPr>
        <w:spacing w:after="0" w:line="240" w:lineRule="auto"/>
        <w:jc w:val="both"/>
        <w:rPr>
          <w:rFonts w:ascii="Calibri" w:hAnsi="Calibri" w:cs="Calibri"/>
          <w:i/>
          <w:iCs/>
          <w:color w:val="0070C0"/>
          <w:sz w:val="22"/>
          <w:szCs w:val="22"/>
        </w:rPr>
      </w:pPr>
      <w:r w:rsidRPr="00215DC8">
        <w:rPr>
          <w:rFonts w:ascii="Calibri" w:hAnsi="Calibri" w:cs="Calibri"/>
          <w:i/>
          <w:iCs/>
          <w:color w:val="0070C0"/>
          <w:sz w:val="22"/>
          <w:szCs w:val="22"/>
        </w:rPr>
        <w:t xml:space="preserve">Figure </w:t>
      </w:r>
      <w:r w:rsidRPr="001B7DC5">
        <w:rPr>
          <w:rFonts w:ascii="Calibri" w:hAnsi="Calibri" w:cs="Calibri"/>
          <w:i/>
          <w:iCs/>
          <w:color w:val="0070C0"/>
          <w:sz w:val="22"/>
          <w:szCs w:val="22"/>
        </w:rPr>
        <w:t>4</w:t>
      </w:r>
      <w:r w:rsidRPr="00215DC8">
        <w:rPr>
          <w:rFonts w:ascii="Calibri" w:hAnsi="Calibri" w:cs="Calibri"/>
          <w:i/>
          <w:iCs/>
          <w:color w:val="0070C0"/>
          <w:sz w:val="22"/>
          <w:szCs w:val="22"/>
        </w:rPr>
        <w:t xml:space="preserve">. UNDP Sudan – Beneficiaries Reached Through </w:t>
      </w:r>
      <w:r w:rsidRPr="001B7DC5">
        <w:rPr>
          <w:rFonts w:ascii="Calibri" w:hAnsi="Calibri" w:cs="Calibri"/>
          <w:i/>
          <w:iCs/>
          <w:color w:val="0070C0"/>
          <w:sz w:val="22"/>
          <w:szCs w:val="22"/>
        </w:rPr>
        <w:t>Environment, Energy &amp; Climate Change</w:t>
      </w:r>
    </w:p>
    <w:p w14:paraId="17BB0407" w14:textId="77777777" w:rsidR="007C6058" w:rsidRDefault="007C6058" w:rsidP="007C6058">
      <w:pPr>
        <w:pStyle w:val="NoSpacing"/>
        <w:jc w:val="both"/>
        <w:rPr>
          <w:rFonts w:ascii="Calibri" w:hAnsi="Calibri" w:cs="Calibri"/>
          <w:b/>
          <w:bCs/>
          <w:lang/>
        </w:rPr>
      </w:pPr>
      <w:r w:rsidRPr="001B7DC5">
        <w:rPr>
          <w:rFonts w:ascii="Calibri" w:hAnsi="Calibri" w:cs="Calibri"/>
          <w:b/>
          <w:bCs/>
          <w:lang/>
        </w:rPr>
        <w:t>Progress against outputs:</w:t>
      </w:r>
    </w:p>
    <w:p w14:paraId="7C962DCC" w14:textId="77777777" w:rsidR="007C6058" w:rsidRPr="001B7DC5" w:rsidRDefault="007C6058" w:rsidP="007C6058">
      <w:pPr>
        <w:pStyle w:val="NoSpacing"/>
        <w:jc w:val="both"/>
        <w:rPr>
          <w:rFonts w:ascii="Calibri" w:hAnsi="Calibri" w:cs="Calibri"/>
          <w:lang/>
        </w:rPr>
      </w:pPr>
      <w:r w:rsidRPr="001B7DC5">
        <w:rPr>
          <w:rFonts w:ascii="Calibri" w:hAnsi="Calibri" w:cs="Calibri"/>
          <w:lang/>
        </w:rPr>
        <w:t>CPD Output 4.1 | Renewable energy solutions, for productive and domestic use, provided to communities living in off-grid areas through public and private service delivery agents.</w:t>
      </w:r>
    </w:p>
    <w:p w14:paraId="2867E039" w14:textId="77777777" w:rsidR="007C6058" w:rsidRPr="001B7DC5" w:rsidRDefault="007C6058" w:rsidP="007C6058">
      <w:pPr>
        <w:pStyle w:val="NoSpacing"/>
        <w:jc w:val="both"/>
        <w:rPr>
          <w:rFonts w:ascii="Calibri" w:hAnsi="Calibri" w:cs="Calibri"/>
          <w:lang/>
        </w:rPr>
      </w:pPr>
      <w:r w:rsidRPr="001B7DC5">
        <w:rPr>
          <w:rFonts w:ascii="Calibri" w:hAnsi="Calibri" w:cs="Calibri"/>
          <w:lang/>
        </w:rPr>
        <w:t>CPD Output 4.2 | Capacity of national and sub-national entities strengthened to enhance resilience of climate-vulnerable population.</w:t>
      </w:r>
    </w:p>
    <w:p w14:paraId="3411C0F3" w14:textId="77777777" w:rsidR="007C6058" w:rsidRPr="001B7DC5" w:rsidRDefault="007C6058" w:rsidP="007C6058">
      <w:pPr>
        <w:pStyle w:val="NoSpacing"/>
        <w:jc w:val="both"/>
        <w:rPr>
          <w:rFonts w:ascii="Calibri" w:hAnsi="Calibri" w:cs="Calibri"/>
          <w:lang/>
        </w:rPr>
      </w:pPr>
      <w:r w:rsidRPr="001B7DC5">
        <w:rPr>
          <w:rFonts w:ascii="Calibri" w:hAnsi="Calibri" w:cs="Calibri"/>
          <w:lang/>
        </w:rPr>
        <w:t>CPD Output 4.3 | Improved national, local, and inclusive community-based governance mechanisms for ecosystem restoration and nature-based solutions.</w:t>
      </w:r>
    </w:p>
    <w:p w14:paraId="282406BE" w14:textId="77777777" w:rsidR="007C6058" w:rsidRPr="001B7DC5" w:rsidRDefault="007C6058" w:rsidP="007C6058">
      <w:pPr>
        <w:pStyle w:val="NoSpacing"/>
        <w:jc w:val="both"/>
        <w:rPr>
          <w:rFonts w:ascii="Calibri" w:hAnsi="Calibri" w:cs="Calibri"/>
          <w:lang/>
        </w:rPr>
      </w:pPr>
    </w:p>
    <w:p w14:paraId="0923600C" w14:textId="77777777" w:rsidR="007C6058" w:rsidRPr="001B7DC5" w:rsidRDefault="007C6058" w:rsidP="007C6058">
      <w:pPr>
        <w:pStyle w:val="NoSpacing"/>
        <w:rPr>
          <w:rFonts w:ascii="Calibri" w:hAnsi="Calibri" w:cs="Calibri"/>
          <w:b/>
          <w:bCs/>
          <w:color w:val="0070C0"/>
        </w:rPr>
      </w:pPr>
      <w:r w:rsidRPr="001B7DC5">
        <w:rPr>
          <w:rFonts w:ascii="Calibri" w:hAnsi="Calibri" w:cs="Calibri"/>
          <w:b/>
          <w:bCs/>
          <w:color w:val="0070C0"/>
        </w:rPr>
        <w:t>Progress Towards 2026 IWP Targets (please refer to annex 1):</w:t>
      </w:r>
    </w:p>
    <w:p w14:paraId="0963F7D6" w14:textId="77777777" w:rsidR="0002598B" w:rsidRPr="0002598B" w:rsidRDefault="0002598B" w:rsidP="0002598B">
      <w:pPr>
        <w:pStyle w:val="NoSpacing"/>
        <w:jc w:val="both"/>
        <w:rPr>
          <w:rFonts w:ascii="Calibri" w:hAnsi="Calibri" w:cs="Calibri"/>
          <w:b/>
          <w:bCs/>
          <w:color w:val="0070C0"/>
          <w:lang/>
        </w:rPr>
      </w:pPr>
      <w:r w:rsidRPr="0002598B">
        <w:rPr>
          <w:rFonts w:ascii="Calibri" w:hAnsi="Calibri" w:cs="Calibri"/>
          <w:b/>
          <w:bCs/>
          <w:color w:val="0070C0"/>
          <w:lang/>
        </w:rPr>
        <w:t>Water, Clean Energy and Climate Resilience</w:t>
      </w:r>
    </w:p>
    <w:p w14:paraId="5B27792C" w14:textId="77777777" w:rsidR="0002598B" w:rsidRPr="0002598B" w:rsidRDefault="0002598B" w:rsidP="0002598B">
      <w:pPr>
        <w:pStyle w:val="NoSpacing"/>
        <w:jc w:val="both"/>
        <w:rPr>
          <w:rFonts w:ascii="Calibri" w:hAnsi="Calibri" w:cs="Calibri"/>
          <w:lang/>
        </w:rPr>
      </w:pPr>
      <w:r w:rsidRPr="00904D79">
        <w:rPr>
          <w:rFonts w:ascii="Calibri" w:hAnsi="Calibri" w:cs="Calibri"/>
          <w:b/>
          <w:bCs/>
          <w:lang/>
        </w:rPr>
        <w:t>A total of 116,001 people (49% women)</w:t>
      </w:r>
      <w:r w:rsidRPr="0002598B">
        <w:rPr>
          <w:rFonts w:ascii="Calibri" w:hAnsi="Calibri" w:cs="Calibri"/>
          <w:lang/>
        </w:rPr>
        <w:t xml:space="preserve"> benefited from interventions in water, clean energy, and climate resilience. This included </w:t>
      </w:r>
      <w:r w:rsidRPr="00904D79">
        <w:rPr>
          <w:rFonts w:ascii="Calibri" w:hAnsi="Calibri" w:cs="Calibri"/>
          <w:b/>
          <w:bCs/>
          <w:lang/>
        </w:rPr>
        <w:t>47,380 people gaining access to electricity</w:t>
      </w:r>
      <w:r w:rsidRPr="0002598B">
        <w:rPr>
          <w:rFonts w:ascii="Calibri" w:hAnsi="Calibri" w:cs="Calibri"/>
          <w:lang/>
        </w:rPr>
        <w:t xml:space="preserve"> through the installation of new solar energy infrastructure, including solar streetlights and solar 3-in-1 kits. In addition, communities benefited from improved access to safe water through the establishment and rehabilitation of solar-powered water systems and water yards. Furthermore, </w:t>
      </w:r>
      <w:r w:rsidRPr="00904D79">
        <w:rPr>
          <w:rFonts w:ascii="Calibri" w:hAnsi="Calibri" w:cs="Calibri"/>
          <w:b/>
          <w:bCs/>
          <w:lang/>
        </w:rPr>
        <w:t>12,980 farmers</w:t>
      </w:r>
      <w:r w:rsidRPr="0002598B">
        <w:rPr>
          <w:rFonts w:ascii="Calibri" w:hAnsi="Calibri" w:cs="Calibri"/>
          <w:lang/>
        </w:rPr>
        <w:t xml:space="preserve"> received solar-powered irrigation systems, contributing to enhanced agricultural productivity and supporting increased food production for an estimated </w:t>
      </w:r>
      <w:r w:rsidRPr="00904D79">
        <w:rPr>
          <w:rFonts w:ascii="Calibri" w:hAnsi="Calibri" w:cs="Calibri"/>
          <w:b/>
          <w:bCs/>
          <w:lang/>
        </w:rPr>
        <w:t>20,980 people</w:t>
      </w:r>
      <w:r w:rsidRPr="0002598B">
        <w:rPr>
          <w:rFonts w:ascii="Calibri" w:hAnsi="Calibri" w:cs="Calibri"/>
          <w:lang/>
        </w:rPr>
        <w:t>.</w:t>
      </w:r>
    </w:p>
    <w:p w14:paraId="0B69D84A" w14:textId="77777777" w:rsidR="00904D79" w:rsidRDefault="00904D79" w:rsidP="007C6058">
      <w:pPr>
        <w:pStyle w:val="NoSpacing"/>
        <w:jc w:val="center"/>
        <w:rPr>
          <w:rFonts w:ascii="Calibri" w:hAnsi="Calibri" w:cs="Calibri"/>
          <w:color w:val="0F4761" w:themeColor="accent1" w:themeShade="BF"/>
        </w:rPr>
      </w:pPr>
    </w:p>
    <w:p w14:paraId="34137D04" w14:textId="77777777" w:rsidR="00CA49F0" w:rsidRDefault="00CA49F0" w:rsidP="007C6058">
      <w:pPr>
        <w:pStyle w:val="NoSpacing"/>
        <w:jc w:val="center"/>
        <w:rPr>
          <w:rFonts w:ascii="Calibri" w:hAnsi="Calibri" w:cs="Calibri"/>
          <w:color w:val="0F4761" w:themeColor="accent1" w:themeShade="BF"/>
        </w:rPr>
      </w:pPr>
    </w:p>
    <w:p w14:paraId="73E8A5DA" w14:textId="77777777" w:rsidR="00CA49F0" w:rsidRDefault="00CA49F0" w:rsidP="007C6058">
      <w:pPr>
        <w:pStyle w:val="NoSpacing"/>
        <w:jc w:val="center"/>
        <w:rPr>
          <w:rFonts w:ascii="Calibri" w:hAnsi="Calibri" w:cs="Calibri"/>
          <w:color w:val="0F4761" w:themeColor="accent1" w:themeShade="BF"/>
        </w:rPr>
      </w:pPr>
    </w:p>
    <w:p w14:paraId="1E901DD3" w14:textId="77777777" w:rsidR="00CA49F0" w:rsidRDefault="00CA49F0" w:rsidP="007C6058">
      <w:pPr>
        <w:pStyle w:val="NoSpacing"/>
        <w:jc w:val="center"/>
        <w:rPr>
          <w:rFonts w:ascii="Calibri" w:hAnsi="Calibri" w:cs="Calibri"/>
          <w:color w:val="0F4761" w:themeColor="accent1" w:themeShade="BF"/>
        </w:rPr>
      </w:pPr>
    </w:p>
    <w:p w14:paraId="17939F65" w14:textId="77777777" w:rsidR="00CA49F0" w:rsidRDefault="00CA49F0" w:rsidP="007C6058">
      <w:pPr>
        <w:pStyle w:val="NoSpacing"/>
        <w:jc w:val="center"/>
        <w:rPr>
          <w:rFonts w:ascii="Calibri" w:hAnsi="Calibri" w:cs="Calibri"/>
          <w:color w:val="0F4761" w:themeColor="accent1" w:themeShade="BF"/>
        </w:rPr>
      </w:pPr>
    </w:p>
    <w:p w14:paraId="3624F975" w14:textId="77777777" w:rsidR="00CA49F0" w:rsidRDefault="00CA49F0" w:rsidP="007C6058">
      <w:pPr>
        <w:pStyle w:val="NoSpacing"/>
        <w:jc w:val="center"/>
        <w:rPr>
          <w:rFonts w:ascii="Calibri" w:hAnsi="Calibri" w:cs="Calibri"/>
          <w:color w:val="0F4761" w:themeColor="accent1" w:themeShade="BF"/>
        </w:rPr>
      </w:pPr>
    </w:p>
    <w:p w14:paraId="0D49FF9E" w14:textId="77777777" w:rsidR="00CA49F0" w:rsidRDefault="00CA49F0" w:rsidP="007C6058">
      <w:pPr>
        <w:pStyle w:val="NoSpacing"/>
        <w:jc w:val="center"/>
        <w:rPr>
          <w:rFonts w:ascii="Calibri" w:hAnsi="Calibri" w:cs="Calibri"/>
          <w:color w:val="0F4761" w:themeColor="accent1" w:themeShade="BF"/>
        </w:rPr>
      </w:pPr>
    </w:p>
    <w:p w14:paraId="31A4FBA8" w14:textId="77777777" w:rsidR="00CA49F0" w:rsidRDefault="00CA49F0" w:rsidP="007C6058">
      <w:pPr>
        <w:pStyle w:val="NoSpacing"/>
        <w:jc w:val="center"/>
        <w:rPr>
          <w:rFonts w:ascii="Calibri" w:hAnsi="Calibri" w:cs="Calibri"/>
          <w:color w:val="0F4761" w:themeColor="accent1" w:themeShade="BF"/>
        </w:rPr>
      </w:pPr>
    </w:p>
    <w:p w14:paraId="2844CE7F" w14:textId="77777777" w:rsidR="00CA49F0" w:rsidRDefault="00CA49F0" w:rsidP="007C6058">
      <w:pPr>
        <w:pStyle w:val="NoSpacing"/>
        <w:jc w:val="center"/>
        <w:rPr>
          <w:rFonts w:ascii="Calibri" w:hAnsi="Calibri" w:cs="Calibri"/>
          <w:color w:val="0F4761" w:themeColor="accent1" w:themeShade="BF"/>
        </w:rPr>
      </w:pPr>
    </w:p>
    <w:p w14:paraId="4D03C698" w14:textId="77777777" w:rsidR="00CA49F0" w:rsidRDefault="00CA49F0" w:rsidP="007C6058">
      <w:pPr>
        <w:pStyle w:val="NoSpacing"/>
        <w:jc w:val="center"/>
        <w:rPr>
          <w:rFonts w:ascii="Calibri" w:hAnsi="Calibri" w:cs="Calibri"/>
          <w:color w:val="0F4761" w:themeColor="accent1" w:themeShade="BF"/>
        </w:rPr>
      </w:pPr>
    </w:p>
    <w:p w14:paraId="3F525E5C" w14:textId="77777777" w:rsidR="00CA49F0" w:rsidRDefault="00CA49F0" w:rsidP="007C6058">
      <w:pPr>
        <w:pStyle w:val="NoSpacing"/>
        <w:jc w:val="center"/>
        <w:rPr>
          <w:rFonts w:ascii="Calibri" w:hAnsi="Calibri" w:cs="Calibri"/>
          <w:color w:val="0F4761" w:themeColor="accent1" w:themeShade="BF"/>
        </w:rPr>
      </w:pPr>
    </w:p>
    <w:p w14:paraId="0EDA3A1B" w14:textId="77777777" w:rsidR="00CA49F0" w:rsidRDefault="00CA49F0" w:rsidP="007C6058">
      <w:pPr>
        <w:pStyle w:val="NoSpacing"/>
        <w:jc w:val="center"/>
        <w:rPr>
          <w:rFonts w:ascii="Calibri" w:hAnsi="Calibri" w:cs="Calibri"/>
          <w:color w:val="0F4761" w:themeColor="accent1" w:themeShade="BF"/>
        </w:rPr>
      </w:pPr>
    </w:p>
    <w:p w14:paraId="77B3BA92" w14:textId="77777777" w:rsidR="00CA49F0" w:rsidRDefault="00CA49F0" w:rsidP="007C6058">
      <w:pPr>
        <w:pStyle w:val="NoSpacing"/>
        <w:jc w:val="center"/>
        <w:rPr>
          <w:rFonts w:ascii="Calibri" w:hAnsi="Calibri" w:cs="Calibri"/>
          <w:color w:val="0F4761" w:themeColor="accent1" w:themeShade="BF"/>
        </w:rPr>
      </w:pPr>
    </w:p>
    <w:p w14:paraId="1360C843" w14:textId="77777777" w:rsidR="00CA49F0" w:rsidRDefault="00CA49F0" w:rsidP="007C6058">
      <w:pPr>
        <w:pStyle w:val="NoSpacing"/>
        <w:jc w:val="center"/>
        <w:rPr>
          <w:rFonts w:ascii="Calibri" w:hAnsi="Calibri" w:cs="Calibri"/>
          <w:color w:val="0F4761" w:themeColor="accent1" w:themeShade="BF"/>
        </w:rPr>
      </w:pPr>
    </w:p>
    <w:p w14:paraId="3483BBB6" w14:textId="77777777" w:rsidR="00CA49F0" w:rsidRDefault="00CA49F0" w:rsidP="007C6058">
      <w:pPr>
        <w:pStyle w:val="NoSpacing"/>
        <w:jc w:val="center"/>
        <w:rPr>
          <w:rFonts w:ascii="Calibri" w:hAnsi="Calibri" w:cs="Calibri"/>
          <w:color w:val="0F4761" w:themeColor="accent1" w:themeShade="BF"/>
        </w:rPr>
      </w:pPr>
    </w:p>
    <w:p w14:paraId="6E435C88" w14:textId="77777777" w:rsidR="00CA49F0" w:rsidRDefault="00CA49F0" w:rsidP="007C6058">
      <w:pPr>
        <w:pStyle w:val="NoSpacing"/>
        <w:jc w:val="center"/>
        <w:rPr>
          <w:rFonts w:ascii="Calibri" w:hAnsi="Calibri" w:cs="Calibri"/>
          <w:color w:val="0F4761" w:themeColor="accent1" w:themeShade="BF"/>
        </w:rPr>
      </w:pPr>
    </w:p>
    <w:p w14:paraId="59495025" w14:textId="77777777" w:rsidR="00CA49F0" w:rsidRPr="00CA49F0" w:rsidRDefault="00CA49F0" w:rsidP="007C6058">
      <w:pPr>
        <w:pStyle w:val="NoSpacing"/>
        <w:jc w:val="center"/>
        <w:rPr>
          <w:rFonts w:ascii="Calibri" w:hAnsi="Calibri" w:cs="Calibri"/>
          <w:color w:val="0F4761" w:themeColor="accent1" w:themeShade="BF"/>
        </w:rPr>
      </w:pPr>
    </w:p>
    <w:p w14:paraId="65C0E278" w14:textId="1E17A035" w:rsidR="007C6058" w:rsidRDefault="007C6058" w:rsidP="007C6058">
      <w:pPr>
        <w:pStyle w:val="NoSpacing"/>
        <w:jc w:val="center"/>
        <w:rPr>
          <w:rFonts w:ascii="Calibri" w:hAnsi="Calibri" w:cs="Calibri"/>
          <w:color w:val="0F4761" w:themeColor="accent1" w:themeShade="BF"/>
          <w:lang/>
        </w:rPr>
      </w:pPr>
      <w:r w:rsidRPr="00EF337A">
        <w:rPr>
          <w:rFonts w:ascii="Calibri" w:hAnsi="Calibri" w:cs="Calibri"/>
          <w:color w:val="0F4761" w:themeColor="accent1" w:themeShade="BF"/>
          <w:lang/>
        </w:rPr>
        <w:lastRenderedPageBreak/>
        <w:t>Figure 4. Map of Environment, Energy &amp; Climate Change Pillar Interventions and Geographic Coverage Across Sudan, Showing the Number of Targeted People Reached to Date Through Varying Scale Ratios (2026)</w:t>
      </w:r>
    </w:p>
    <w:p w14:paraId="33BD12A6" w14:textId="5A14235C" w:rsidR="007C6058" w:rsidRDefault="00516A0E" w:rsidP="007C6058">
      <w:pPr>
        <w:pStyle w:val="NoSpacing"/>
        <w:jc w:val="center"/>
        <w:rPr>
          <w:rFonts w:ascii="Calibri" w:hAnsi="Calibri" w:cs="Calibri"/>
          <w:color w:val="0F4761" w:themeColor="accent1" w:themeShade="BF"/>
          <w:lang/>
        </w:rPr>
      </w:pPr>
      <w:r w:rsidRPr="00516A0E">
        <w:rPr>
          <w:rFonts w:ascii="Calibri" w:hAnsi="Calibri" w:cs="Calibri"/>
          <w:color w:val="0F4761" w:themeColor="accent1" w:themeShade="BF"/>
          <w:lang/>
        </w:rPr>
        <w:drawing>
          <wp:inline distT="0" distB="0" distL="0" distR="0" wp14:anchorId="519D5DDB" wp14:editId="6A08448A">
            <wp:extent cx="5731510" cy="3223895"/>
            <wp:effectExtent l="0" t="0" r="2540" b="0"/>
            <wp:docPr id="2153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8923" name=""/>
                    <pic:cNvPicPr/>
                  </pic:nvPicPr>
                  <pic:blipFill>
                    <a:blip r:embed="rId17"/>
                    <a:stretch>
                      <a:fillRect/>
                    </a:stretch>
                  </pic:blipFill>
                  <pic:spPr>
                    <a:xfrm>
                      <a:off x="0" y="0"/>
                      <a:ext cx="5731510" cy="3223895"/>
                    </a:xfrm>
                    <a:prstGeom prst="rect">
                      <a:avLst/>
                    </a:prstGeom>
                  </pic:spPr>
                </pic:pic>
              </a:graphicData>
            </a:graphic>
          </wp:inline>
        </w:drawing>
      </w:r>
    </w:p>
    <w:p w14:paraId="1088E479" w14:textId="77777777" w:rsidR="008F075A" w:rsidRPr="00516A0E" w:rsidRDefault="008F075A" w:rsidP="00EC2048">
      <w:pPr>
        <w:spacing w:after="0" w:line="240" w:lineRule="auto"/>
        <w:rPr>
          <w:rFonts w:ascii="Calibri" w:hAnsi="Calibri" w:cs="Calibri"/>
          <w:b/>
          <w:bCs/>
          <w:color w:val="0070C0"/>
          <w:lang w:val="en-US"/>
        </w:rPr>
      </w:pPr>
    </w:p>
    <w:p w14:paraId="3CE6F286" w14:textId="0EF18259" w:rsidR="00EC2048" w:rsidRPr="0034486E" w:rsidRDefault="00EC2048" w:rsidP="00EC2048">
      <w:pPr>
        <w:spacing w:after="0" w:line="240" w:lineRule="auto"/>
        <w:rPr>
          <w:rFonts w:ascii="Calibri" w:hAnsi="Calibri" w:cs="Calibri"/>
          <w:b/>
          <w:bCs/>
          <w:color w:val="0070C0"/>
        </w:rPr>
      </w:pPr>
      <w:r>
        <w:rPr>
          <w:rFonts w:ascii="Calibri" w:hAnsi="Calibri" w:cs="Calibri"/>
          <w:b/>
          <w:bCs/>
          <w:color w:val="0070C0"/>
        </w:rPr>
        <w:t>Beneficiaries’ d</w:t>
      </w:r>
      <w:r w:rsidRPr="0034486E">
        <w:rPr>
          <w:rFonts w:ascii="Calibri" w:hAnsi="Calibri" w:cs="Calibri"/>
          <w:b/>
          <w:bCs/>
          <w:color w:val="0070C0"/>
        </w:rPr>
        <w:t xml:space="preserve">ata </w:t>
      </w:r>
      <w:r>
        <w:rPr>
          <w:rFonts w:ascii="Calibri" w:hAnsi="Calibri" w:cs="Calibri"/>
          <w:b/>
          <w:bCs/>
          <w:color w:val="0070C0"/>
        </w:rPr>
        <w:t xml:space="preserve">collection and </w:t>
      </w:r>
      <w:r w:rsidRPr="0034486E">
        <w:rPr>
          <w:rFonts w:ascii="Calibri" w:hAnsi="Calibri" w:cs="Calibri"/>
          <w:b/>
          <w:bCs/>
          <w:color w:val="0070C0"/>
        </w:rPr>
        <w:t>validation</w:t>
      </w:r>
      <w:r>
        <w:rPr>
          <w:rFonts w:ascii="Calibri" w:hAnsi="Calibri" w:cs="Calibri"/>
          <w:b/>
          <w:bCs/>
          <w:color w:val="0070C0"/>
        </w:rPr>
        <w:t xml:space="preserve"> exercise</w:t>
      </w:r>
      <w:r w:rsidRPr="0034486E">
        <w:rPr>
          <w:rFonts w:ascii="Calibri" w:hAnsi="Calibri" w:cs="Calibri"/>
          <w:b/>
          <w:bCs/>
          <w:color w:val="0070C0"/>
        </w:rPr>
        <w:t xml:space="preserve"> </w:t>
      </w:r>
    </w:p>
    <w:p w14:paraId="02F2E2CA" w14:textId="77777777" w:rsidR="00EC2048" w:rsidRPr="008E4D0F" w:rsidRDefault="00EC2048" w:rsidP="00EC2048">
      <w:pPr>
        <w:pStyle w:val="NoSpacing"/>
        <w:jc w:val="both"/>
        <w:rPr>
          <w:rFonts w:ascii="Calibri" w:hAnsi="Calibri" w:cs="Calibri"/>
          <w:lang/>
        </w:rPr>
      </w:pPr>
      <w:r w:rsidRPr="008E4D0F">
        <w:rPr>
          <w:rFonts w:ascii="Calibri" w:hAnsi="Calibri" w:cs="Calibri"/>
          <w:lang/>
        </w:rPr>
        <w:t>For beneficiary data collection, UNDP applied a rigorous data validation approach based on triangulation and cross-checking of information from multiple sources to enhance the accuracy and credibility of reported results. Data were systematically reviewed and compared across different datasets and programme interventions to identify inconsistencies and ensure reliability. This process was complemented by regular monitoring and review meetings, quality assurance checks, and continuous data management procedures, which strengthened data quality, improved consistency, and ensured that evidence generated across the four programme pillars was accurate, complete, and fit for reporting and decision-making purposes.</w:t>
      </w:r>
    </w:p>
    <w:p w14:paraId="3AF30645" w14:textId="77777777" w:rsidR="00EC2048" w:rsidRPr="008C77E3" w:rsidRDefault="00EC2048" w:rsidP="00EC2048">
      <w:pPr>
        <w:pStyle w:val="NoSpacing"/>
        <w:jc w:val="both"/>
        <w:rPr>
          <w:rFonts w:ascii="Calibri" w:eastAsiaTheme="minorEastAsia" w:hAnsi="Calibri" w:cs="Calibri"/>
          <w:b/>
          <w:bCs/>
          <w:lang w:eastAsia="ja-JP"/>
        </w:rPr>
      </w:pPr>
    </w:p>
    <w:p w14:paraId="169F2FD1" w14:textId="5968FD0F" w:rsidR="00705075" w:rsidRPr="00705075" w:rsidRDefault="00997205" w:rsidP="00705075">
      <w:pPr>
        <w:spacing w:after="0" w:line="240" w:lineRule="auto"/>
        <w:rPr>
          <w:rFonts w:ascii="Calibri" w:hAnsi="Calibri" w:cs="Calibri"/>
          <w:b/>
          <w:bCs/>
          <w:color w:val="0070C0"/>
        </w:rPr>
      </w:pPr>
      <w:r w:rsidRPr="00972307">
        <w:rPr>
          <w:rFonts w:ascii="Calibri" w:hAnsi="Calibri" w:cs="Calibri"/>
          <w:b/>
          <w:bCs/>
          <w:color w:val="0070C0"/>
        </w:rPr>
        <w:t>Flagship Publications</w:t>
      </w:r>
      <w:r w:rsidRPr="00705075">
        <w:rPr>
          <w:rFonts w:ascii="Calibri" w:hAnsi="Calibri" w:cs="Calibri"/>
          <w:b/>
          <w:bCs/>
          <w:color w:val="0070C0"/>
        </w:rPr>
        <w:t xml:space="preserve"> </w:t>
      </w:r>
      <w:r>
        <w:rPr>
          <w:rFonts w:ascii="Calibri" w:hAnsi="Calibri" w:cs="Calibri"/>
          <w:b/>
          <w:bCs/>
          <w:color w:val="0070C0"/>
        </w:rPr>
        <w:t xml:space="preserve">- </w:t>
      </w:r>
      <w:r w:rsidR="00705075" w:rsidRPr="00705075">
        <w:rPr>
          <w:rFonts w:ascii="Calibri" w:hAnsi="Calibri" w:cs="Calibri"/>
          <w:b/>
          <w:bCs/>
          <w:color w:val="0070C0"/>
        </w:rPr>
        <w:t xml:space="preserve">Knowledge </w:t>
      </w:r>
      <w:r>
        <w:rPr>
          <w:rFonts w:ascii="Calibri" w:hAnsi="Calibri" w:cs="Calibri"/>
          <w:b/>
          <w:bCs/>
          <w:color w:val="0070C0"/>
        </w:rPr>
        <w:t xml:space="preserve">and </w:t>
      </w:r>
      <w:r w:rsidR="00705075" w:rsidRPr="00705075">
        <w:rPr>
          <w:rFonts w:ascii="Calibri" w:hAnsi="Calibri" w:cs="Calibri"/>
          <w:b/>
          <w:bCs/>
          <w:color w:val="0070C0"/>
        </w:rPr>
        <w:t>Policy Engagement</w:t>
      </w:r>
    </w:p>
    <w:p w14:paraId="76560016" w14:textId="77777777" w:rsidR="00100FF8" w:rsidRPr="00100FF8" w:rsidRDefault="00100FF8" w:rsidP="00100FF8">
      <w:pPr>
        <w:jc w:val="both"/>
        <w:rPr>
          <w:rFonts w:ascii="Calibri" w:hAnsi="Calibri" w:cs="Calibri"/>
          <w:sz w:val="22"/>
          <w:szCs w:val="22"/>
        </w:rPr>
      </w:pPr>
      <w:r w:rsidRPr="00100FF8">
        <w:rPr>
          <w:rFonts w:ascii="Calibri" w:hAnsi="Calibri" w:cs="Calibri"/>
          <w:sz w:val="22"/>
          <w:szCs w:val="22"/>
        </w:rPr>
        <w:t>Through the production of high-quality analytical products and the promotion of policy dialogue, UNDP reinforced its role as a strategic advisor to national stakeholders, contributing to evidence-based policymaking and informed decisions on Sudan's recovery and development agenda.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6183"/>
      </w:tblGrid>
      <w:tr w:rsidR="00705075" w:rsidRPr="003136EB" w14:paraId="2B29E1D2" w14:textId="77777777" w:rsidTr="00767156">
        <w:trPr>
          <w:trHeight w:val="291"/>
          <w:tblCellSpacing w:w="15" w:type="dxa"/>
        </w:trPr>
        <w:tc>
          <w:tcPr>
            <w:tcW w:w="2782" w:type="dxa"/>
            <w:tcBorders>
              <w:top w:val="single" w:sz="6" w:space="0" w:color="E6E6E6"/>
              <w:left w:val="single" w:sz="6" w:space="0" w:color="E6E6E6"/>
              <w:bottom w:val="single" w:sz="6" w:space="0" w:color="E6E6E6"/>
              <w:right w:val="single" w:sz="6" w:space="0" w:color="E6E6E6"/>
            </w:tcBorders>
            <w:shd w:val="clear" w:color="auto" w:fill="FAE2D5" w:themeFill="accent2" w:themeFillTint="33"/>
            <w:vAlign w:val="center"/>
            <w:hideMark/>
          </w:tcPr>
          <w:p w14:paraId="26FEEBD1" w14:textId="77777777" w:rsidR="00705075" w:rsidRPr="003136EB" w:rsidRDefault="00705075" w:rsidP="00925B9E">
            <w:pPr>
              <w:rPr>
                <w:rFonts w:ascii="Calibri" w:hAnsi="Calibri" w:cs="Calibri"/>
                <w:b/>
                <w:bCs/>
                <w:sz w:val="22"/>
                <w:szCs w:val="22"/>
                <w:lang w:val="en-US"/>
              </w:rPr>
            </w:pPr>
            <w:r w:rsidRPr="003136EB">
              <w:rPr>
                <w:rFonts w:ascii="Calibri" w:hAnsi="Calibri" w:cs="Calibri"/>
                <w:b/>
                <w:bCs/>
                <w:sz w:val="22"/>
                <w:szCs w:val="22"/>
                <w:lang w:val="en-US"/>
              </w:rPr>
              <w:t>Product</w:t>
            </w:r>
          </w:p>
        </w:tc>
        <w:tc>
          <w:tcPr>
            <w:tcW w:w="6138" w:type="dxa"/>
            <w:tcBorders>
              <w:top w:val="single" w:sz="6" w:space="0" w:color="E6E6E6"/>
              <w:left w:val="single" w:sz="6" w:space="0" w:color="E6E6E6"/>
              <w:bottom w:val="single" w:sz="6" w:space="0" w:color="E6E6E6"/>
              <w:right w:val="single" w:sz="6" w:space="0" w:color="E6E6E6"/>
            </w:tcBorders>
            <w:shd w:val="clear" w:color="auto" w:fill="FAE2D5" w:themeFill="accent2" w:themeFillTint="33"/>
            <w:vAlign w:val="center"/>
            <w:hideMark/>
          </w:tcPr>
          <w:p w14:paraId="1CA96F91" w14:textId="77777777" w:rsidR="00705075" w:rsidRPr="003136EB" w:rsidRDefault="00705075" w:rsidP="00925B9E">
            <w:pPr>
              <w:rPr>
                <w:rFonts w:ascii="Calibri" w:hAnsi="Calibri" w:cs="Calibri"/>
                <w:b/>
                <w:bCs/>
                <w:sz w:val="22"/>
                <w:szCs w:val="22"/>
                <w:lang w:val="en-US"/>
              </w:rPr>
            </w:pPr>
            <w:r w:rsidRPr="003136EB">
              <w:rPr>
                <w:rFonts w:ascii="Calibri" w:hAnsi="Calibri" w:cs="Calibri"/>
                <w:b/>
                <w:bCs/>
                <w:sz w:val="22"/>
                <w:szCs w:val="22"/>
                <w:lang w:val="en-US"/>
              </w:rPr>
              <w:t>Strategic Contribution</w:t>
            </w:r>
          </w:p>
        </w:tc>
      </w:tr>
      <w:tr w:rsidR="00705075" w:rsidRPr="00410371" w14:paraId="720211C4" w14:textId="77777777" w:rsidTr="00767156">
        <w:trPr>
          <w:tblCellSpacing w:w="15" w:type="dxa"/>
        </w:trPr>
        <w:tc>
          <w:tcPr>
            <w:tcW w:w="2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C90E75"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t>Solar Energy Value Chain Study</w:t>
            </w:r>
          </w:p>
        </w:tc>
        <w:tc>
          <w:tcPr>
            <w:tcW w:w="6138" w:type="dxa"/>
            <w:tcBorders>
              <w:top w:val="single" w:sz="6" w:space="0" w:color="E6E6E6"/>
              <w:left w:val="single" w:sz="6" w:space="0" w:color="E6E6E6"/>
              <w:bottom w:val="single" w:sz="6" w:space="0" w:color="E6E6E6"/>
              <w:right w:val="single" w:sz="6" w:space="0" w:color="E6E6E6"/>
            </w:tcBorders>
            <w:vAlign w:val="center"/>
            <w:hideMark/>
          </w:tcPr>
          <w:p w14:paraId="3C3C57D3"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t>Provided evidence and policy recommendations to advance renewable energy recovery, strengthen energy access, and support economic resilience in conflict-affected areas.</w:t>
            </w:r>
          </w:p>
        </w:tc>
      </w:tr>
      <w:tr w:rsidR="00705075" w:rsidRPr="00410371" w14:paraId="448621AB" w14:textId="77777777" w:rsidTr="00767156">
        <w:trPr>
          <w:tblCellSpacing w:w="15" w:type="dxa"/>
        </w:trPr>
        <w:tc>
          <w:tcPr>
            <w:tcW w:w="2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7088E2"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t>Private Sector Engagement Strategy</w:t>
            </w:r>
          </w:p>
        </w:tc>
        <w:tc>
          <w:tcPr>
            <w:tcW w:w="6138" w:type="dxa"/>
            <w:tcBorders>
              <w:top w:val="single" w:sz="6" w:space="0" w:color="E6E6E6"/>
              <w:left w:val="single" w:sz="6" w:space="0" w:color="E6E6E6"/>
              <w:bottom w:val="single" w:sz="6" w:space="0" w:color="E6E6E6"/>
              <w:right w:val="single" w:sz="6" w:space="0" w:color="E6E6E6"/>
            </w:tcBorders>
            <w:vAlign w:val="center"/>
            <w:hideMark/>
          </w:tcPr>
          <w:p w14:paraId="7C402987"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t>Identified practical interventions to support economic recovery, private sector revitalization, and inclusive growth, with a focus on women, youth, and displaced populations.</w:t>
            </w:r>
          </w:p>
        </w:tc>
      </w:tr>
      <w:tr w:rsidR="00705075" w:rsidRPr="00410371" w14:paraId="1920DC78" w14:textId="77777777" w:rsidTr="00767156">
        <w:trPr>
          <w:tblCellSpacing w:w="15" w:type="dxa"/>
        </w:trPr>
        <w:tc>
          <w:tcPr>
            <w:tcW w:w="278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C68040"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lastRenderedPageBreak/>
              <w:t>Beyond the Conflict: Charting a Path to Sustainable Growth and Development in Sudan</w:t>
            </w:r>
          </w:p>
        </w:tc>
        <w:tc>
          <w:tcPr>
            <w:tcW w:w="6138" w:type="dxa"/>
            <w:tcBorders>
              <w:top w:val="single" w:sz="6" w:space="0" w:color="E6E6E6"/>
              <w:left w:val="single" w:sz="6" w:space="0" w:color="E6E6E6"/>
              <w:bottom w:val="single" w:sz="6" w:space="0" w:color="E6E6E6"/>
              <w:right w:val="single" w:sz="6" w:space="0" w:color="E6E6E6"/>
            </w:tcBorders>
            <w:vAlign w:val="center"/>
            <w:hideMark/>
          </w:tcPr>
          <w:p w14:paraId="2232FD01" w14:textId="77777777" w:rsidR="00705075" w:rsidRPr="00410371" w:rsidRDefault="00705075" w:rsidP="00925B9E">
            <w:pPr>
              <w:jc w:val="both"/>
              <w:rPr>
                <w:rFonts w:ascii="Calibri" w:hAnsi="Calibri" w:cs="Calibri"/>
                <w:sz w:val="22"/>
                <w:szCs w:val="22"/>
                <w:lang w:val="en-US"/>
              </w:rPr>
            </w:pPr>
            <w:r w:rsidRPr="00410371">
              <w:rPr>
                <w:rFonts w:ascii="Calibri" w:hAnsi="Calibri" w:cs="Calibri"/>
                <w:sz w:val="22"/>
                <w:szCs w:val="22"/>
                <w:lang w:val="en-US"/>
              </w:rPr>
              <w:t>Presented long-term recovery scenarios, quantified the socioeconomic costs of conflict, and outlined policy options for sustainable recovery and development.</w:t>
            </w:r>
          </w:p>
        </w:tc>
      </w:tr>
    </w:tbl>
    <w:p w14:paraId="487048A1" w14:textId="77777777" w:rsidR="00705075" w:rsidRPr="0034486E" w:rsidRDefault="00705075" w:rsidP="00EC2048">
      <w:pPr>
        <w:spacing w:after="0" w:line="240" w:lineRule="auto"/>
        <w:rPr>
          <w:rFonts w:ascii="Calibri" w:hAnsi="Calibri" w:cs="Calibri"/>
          <w:b/>
          <w:bCs/>
          <w:color w:val="0070C0"/>
        </w:rPr>
      </w:pPr>
    </w:p>
    <w:p w14:paraId="18BB4D09" w14:textId="77777777" w:rsidR="007C6058" w:rsidRPr="00C40D3A" w:rsidRDefault="007C6058" w:rsidP="007C6058">
      <w:pPr>
        <w:spacing w:after="0" w:line="240" w:lineRule="auto"/>
        <w:jc w:val="center"/>
        <w:rPr>
          <w:rFonts w:ascii="Calibri" w:hAnsi="Calibri" w:cs="Calibri"/>
          <w:b/>
          <w:bCs/>
          <w:color w:val="0070C0"/>
          <w:sz w:val="22"/>
          <w:szCs w:val="22"/>
        </w:rPr>
      </w:pPr>
      <w:r w:rsidRPr="00C40D3A">
        <w:rPr>
          <w:rFonts w:ascii="Calibri" w:hAnsi="Calibri" w:cs="Calibri"/>
          <w:b/>
          <w:bCs/>
          <w:noProof/>
          <w:color w:val="0070C0"/>
          <w:sz w:val="22"/>
          <w:szCs w:val="22"/>
        </w:rPr>
        <w:drawing>
          <wp:inline distT="0" distB="0" distL="0" distR="0" wp14:anchorId="05C6A922" wp14:editId="31532E95">
            <wp:extent cx="1295400" cy="1841500"/>
            <wp:effectExtent l="0" t="0" r="0" b="6350"/>
            <wp:docPr id="382969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5400" cy="1841500"/>
                    </a:xfrm>
                    <a:prstGeom prst="rect">
                      <a:avLst/>
                    </a:prstGeom>
                    <a:noFill/>
                    <a:ln>
                      <a:noFill/>
                    </a:ln>
                  </pic:spPr>
                </pic:pic>
              </a:graphicData>
            </a:graphic>
          </wp:inline>
        </w:drawing>
      </w:r>
      <w:r w:rsidRPr="00C40D3A">
        <w:rPr>
          <w:rFonts w:ascii="Calibri" w:hAnsi="Calibri" w:cs="Calibri"/>
          <w:b/>
          <w:bCs/>
          <w:noProof/>
          <w:color w:val="0070C0"/>
          <w:sz w:val="22"/>
          <w:szCs w:val="22"/>
        </w:rPr>
        <w:drawing>
          <wp:inline distT="0" distB="0" distL="0" distR="0" wp14:anchorId="5F2ECA91" wp14:editId="211DFE9C">
            <wp:extent cx="1295400" cy="1822450"/>
            <wp:effectExtent l="0" t="0" r="0" b="6350"/>
            <wp:docPr id="734141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822450"/>
                    </a:xfrm>
                    <a:prstGeom prst="rect">
                      <a:avLst/>
                    </a:prstGeom>
                    <a:noFill/>
                    <a:ln>
                      <a:noFill/>
                    </a:ln>
                  </pic:spPr>
                </pic:pic>
              </a:graphicData>
            </a:graphic>
          </wp:inline>
        </w:drawing>
      </w:r>
      <w:r w:rsidRPr="00C40D3A">
        <w:rPr>
          <w:rFonts w:ascii="Calibri" w:hAnsi="Calibri" w:cs="Calibri"/>
          <w:b/>
          <w:bCs/>
          <w:noProof/>
          <w:color w:val="0070C0"/>
          <w:sz w:val="22"/>
          <w:szCs w:val="22"/>
        </w:rPr>
        <w:drawing>
          <wp:inline distT="0" distB="0" distL="0" distR="0" wp14:anchorId="16BD69A9" wp14:editId="7B8B3AB4">
            <wp:extent cx="1339850" cy="1828800"/>
            <wp:effectExtent l="0" t="0" r="0" b="0"/>
            <wp:docPr id="1263423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9850" cy="1828800"/>
                    </a:xfrm>
                    <a:prstGeom prst="rect">
                      <a:avLst/>
                    </a:prstGeom>
                    <a:noFill/>
                    <a:ln>
                      <a:noFill/>
                    </a:ln>
                  </pic:spPr>
                </pic:pic>
              </a:graphicData>
            </a:graphic>
          </wp:inline>
        </w:drawing>
      </w:r>
    </w:p>
    <w:p w14:paraId="648702BF" w14:textId="77777777" w:rsidR="007C6058" w:rsidRPr="00C40D3A" w:rsidRDefault="007C6058" w:rsidP="007C6058">
      <w:pPr>
        <w:spacing w:after="0" w:line="240" w:lineRule="auto"/>
        <w:jc w:val="center"/>
        <w:rPr>
          <w:rFonts w:ascii="Calibri" w:hAnsi="Calibri" w:cs="Calibri"/>
          <w:i/>
          <w:iCs/>
          <w:color w:val="BF4E14" w:themeColor="accent2" w:themeShade="BF"/>
          <w:sz w:val="22"/>
          <w:szCs w:val="22"/>
          <w:lang w:val="en-US"/>
        </w:rPr>
      </w:pPr>
      <w:r w:rsidRPr="074B0521">
        <w:rPr>
          <w:rFonts w:ascii="Calibri" w:hAnsi="Calibri" w:cs="Calibri"/>
          <w:i/>
          <w:iCs/>
          <w:color w:val="BF4E14" w:themeColor="accent2" w:themeShade="BF"/>
          <w:sz w:val="22"/>
          <w:szCs w:val="22"/>
          <w:lang w:val="en-US"/>
        </w:rPr>
        <w:t>UNDP made significant progress in finalizing several under preparation knowledge products and is coordinating a public private sector dialogue in Sudan to strengthen partnership and mobilize resources for private sector recovery in Sudan.</w:t>
      </w:r>
    </w:p>
    <w:p w14:paraId="2A81473C" w14:textId="77777777" w:rsidR="007C6058" w:rsidRDefault="007C6058" w:rsidP="007C6058">
      <w:pPr>
        <w:spacing w:after="0" w:line="240" w:lineRule="auto"/>
        <w:jc w:val="both"/>
        <w:rPr>
          <w:rFonts w:ascii="Calibri" w:hAnsi="Calibri" w:cs="Calibri"/>
          <w:b/>
          <w:bCs/>
          <w:color w:val="0070C0"/>
          <w:sz w:val="22"/>
          <w:szCs w:val="22"/>
        </w:rPr>
      </w:pPr>
    </w:p>
    <w:p w14:paraId="57445BB9" w14:textId="77777777" w:rsidR="007C6058" w:rsidRDefault="007C6058" w:rsidP="007C6058">
      <w:pPr>
        <w:spacing w:after="0" w:line="240" w:lineRule="auto"/>
        <w:jc w:val="both"/>
        <w:rPr>
          <w:rFonts w:ascii="Calibri" w:hAnsi="Calibri" w:cs="Calibri"/>
          <w:b/>
          <w:bCs/>
          <w:color w:val="0070C0"/>
          <w:sz w:val="22"/>
          <w:szCs w:val="22"/>
        </w:rPr>
      </w:pPr>
      <w:r w:rsidRPr="001B7DC5">
        <w:rPr>
          <w:rFonts w:ascii="Calibri" w:hAnsi="Calibri" w:cs="Calibri"/>
          <w:b/>
          <w:bCs/>
          <w:color w:val="0070C0"/>
          <w:sz w:val="22"/>
          <w:szCs w:val="22"/>
        </w:rPr>
        <w:t>Key Challenges</w:t>
      </w:r>
      <w:r>
        <w:rPr>
          <w:rFonts w:ascii="Calibri" w:hAnsi="Calibri" w:cs="Calibri"/>
          <w:b/>
          <w:bCs/>
          <w:color w:val="0070C0"/>
          <w:sz w:val="22"/>
          <w:szCs w:val="22"/>
        </w:rPr>
        <w:t>/Risks</w:t>
      </w:r>
      <w:r w:rsidRPr="001B7DC5">
        <w:rPr>
          <w:rFonts w:ascii="Calibri" w:hAnsi="Calibri" w:cs="Calibri"/>
          <w:b/>
          <w:bCs/>
          <w:color w:val="0070C0"/>
          <w:sz w:val="22"/>
          <w:szCs w:val="22"/>
        </w:rPr>
        <w:t xml:space="preserve"> During the </w:t>
      </w:r>
      <w:r>
        <w:rPr>
          <w:rFonts w:ascii="Calibri" w:hAnsi="Calibri" w:cs="Calibri"/>
          <w:b/>
          <w:bCs/>
          <w:color w:val="0070C0"/>
          <w:sz w:val="22"/>
          <w:szCs w:val="22"/>
        </w:rPr>
        <w:t>Reporting period:</w:t>
      </w:r>
    </w:p>
    <w:p w14:paraId="1BC71404" w14:textId="77777777" w:rsidR="00337228" w:rsidRPr="009A2638" w:rsidRDefault="00337228" w:rsidP="00337228">
      <w:pPr>
        <w:pStyle w:val="NoSpacing"/>
        <w:jc w:val="both"/>
        <w:rPr>
          <w:rFonts w:ascii="Calibri" w:hAnsi="Calibri" w:cs="Calibri"/>
          <w:lang/>
        </w:rPr>
      </w:pPr>
      <w:r w:rsidRPr="006C765F">
        <w:rPr>
          <w:rFonts w:ascii="Calibri" w:eastAsiaTheme="minorEastAsia" w:hAnsi="Calibri" w:cs="Calibri"/>
          <w:lang w:eastAsia="ja-JP"/>
        </w:rPr>
        <w:t xml:space="preserve">UNDP Sudan strengthened risk management in beneficiary data collection by implementing robust data quality assurance, verification, and risk monitoring processes to ensure the accuracy, reliability, and integrity of beneficiary information. Through regular data validation, triangulation of data from multiple sources, spot checks, and cross-verification with implementing partners and supporting documentation, potential risks such as duplicate records, data inaccuracies, exclusion errors, and reporting inconsistencies were identified and addressed in a timely manner. Continuous monitoring of data collection processes, coupled with periodic data quality assessments and performance reviews, enabled the Country Office to detect emerging operational and programmatic risks, adapt data collection strategies to challenging and conflict-affected contexts, and ensure that </w:t>
      </w:r>
      <w:r w:rsidRPr="009A2638">
        <w:rPr>
          <w:rFonts w:ascii="Calibri" w:eastAsiaTheme="minorEastAsia" w:hAnsi="Calibri" w:cs="Calibri"/>
          <w:lang w:eastAsia="ja-JP"/>
        </w:rPr>
        <w:t>beneficiary data remained credible and fit for evidence-based decision-making, reporting, and resource allocation</w:t>
      </w:r>
      <w:r w:rsidRPr="009A2638">
        <w:rPr>
          <w:rFonts w:ascii="Calibri" w:hAnsi="Calibri" w:cs="Calibri"/>
          <w:lang/>
        </w:rPr>
        <w:t>.</w:t>
      </w:r>
    </w:p>
    <w:p w14:paraId="3686B94D" w14:textId="77777777" w:rsidR="006C2BDA" w:rsidRPr="006C2BDA" w:rsidRDefault="006C2BDA" w:rsidP="007C6058">
      <w:pPr>
        <w:spacing w:after="0" w:line="240" w:lineRule="auto"/>
        <w:jc w:val="both"/>
        <w:rPr>
          <w:rFonts w:ascii="Calibri" w:hAnsi="Calibri" w:cs="Calibri"/>
          <w:b/>
          <w:bCs/>
          <w:color w:val="0070C0"/>
          <w:sz w:val="22"/>
          <w:szCs w:val="22"/>
          <w:lang w:val="en-US"/>
        </w:rPr>
      </w:pP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1410"/>
        <w:gridCol w:w="3402"/>
        <w:gridCol w:w="4252"/>
      </w:tblGrid>
      <w:tr w:rsidR="007C6058" w:rsidRPr="00997205" w14:paraId="069C35BA" w14:textId="77777777" w:rsidTr="00906790">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AE2D5" w:themeFill="accent2" w:themeFillTint="33"/>
            <w:vAlign w:val="center"/>
            <w:hideMark/>
          </w:tcPr>
          <w:p w14:paraId="747FBF91"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Key Challenge</w:t>
            </w:r>
          </w:p>
        </w:tc>
        <w:tc>
          <w:tcPr>
            <w:tcW w:w="3372" w:type="dxa"/>
            <w:tcBorders>
              <w:top w:val="single" w:sz="6" w:space="0" w:color="E6E6E6"/>
              <w:left w:val="single" w:sz="6" w:space="0" w:color="E6E6E6"/>
              <w:bottom w:val="single" w:sz="6" w:space="0" w:color="E6E6E6"/>
              <w:right w:val="single" w:sz="6" w:space="0" w:color="E6E6E6"/>
            </w:tcBorders>
            <w:shd w:val="clear" w:color="auto" w:fill="FAE2D5" w:themeFill="accent2" w:themeFillTint="33"/>
            <w:vAlign w:val="center"/>
            <w:hideMark/>
          </w:tcPr>
          <w:p w14:paraId="63E50513"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Impact on Programme Implementation</w:t>
            </w:r>
          </w:p>
        </w:tc>
        <w:tc>
          <w:tcPr>
            <w:tcW w:w="4207" w:type="dxa"/>
            <w:tcBorders>
              <w:top w:val="single" w:sz="6" w:space="0" w:color="E6E6E6"/>
              <w:left w:val="single" w:sz="6" w:space="0" w:color="E6E6E6"/>
              <w:bottom w:val="single" w:sz="6" w:space="0" w:color="E6E6E6"/>
              <w:right w:val="single" w:sz="6" w:space="0" w:color="E6E6E6"/>
            </w:tcBorders>
            <w:shd w:val="clear" w:color="auto" w:fill="FAE2D5" w:themeFill="accent2" w:themeFillTint="33"/>
            <w:vAlign w:val="center"/>
            <w:hideMark/>
          </w:tcPr>
          <w:p w14:paraId="64009D37"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Mitigation Measures</w:t>
            </w:r>
          </w:p>
        </w:tc>
      </w:tr>
      <w:tr w:rsidR="007C6058" w:rsidRPr="00905F08" w14:paraId="2C2F7A78" w14:textId="77777777" w:rsidTr="00906790">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C5E5E1"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Continued Conflict, Insecurity and Population Displacement</w:t>
            </w:r>
          </w:p>
        </w:tc>
        <w:tc>
          <w:tcPr>
            <w:tcW w:w="3372" w:type="dxa"/>
            <w:tcBorders>
              <w:top w:val="single" w:sz="6" w:space="0" w:color="E6E6E6"/>
              <w:left w:val="single" w:sz="6" w:space="0" w:color="E6E6E6"/>
              <w:bottom w:val="single" w:sz="6" w:space="0" w:color="E6E6E6"/>
              <w:right w:val="single" w:sz="6" w:space="0" w:color="E6E6E6"/>
            </w:tcBorders>
            <w:vAlign w:val="center"/>
            <w:hideMark/>
          </w:tcPr>
          <w:p w14:paraId="1010C341"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Ongoing conflict and a volatile security environment constrained access to vulnerable populations, disrupted service delivery, and restricted the movement of personnel, partners, and supplies. Continued displacement and population movements increased pressure on already overstretched services and complicated targeting, monitoring, and beneficiary tracking.</w:t>
            </w:r>
          </w:p>
        </w:tc>
        <w:tc>
          <w:tcPr>
            <w:tcW w:w="4207" w:type="dxa"/>
            <w:tcBorders>
              <w:top w:val="single" w:sz="6" w:space="0" w:color="E6E6E6"/>
              <w:left w:val="single" w:sz="6" w:space="0" w:color="E6E6E6"/>
              <w:bottom w:val="single" w:sz="6" w:space="0" w:color="E6E6E6"/>
              <w:right w:val="single" w:sz="6" w:space="0" w:color="E6E6E6"/>
            </w:tcBorders>
            <w:vAlign w:val="center"/>
            <w:hideMark/>
          </w:tcPr>
          <w:p w14:paraId="6E1F5845"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 xml:space="preserve">• Adopted adaptive and flexible programming approaches to respond to changing security conditions. </w:t>
            </w:r>
          </w:p>
          <w:p w14:paraId="438A5018"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 local partnership: Leveraged local implementing partners and community-based organizations to maintain service delivery in accessible areas.</w:t>
            </w:r>
            <w:r w:rsidRPr="00997205">
              <w:rPr>
                <w:rFonts w:ascii="Calibri" w:hAnsi="Calibri" w:cs="Calibri"/>
                <w:sz w:val="20"/>
                <w:szCs w:val="20"/>
              </w:rPr>
              <w:br/>
              <w:t>• Strengthened remote management, monitoring, and digital data collection mechanisms where physical access was limited.</w:t>
            </w:r>
            <w:r w:rsidRPr="00997205">
              <w:rPr>
                <w:rFonts w:ascii="Calibri" w:hAnsi="Calibri" w:cs="Calibri"/>
                <w:sz w:val="20"/>
                <w:szCs w:val="20"/>
              </w:rPr>
              <w:br/>
              <w:t>• Prioritized area-based interventions and coordinated closely with humanitarian actors to improve reach and targeting of displaced populations.</w:t>
            </w:r>
          </w:p>
        </w:tc>
      </w:tr>
      <w:tr w:rsidR="007C6058" w:rsidRPr="00486A41" w14:paraId="062A9299" w14:textId="77777777" w:rsidTr="00906790">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A0797"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Economic Instability and Rising Operational Costs</w:t>
            </w:r>
          </w:p>
        </w:tc>
        <w:tc>
          <w:tcPr>
            <w:tcW w:w="3372" w:type="dxa"/>
            <w:tcBorders>
              <w:top w:val="single" w:sz="6" w:space="0" w:color="E6E6E6"/>
              <w:left w:val="single" w:sz="6" w:space="0" w:color="E6E6E6"/>
              <w:bottom w:val="single" w:sz="6" w:space="0" w:color="E6E6E6"/>
              <w:right w:val="single" w:sz="6" w:space="0" w:color="E6E6E6"/>
            </w:tcBorders>
            <w:vAlign w:val="center"/>
            <w:hideMark/>
          </w:tcPr>
          <w:p w14:paraId="4881F5F6"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 xml:space="preserve">High inflation, currency depreciation, fuel shortages, and rising transportation and commodity costs increased implementation expenses and affected the timely delivery of programme activities. The deteriorating economic </w:t>
            </w:r>
            <w:r w:rsidRPr="00997205">
              <w:rPr>
                <w:rFonts w:ascii="Calibri" w:hAnsi="Calibri" w:cs="Calibri"/>
                <w:sz w:val="20"/>
                <w:szCs w:val="20"/>
              </w:rPr>
              <w:lastRenderedPageBreak/>
              <w:t>situation also reduced community purchasing power and challenged the sustainability of livelihood recovery efforts.</w:t>
            </w:r>
          </w:p>
        </w:tc>
        <w:tc>
          <w:tcPr>
            <w:tcW w:w="4207" w:type="dxa"/>
            <w:tcBorders>
              <w:top w:val="single" w:sz="6" w:space="0" w:color="E6E6E6"/>
              <w:left w:val="single" w:sz="6" w:space="0" w:color="E6E6E6"/>
              <w:bottom w:val="single" w:sz="6" w:space="0" w:color="E6E6E6"/>
              <w:right w:val="single" w:sz="6" w:space="0" w:color="E6E6E6"/>
            </w:tcBorders>
            <w:vAlign w:val="center"/>
            <w:hideMark/>
          </w:tcPr>
          <w:p w14:paraId="3CC5AA7F"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lastRenderedPageBreak/>
              <w:t>• Enhanced financial planning and regular budget reviews to manage inflationary pressures.</w:t>
            </w:r>
            <w:r w:rsidRPr="00997205">
              <w:rPr>
                <w:rFonts w:ascii="Calibri" w:hAnsi="Calibri" w:cs="Calibri"/>
                <w:sz w:val="20"/>
                <w:szCs w:val="20"/>
              </w:rPr>
              <w:br/>
              <w:t>• Increased reliance on local procurement and supply chains where feasible.</w:t>
            </w:r>
            <w:r w:rsidRPr="00997205">
              <w:rPr>
                <w:rFonts w:ascii="Calibri" w:hAnsi="Calibri" w:cs="Calibri"/>
                <w:sz w:val="20"/>
                <w:szCs w:val="20"/>
              </w:rPr>
              <w:br/>
              <w:t>• Prioritized cost-effective implementation modalities and optimized resource allocation.</w:t>
            </w:r>
            <w:r w:rsidRPr="00997205">
              <w:rPr>
                <w:rFonts w:ascii="Calibri" w:hAnsi="Calibri" w:cs="Calibri"/>
                <w:sz w:val="20"/>
                <w:szCs w:val="20"/>
              </w:rPr>
              <w:br/>
            </w:r>
            <w:r w:rsidRPr="00997205">
              <w:rPr>
                <w:rFonts w:ascii="Calibri" w:hAnsi="Calibri" w:cs="Calibri"/>
                <w:sz w:val="20"/>
                <w:szCs w:val="20"/>
              </w:rPr>
              <w:lastRenderedPageBreak/>
              <w:t>• Expanded livelihoods and income-generating activities to strengthen community resilience and economic recovery.</w:t>
            </w:r>
          </w:p>
        </w:tc>
      </w:tr>
      <w:tr w:rsidR="007C6058" w:rsidRPr="00D54C32" w14:paraId="3B9A9631" w14:textId="77777777" w:rsidTr="00906790">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469D7F"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lastRenderedPageBreak/>
              <w:t>Limited Institutional and Service Delivery Capacities</w:t>
            </w:r>
          </w:p>
        </w:tc>
        <w:tc>
          <w:tcPr>
            <w:tcW w:w="3372" w:type="dxa"/>
            <w:tcBorders>
              <w:top w:val="single" w:sz="6" w:space="0" w:color="E6E6E6"/>
              <w:left w:val="single" w:sz="6" w:space="0" w:color="E6E6E6"/>
              <w:bottom w:val="single" w:sz="6" w:space="0" w:color="E6E6E6"/>
              <w:right w:val="single" w:sz="6" w:space="0" w:color="E6E6E6"/>
            </w:tcBorders>
            <w:vAlign w:val="center"/>
            <w:hideMark/>
          </w:tcPr>
          <w:p w14:paraId="7214E787"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Conflict-related damage to infrastructure and weakened institutional capacities reduced the ability of national and local actors to deliver essential services. Shortages in technical expertise, staffing, operational resources, and functional systems continued to affect programme implementation and sustainability.</w:t>
            </w:r>
          </w:p>
        </w:tc>
        <w:tc>
          <w:tcPr>
            <w:tcW w:w="4207" w:type="dxa"/>
            <w:tcBorders>
              <w:top w:val="single" w:sz="6" w:space="0" w:color="E6E6E6"/>
              <w:left w:val="single" w:sz="6" w:space="0" w:color="E6E6E6"/>
              <w:bottom w:val="single" w:sz="6" w:space="0" w:color="E6E6E6"/>
              <w:right w:val="single" w:sz="6" w:space="0" w:color="E6E6E6"/>
            </w:tcBorders>
            <w:vAlign w:val="center"/>
            <w:hideMark/>
          </w:tcPr>
          <w:p w14:paraId="27031071" w14:textId="77777777" w:rsidR="007C6058" w:rsidRPr="00997205" w:rsidRDefault="007C6058" w:rsidP="004958E6">
            <w:pPr>
              <w:spacing w:after="0" w:line="240" w:lineRule="auto"/>
              <w:jc w:val="both"/>
              <w:rPr>
                <w:rFonts w:ascii="Calibri" w:hAnsi="Calibri" w:cs="Calibri"/>
                <w:sz w:val="20"/>
                <w:szCs w:val="20"/>
              </w:rPr>
            </w:pPr>
            <w:r w:rsidRPr="00997205">
              <w:rPr>
                <w:rFonts w:ascii="Calibri" w:hAnsi="Calibri" w:cs="Calibri"/>
                <w:sz w:val="20"/>
                <w:szCs w:val="20"/>
              </w:rPr>
              <w:t>• Continued investments in institutional capacity development and systems strengthening.</w:t>
            </w:r>
            <w:r w:rsidRPr="00997205">
              <w:rPr>
                <w:rFonts w:ascii="Calibri" w:hAnsi="Calibri" w:cs="Calibri"/>
                <w:sz w:val="20"/>
                <w:szCs w:val="20"/>
              </w:rPr>
              <w:br/>
              <w:t>• Provided technical assistance, training, and operational support to government counterparts and service providers.</w:t>
            </w:r>
            <w:r w:rsidRPr="00997205">
              <w:rPr>
                <w:rFonts w:ascii="Calibri" w:hAnsi="Calibri" w:cs="Calibri"/>
                <w:sz w:val="20"/>
                <w:szCs w:val="20"/>
              </w:rPr>
              <w:br/>
              <w:t>• Supported rehabilitation of critical infrastructure and service delivery systems where feasible.</w:t>
            </w:r>
            <w:r w:rsidRPr="00997205">
              <w:rPr>
                <w:rFonts w:ascii="Calibri" w:hAnsi="Calibri" w:cs="Calibri"/>
                <w:sz w:val="20"/>
                <w:szCs w:val="20"/>
              </w:rPr>
              <w:br/>
              <w:t>• Strengthened partnerships with local organizations and communities to enhance sustainability and local ownership of interventions.</w:t>
            </w:r>
          </w:p>
        </w:tc>
      </w:tr>
    </w:tbl>
    <w:p w14:paraId="04D510C2" w14:textId="77777777" w:rsidR="007C6058" w:rsidRDefault="007C6058" w:rsidP="007C6058">
      <w:pPr>
        <w:spacing w:after="0" w:line="240" w:lineRule="auto"/>
        <w:jc w:val="both"/>
        <w:rPr>
          <w:rFonts w:ascii="Calibri" w:hAnsi="Calibri" w:cs="Calibri"/>
          <w:b/>
          <w:bCs/>
          <w:color w:val="0070C0"/>
          <w:sz w:val="22"/>
          <w:szCs w:val="22"/>
        </w:rPr>
      </w:pPr>
    </w:p>
    <w:p w14:paraId="7CF0938D" w14:textId="77777777" w:rsidR="007C6058" w:rsidRDefault="007C6058" w:rsidP="007C6058">
      <w:pPr>
        <w:spacing w:after="0" w:line="240" w:lineRule="auto"/>
        <w:jc w:val="both"/>
        <w:rPr>
          <w:rFonts w:ascii="Calibri" w:hAnsi="Calibri" w:cs="Calibri"/>
          <w:b/>
          <w:bCs/>
          <w:color w:val="0070C0"/>
          <w:sz w:val="22"/>
          <w:szCs w:val="22"/>
        </w:rPr>
      </w:pPr>
      <w:r w:rsidRPr="001B7DC5">
        <w:rPr>
          <w:rFonts w:ascii="Calibri" w:hAnsi="Calibri" w:cs="Calibri"/>
          <w:b/>
          <w:bCs/>
          <w:color w:val="0070C0"/>
          <w:sz w:val="22"/>
          <w:szCs w:val="22"/>
        </w:rPr>
        <w:t>Lessons Learned and Way Forward</w:t>
      </w:r>
      <w:r>
        <w:rPr>
          <w:rFonts w:ascii="Calibri" w:hAnsi="Calibri" w:cs="Calibri"/>
          <w:b/>
          <w:bCs/>
          <w:color w:val="0070C0"/>
          <w:sz w:val="22"/>
          <w:szCs w:val="22"/>
        </w:rPr>
        <w:t>/Recommendations</w:t>
      </w:r>
    </w:p>
    <w:p w14:paraId="2C6B6674" w14:textId="77777777" w:rsidR="005B2287" w:rsidRPr="005B2287" w:rsidRDefault="005B2287" w:rsidP="005B2287">
      <w:pPr>
        <w:spacing w:after="0" w:line="240" w:lineRule="auto"/>
        <w:jc w:val="both"/>
        <w:rPr>
          <w:rFonts w:ascii="Calibri" w:hAnsi="Calibri" w:cs="Calibri"/>
          <w:sz w:val="22"/>
          <w:szCs w:val="22"/>
        </w:rPr>
      </w:pPr>
      <w:r w:rsidRPr="005B2287">
        <w:rPr>
          <w:rFonts w:ascii="Calibri" w:hAnsi="Calibri" w:cs="Calibri"/>
          <w:sz w:val="22"/>
          <w:szCs w:val="22"/>
        </w:rPr>
        <w:t xml:space="preserve">During the first three quarters of 2026, UNDP Sudan achieved strong progress across its programme portfolio, reaching approximately </w:t>
      </w:r>
      <w:r w:rsidRPr="005B2287">
        <w:rPr>
          <w:rFonts w:ascii="Calibri" w:hAnsi="Calibri" w:cs="Calibri"/>
          <w:b/>
          <w:bCs/>
          <w:sz w:val="22"/>
          <w:szCs w:val="22"/>
        </w:rPr>
        <w:t>80% of the planned beneficiary targets</w:t>
      </w:r>
      <w:r w:rsidRPr="005B2287">
        <w:rPr>
          <w:rFonts w:ascii="Calibri" w:hAnsi="Calibri" w:cs="Calibri"/>
          <w:sz w:val="22"/>
          <w:szCs w:val="22"/>
        </w:rPr>
        <w:t>. Performance was driven by effective partnerships, strong community engagement, expanded programme coverage, and sustained demand for essential services in accessible areas, enabling the Country Office to deliver significant results for vulnerable populations.</w:t>
      </w:r>
    </w:p>
    <w:p w14:paraId="2F464DBA" w14:textId="77777777" w:rsidR="005B2287" w:rsidRPr="005B2287" w:rsidRDefault="005B2287" w:rsidP="005B2287">
      <w:pPr>
        <w:spacing w:after="0" w:line="240" w:lineRule="auto"/>
        <w:jc w:val="both"/>
        <w:rPr>
          <w:rFonts w:ascii="Calibri" w:hAnsi="Calibri" w:cs="Calibri"/>
          <w:sz w:val="22"/>
          <w:szCs w:val="22"/>
        </w:rPr>
      </w:pPr>
      <w:r w:rsidRPr="005B2287">
        <w:rPr>
          <w:rFonts w:ascii="Calibri" w:hAnsi="Calibri" w:cs="Calibri"/>
          <w:sz w:val="22"/>
          <w:szCs w:val="22"/>
        </w:rPr>
        <w:t>Despite these achievements, progress toward some targets was affected by continued access constraints, insecurity, population displacement, and operational challenges in conflict-affected locations. These factors limited the implementation of certain planned activities and affected beneficiary outreach, data collection, and verification processes. Nevertheless, adaptive programming approaches and close engagement with partners helped mitigate disruptions and sustain programme delivery in a highly dynamic operating environment.</w:t>
      </w:r>
    </w:p>
    <w:p w14:paraId="739F6C58" w14:textId="77777777" w:rsidR="005527E4" w:rsidRPr="005B2287" w:rsidRDefault="005527E4" w:rsidP="00617FAE">
      <w:pPr>
        <w:spacing w:after="0" w:line="240" w:lineRule="auto"/>
        <w:jc w:val="both"/>
        <w:rPr>
          <w:rFonts w:ascii="Calibri" w:hAnsi="Calibri" w:cs="Calibri"/>
          <w:sz w:val="22"/>
          <w:szCs w:val="22"/>
        </w:rPr>
      </w:pPr>
    </w:p>
    <w:p w14:paraId="5CAB29F2" w14:textId="206E4DFD" w:rsidR="00617FAE" w:rsidRPr="0007462C" w:rsidRDefault="00617FAE" w:rsidP="00617FAE">
      <w:pPr>
        <w:spacing w:after="0" w:line="240" w:lineRule="auto"/>
        <w:jc w:val="both"/>
        <w:rPr>
          <w:rFonts w:ascii="Calibri" w:hAnsi="Calibri" w:cs="Calibri"/>
          <w:sz w:val="22"/>
          <w:szCs w:val="22"/>
        </w:rPr>
      </w:pPr>
      <w:r w:rsidRPr="0007462C">
        <w:rPr>
          <w:rFonts w:ascii="Calibri" w:hAnsi="Calibri" w:cs="Calibri"/>
          <w:sz w:val="22"/>
          <w:szCs w:val="22"/>
        </w:rPr>
        <w:t xml:space="preserve">These experiences highlighted the importance of maintaining flexible and adaptive implementation approaches, strengthening partnerships with local </w:t>
      </w:r>
      <w:r w:rsidR="005B2287">
        <w:rPr>
          <w:rFonts w:ascii="Calibri" w:hAnsi="Calibri" w:cs="Calibri"/>
          <w:sz w:val="22"/>
          <w:szCs w:val="22"/>
        </w:rPr>
        <w:t xml:space="preserve">communities and local </w:t>
      </w:r>
      <w:r w:rsidRPr="0007462C">
        <w:rPr>
          <w:rFonts w:ascii="Calibri" w:hAnsi="Calibri" w:cs="Calibri"/>
          <w:sz w:val="22"/>
          <w:szCs w:val="22"/>
        </w:rPr>
        <w:t>organizations, and utilizing risk-informed planning to adjust programming in response to evolving contexts. Moving forward, UNDP Sudan will continue to enhance beneficiary targeting, strengthen monitoring and data collection systems, and expand decentralized implementation mechanisms to improve coverage, ensure accurate beneficiary tracking, and increase the likelihood of achieving planned targets despite ongoing contextual challenges.</w:t>
      </w:r>
    </w:p>
    <w:p w14:paraId="77EF76C7" w14:textId="77777777" w:rsidR="00617FAE" w:rsidRPr="00617FAE" w:rsidRDefault="00617FAE" w:rsidP="007C6058">
      <w:pPr>
        <w:spacing w:after="0" w:line="240" w:lineRule="auto"/>
        <w:jc w:val="both"/>
        <w:rPr>
          <w:rFonts w:ascii="Calibri" w:hAnsi="Calibri" w:cs="Calibri"/>
          <w:b/>
          <w:bCs/>
          <w:color w:val="0070C0"/>
          <w:sz w:val="22"/>
          <w:szCs w:val="22"/>
        </w:rPr>
      </w:pPr>
    </w:p>
    <w:p w14:paraId="2F1488EF" w14:textId="4B0F652F" w:rsidR="00127FDF" w:rsidRPr="00617FAE" w:rsidRDefault="00127FDF" w:rsidP="00127FDF">
      <w:pPr>
        <w:spacing w:after="0" w:line="240" w:lineRule="auto"/>
        <w:jc w:val="both"/>
        <w:rPr>
          <w:rFonts w:ascii="Calibri" w:hAnsi="Calibri" w:cs="Calibri"/>
          <w:sz w:val="22"/>
          <w:szCs w:val="22"/>
        </w:rPr>
      </w:pPr>
      <w:r w:rsidRPr="00617FAE">
        <w:rPr>
          <w:rFonts w:ascii="Calibri" w:hAnsi="Calibri" w:cs="Calibri"/>
          <w:sz w:val="22"/>
          <w:szCs w:val="22"/>
        </w:rPr>
        <w:t xml:space="preserve">Moving forward, </w:t>
      </w:r>
      <w:r w:rsidR="00705075">
        <w:rPr>
          <w:rFonts w:ascii="Calibri" w:hAnsi="Calibri" w:cs="Calibri"/>
          <w:sz w:val="22"/>
          <w:szCs w:val="22"/>
        </w:rPr>
        <w:t>we</w:t>
      </w:r>
      <w:r w:rsidRPr="00617FAE">
        <w:rPr>
          <w:rFonts w:ascii="Calibri" w:hAnsi="Calibri" w:cs="Calibri"/>
          <w:sz w:val="22"/>
          <w:szCs w:val="22"/>
        </w:rPr>
        <w:t xml:space="preserve"> will continue to strengthen beneficiary data collection systems by enhancing data quality assurance mechanisms, standardizing data collection tools and methodologies, and increasing the use of digital data collection platforms to improve efficiency and accuracy. Greater emphasis will be placed on routine data verification, triangulation, and periodic data quality assessments to ensure the reliability and integrity of beneficiary information. Capacity-building initiatives for implementing partners and field teams will be expanded to improve data management, reporting, and compliance with established standards. In addition, regular monitoring of beneficiary datasets, timely data cleaning and updating, and strengthened coordination among programme teams will support the generation of high-quality evidence for results reporting, adaptive programme management, and evidence-based decision-making. This will help ensure that beneficiary data remains accurate, comprehensive, and responsive to evolving programme and operational needs.</w:t>
      </w:r>
    </w:p>
    <w:p w14:paraId="15253099" w14:textId="77777777" w:rsidR="00DF12DE" w:rsidRDefault="00DF12DE" w:rsidP="007C6058">
      <w:pPr>
        <w:spacing w:after="0" w:line="240" w:lineRule="auto"/>
        <w:jc w:val="both"/>
        <w:rPr>
          <w:rFonts w:ascii="Calibri" w:hAnsi="Calibri" w:cs="Calibri"/>
          <w:b/>
          <w:bCs/>
          <w:color w:val="0070C0"/>
          <w:sz w:val="22"/>
          <w:szCs w:val="22"/>
        </w:rPr>
      </w:pPr>
    </w:p>
    <w:p w14:paraId="14C9AEB3" w14:textId="16AA061E" w:rsidR="007C6058" w:rsidRPr="00065ABB" w:rsidRDefault="007C6058" w:rsidP="007C6058">
      <w:pPr>
        <w:spacing w:after="0" w:line="240" w:lineRule="auto"/>
        <w:jc w:val="both"/>
        <w:rPr>
          <w:rFonts w:ascii="Calibri" w:hAnsi="Calibri" w:cs="Calibri"/>
          <w:b/>
          <w:bCs/>
          <w:color w:val="0070C0"/>
          <w:sz w:val="22"/>
          <w:szCs w:val="22"/>
        </w:rPr>
      </w:pPr>
      <w:r w:rsidRPr="00065ABB">
        <w:rPr>
          <w:rFonts w:ascii="Calibri" w:hAnsi="Calibri" w:cs="Calibri"/>
          <w:b/>
          <w:bCs/>
          <w:color w:val="0070C0"/>
          <w:sz w:val="22"/>
          <w:szCs w:val="22"/>
        </w:rPr>
        <w:t>Key Recommendations for Future Beneficiary Data Collection and Mapping</w:t>
      </w:r>
    </w:p>
    <w:p w14:paraId="183FB9A9" w14:textId="77777777" w:rsidR="007C6058" w:rsidRPr="00D109DE" w:rsidRDefault="007C6058" w:rsidP="004D4F56">
      <w:pPr>
        <w:numPr>
          <w:ilvl w:val="0"/>
          <w:numId w:val="5"/>
        </w:numPr>
        <w:spacing w:after="0" w:line="240" w:lineRule="auto"/>
        <w:jc w:val="both"/>
        <w:rPr>
          <w:rFonts w:ascii="Calibri" w:hAnsi="Calibri" w:cs="Calibri"/>
          <w:sz w:val="22"/>
          <w:szCs w:val="22"/>
          <w:lang w:val="en-US"/>
        </w:rPr>
      </w:pPr>
      <w:r w:rsidRPr="0B5F225C">
        <w:rPr>
          <w:rFonts w:ascii="Calibri" w:hAnsi="Calibri" w:cs="Calibri"/>
          <w:b/>
          <w:bCs/>
          <w:sz w:val="22"/>
          <w:szCs w:val="22"/>
          <w:lang w:val="en-US"/>
        </w:rPr>
        <w:t xml:space="preserve">Accelerate Digitalization of Beneficiary Data Management: </w:t>
      </w:r>
      <w:r w:rsidRPr="0B5F225C">
        <w:rPr>
          <w:rFonts w:ascii="Calibri" w:hAnsi="Calibri" w:cs="Calibri"/>
          <w:sz w:val="22"/>
          <w:szCs w:val="22"/>
          <w:lang w:val="en-US"/>
        </w:rPr>
        <w:t xml:space="preserve">Transition from fragmented and manual data collection processes to standardized digital data collection platforms across all programme pillars. Digital tools should incorporate geotagging, real-time validation, and </w:t>
      </w:r>
      <w:r w:rsidRPr="0B5F225C">
        <w:rPr>
          <w:rFonts w:ascii="Calibri" w:hAnsi="Calibri" w:cs="Calibri"/>
          <w:sz w:val="22"/>
          <w:szCs w:val="22"/>
          <w:lang w:val="en-US"/>
        </w:rPr>
        <w:lastRenderedPageBreak/>
        <w:t>centralized databases to improve data quality, reduce reporting delays, and enable timely tracking of beneficiary reach and programme performance.</w:t>
      </w:r>
    </w:p>
    <w:p w14:paraId="5FC23773" w14:textId="77777777" w:rsidR="007C6058" w:rsidRPr="00D109DE" w:rsidRDefault="007C6058" w:rsidP="004D4F56">
      <w:pPr>
        <w:numPr>
          <w:ilvl w:val="0"/>
          <w:numId w:val="5"/>
        </w:numPr>
        <w:spacing w:after="0" w:line="240" w:lineRule="auto"/>
        <w:jc w:val="both"/>
        <w:rPr>
          <w:rFonts w:ascii="Calibri" w:hAnsi="Calibri" w:cs="Calibri"/>
          <w:sz w:val="22"/>
          <w:szCs w:val="22"/>
          <w:lang w:val="en-US"/>
        </w:rPr>
      </w:pPr>
      <w:r w:rsidRPr="0B5F225C">
        <w:rPr>
          <w:rFonts w:ascii="Calibri" w:hAnsi="Calibri" w:cs="Calibri"/>
          <w:b/>
          <w:bCs/>
          <w:sz w:val="22"/>
          <w:szCs w:val="22"/>
          <w:lang w:val="en-US"/>
        </w:rPr>
        <w:t xml:space="preserve">Institutionalize Quarterly Beneficiary Mapping and Reporting: </w:t>
      </w:r>
      <w:r w:rsidRPr="0B5F225C">
        <w:rPr>
          <w:rFonts w:ascii="Calibri" w:hAnsi="Calibri" w:cs="Calibri"/>
          <w:sz w:val="22"/>
          <w:szCs w:val="22"/>
          <w:lang w:val="en-US"/>
        </w:rPr>
        <w:t>Establish a routine quarterly beneficiary analysis and mapping process to monitor programme coverage, trends, and progress against targets. Regular reporting will facilitate evidence-based decision-making, allow early identification of coverage gaps and underserved areas, and support adaptive programming, resource allocation, and accountability to stakeholders.</w:t>
      </w:r>
    </w:p>
    <w:p w14:paraId="38D61351" w14:textId="77777777" w:rsidR="007C6058" w:rsidRPr="00D109DE" w:rsidRDefault="007C6058" w:rsidP="004D4F56">
      <w:pPr>
        <w:numPr>
          <w:ilvl w:val="0"/>
          <w:numId w:val="5"/>
        </w:numPr>
        <w:spacing w:after="0" w:line="240" w:lineRule="auto"/>
        <w:jc w:val="both"/>
        <w:rPr>
          <w:rFonts w:ascii="Calibri" w:hAnsi="Calibri" w:cs="Calibri"/>
          <w:sz w:val="22"/>
          <w:szCs w:val="22"/>
          <w:lang w:val="en-US"/>
        </w:rPr>
      </w:pPr>
      <w:r w:rsidRPr="0B5F225C">
        <w:rPr>
          <w:rFonts w:ascii="Calibri" w:hAnsi="Calibri" w:cs="Calibri"/>
          <w:b/>
          <w:bCs/>
          <w:sz w:val="22"/>
          <w:szCs w:val="22"/>
          <w:lang w:val="en-US"/>
        </w:rPr>
        <w:t xml:space="preserve">Strengthen GIS-Supported Data Analysis and Visualization: </w:t>
      </w:r>
      <w:r w:rsidRPr="0B5F225C">
        <w:rPr>
          <w:rFonts w:ascii="Calibri" w:hAnsi="Calibri" w:cs="Calibri"/>
          <w:sz w:val="22"/>
          <w:szCs w:val="22"/>
          <w:lang w:val="en-US"/>
        </w:rPr>
        <w:t>Enhance the integration of Geographic Information Systems (GIS) into programme monitoring and reporting by developing standardized state- and locality-level beneficiary maps and dashboards. GIS-supported analysis should be used to identify geographic disparities, track changes in coverage over time, support area-based planning, and inform the prioritization of interventions in areas with the greatest needs and lowest service coverage.</w:t>
      </w:r>
    </w:p>
    <w:p w14:paraId="6E3D27BF" w14:textId="77777777" w:rsidR="00202D17" w:rsidRDefault="00202D17" w:rsidP="007C6058">
      <w:pPr>
        <w:spacing w:after="0" w:line="240" w:lineRule="auto"/>
        <w:jc w:val="both"/>
        <w:rPr>
          <w:rFonts w:ascii="Calibri" w:hAnsi="Calibri" w:cs="Calibri"/>
          <w:sz w:val="22"/>
          <w:szCs w:val="22"/>
          <w:lang w:val="en-US"/>
        </w:rPr>
      </w:pPr>
    </w:p>
    <w:p w14:paraId="7132710D" w14:textId="77777777" w:rsidR="00202D17" w:rsidRDefault="00202D17" w:rsidP="007C6058">
      <w:pPr>
        <w:spacing w:after="0" w:line="240" w:lineRule="auto"/>
        <w:jc w:val="both"/>
        <w:rPr>
          <w:rFonts w:ascii="Calibri" w:hAnsi="Calibri" w:cs="Calibri"/>
          <w:sz w:val="22"/>
          <w:szCs w:val="22"/>
          <w:lang w:val="en-US"/>
        </w:rPr>
      </w:pPr>
    </w:p>
    <w:p w14:paraId="0EC2C541" w14:textId="77777777" w:rsidR="001F2DCD" w:rsidRDefault="001F2DCD" w:rsidP="007C6058">
      <w:pPr>
        <w:spacing w:after="0" w:line="240" w:lineRule="auto"/>
        <w:jc w:val="both"/>
        <w:rPr>
          <w:rFonts w:ascii="Calibri" w:hAnsi="Calibri" w:cs="Calibri"/>
          <w:sz w:val="22"/>
          <w:szCs w:val="22"/>
          <w:lang w:val="en-US"/>
        </w:rPr>
      </w:pPr>
    </w:p>
    <w:p w14:paraId="2793F8EA" w14:textId="77777777" w:rsidR="001F2DCD" w:rsidRDefault="001F2DCD" w:rsidP="007C6058">
      <w:pPr>
        <w:spacing w:after="0" w:line="240" w:lineRule="auto"/>
        <w:jc w:val="both"/>
        <w:rPr>
          <w:rFonts w:ascii="Calibri" w:hAnsi="Calibri" w:cs="Calibri"/>
          <w:sz w:val="22"/>
          <w:szCs w:val="22"/>
          <w:lang w:val="en-US"/>
        </w:rPr>
      </w:pPr>
    </w:p>
    <w:p w14:paraId="6CC0283E" w14:textId="77777777" w:rsidR="001F2DCD" w:rsidRDefault="001F2DCD" w:rsidP="007C6058">
      <w:pPr>
        <w:spacing w:after="0" w:line="240" w:lineRule="auto"/>
        <w:jc w:val="both"/>
        <w:rPr>
          <w:rFonts w:ascii="Calibri" w:hAnsi="Calibri" w:cs="Calibri"/>
          <w:sz w:val="22"/>
          <w:szCs w:val="22"/>
          <w:lang w:val="en-US"/>
        </w:rPr>
      </w:pPr>
    </w:p>
    <w:p w14:paraId="558EAA64" w14:textId="77777777" w:rsidR="001F2DCD" w:rsidRDefault="001F2DCD" w:rsidP="007C6058">
      <w:pPr>
        <w:spacing w:after="0" w:line="240" w:lineRule="auto"/>
        <w:jc w:val="both"/>
        <w:rPr>
          <w:rFonts w:ascii="Calibri" w:hAnsi="Calibri" w:cs="Calibri"/>
          <w:sz w:val="22"/>
          <w:szCs w:val="22"/>
          <w:lang w:val="en-US"/>
        </w:rPr>
      </w:pPr>
    </w:p>
    <w:p w14:paraId="6E090950" w14:textId="77777777" w:rsidR="001F2DCD" w:rsidRDefault="001F2DCD" w:rsidP="007C6058">
      <w:pPr>
        <w:spacing w:after="0" w:line="240" w:lineRule="auto"/>
        <w:jc w:val="both"/>
        <w:rPr>
          <w:rFonts w:ascii="Calibri" w:hAnsi="Calibri" w:cs="Calibri"/>
          <w:sz w:val="22"/>
          <w:szCs w:val="22"/>
          <w:lang w:val="en-US"/>
        </w:rPr>
      </w:pPr>
    </w:p>
    <w:p w14:paraId="70C9589F" w14:textId="77777777" w:rsidR="001F2DCD" w:rsidRDefault="001F2DCD" w:rsidP="007C6058">
      <w:pPr>
        <w:spacing w:after="0" w:line="240" w:lineRule="auto"/>
        <w:jc w:val="both"/>
        <w:rPr>
          <w:rFonts w:ascii="Calibri" w:hAnsi="Calibri" w:cs="Calibri"/>
          <w:sz w:val="22"/>
          <w:szCs w:val="22"/>
          <w:lang w:val="en-US"/>
        </w:rPr>
      </w:pPr>
    </w:p>
    <w:p w14:paraId="4A3A9CC1" w14:textId="77777777" w:rsidR="001F2DCD" w:rsidRDefault="001F2DCD" w:rsidP="007C6058">
      <w:pPr>
        <w:spacing w:after="0" w:line="240" w:lineRule="auto"/>
        <w:jc w:val="both"/>
        <w:rPr>
          <w:rFonts w:ascii="Calibri" w:hAnsi="Calibri" w:cs="Calibri"/>
          <w:sz w:val="22"/>
          <w:szCs w:val="22"/>
          <w:lang w:val="en-US"/>
        </w:rPr>
      </w:pPr>
    </w:p>
    <w:p w14:paraId="1E116C36" w14:textId="77777777" w:rsidR="001F2DCD" w:rsidRDefault="001F2DCD" w:rsidP="007C6058">
      <w:pPr>
        <w:spacing w:after="0" w:line="240" w:lineRule="auto"/>
        <w:jc w:val="both"/>
        <w:rPr>
          <w:rFonts w:ascii="Calibri" w:hAnsi="Calibri" w:cs="Calibri"/>
          <w:sz w:val="22"/>
          <w:szCs w:val="22"/>
          <w:lang w:val="en-US"/>
        </w:rPr>
      </w:pPr>
    </w:p>
    <w:p w14:paraId="16859A3C" w14:textId="77777777" w:rsidR="001F2DCD" w:rsidRDefault="001F2DCD" w:rsidP="007C6058">
      <w:pPr>
        <w:spacing w:after="0" w:line="240" w:lineRule="auto"/>
        <w:jc w:val="both"/>
        <w:rPr>
          <w:rFonts w:ascii="Calibri" w:hAnsi="Calibri" w:cs="Calibri"/>
          <w:sz w:val="22"/>
          <w:szCs w:val="22"/>
          <w:lang w:val="en-US"/>
        </w:rPr>
      </w:pPr>
    </w:p>
    <w:p w14:paraId="7F51F1AD" w14:textId="492BBA79" w:rsidR="00B34778" w:rsidRPr="00B34778" w:rsidRDefault="00B34778" w:rsidP="007C6058">
      <w:pPr>
        <w:spacing w:after="0" w:line="240" w:lineRule="auto"/>
        <w:jc w:val="both"/>
        <w:rPr>
          <w:rFonts w:ascii="Calibri" w:hAnsi="Calibri" w:cs="Calibri"/>
          <w:b/>
          <w:bCs/>
          <w:color w:val="0070C0"/>
          <w:sz w:val="22"/>
          <w:szCs w:val="22"/>
          <w:lang w:val="en-US"/>
        </w:rPr>
      </w:pPr>
      <w:r w:rsidRPr="00B34778">
        <w:rPr>
          <w:rFonts w:ascii="Calibri" w:hAnsi="Calibri" w:cs="Calibri"/>
          <w:b/>
          <w:bCs/>
          <w:color w:val="0070C0"/>
          <w:sz w:val="22"/>
          <w:szCs w:val="22"/>
          <w:lang w:val="en-US"/>
        </w:rPr>
        <w:t>MOHAMED OMER PART:</w:t>
      </w:r>
    </w:p>
    <w:p w14:paraId="067001C8" w14:textId="77777777" w:rsidR="00B34778" w:rsidRDefault="00B34778" w:rsidP="007C6058">
      <w:pPr>
        <w:spacing w:after="0" w:line="240" w:lineRule="auto"/>
        <w:jc w:val="both"/>
        <w:rPr>
          <w:rFonts w:ascii="Calibri" w:hAnsi="Calibri" w:cs="Calibri"/>
          <w:sz w:val="22"/>
          <w:szCs w:val="22"/>
          <w:lang w:val="en-US"/>
        </w:rPr>
      </w:pPr>
    </w:p>
    <w:p w14:paraId="31B12E80" w14:textId="5FC5AFC7" w:rsidR="00BE033B" w:rsidRDefault="006B313E" w:rsidP="0062308B">
      <w:pPr>
        <w:spacing w:after="0" w:line="240" w:lineRule="auto"/>
        <w:jc w:val="both"/>
        <w:rPr>
          <w:rFonts w:ascii="Calibri" w:hAnsi="Calibri" w:cs="Calibri"/>
          <w:b/>
          <w:bCs/>
          <w:color w:val="0070C0"/>
          <w:sz w:val="22"/>
          <w:szCs w:val="22"/>
          <w:u w:val="single"/>
          <w:lang w:val="en-US"/>
        </w:rPr>
      </w:pPr>
      <w:r>
        <w:rPr>
          <w:rFonts w:ascii="Calibri" w:hAnsi="Calibri" w:cs="Calibri"/>
          <w:b/>
          <w:bCs/>
          <w:sz w:val="22"/>
          <w:szCs w:val="22"/>
        </w:rPr>
        <w:t>A</w:t>
      </w:r>
      <w:r w:rsidR="00DF12DE" w:rsidRPr="00DF12DE">
        <w:rPr>
          <w:rFonts w:ascii="Calibri" w:hAnsi="Calibri" w:cs="Calibri"/>
          <w:b/>
          <w:bCs/>
          <w:sz w:val="22"/>
          <w:szCs w:val="22"/>
        </w:rPr>
        <w:t>nnexes:</w:t>
      </w:r>
      <w:r w:rsidR="0062308B">
        <w:rPr>
          <w:rFonts w:ascii="Calibri" w:hAnsi="Calibri" w:cs="Calibri"/>
          <w:b/>
          <w:bCs/>
          <w:sz w:val="22"/>
          <w:szCs w:val="22"/>
        </w:rPr>
        <w:t xml:space="preserve"> </w:t>
      </w:r>
      <w:r w:rsidR="00BE033B" w:rsidRPr="0B5F225C">
        <w:rPr>
          <w:rFonts w:ascii="Calibri" w:hAnsi="Calibri" w:cs="Calibri"/>
          <w:b/>
          <w:bCs/>
          <w:color w:val="0070C0"/>
          <w:sz w:val="22"/>
          <w:szCs w:val="22"/>
          <w:u w:val="single"/>
          <w:lang w:val="en-US"/>
        </w:rPr>
        <w:t>State-Level Beneficiary Coverage Across the Four Programme Pillars</w:t>
      </w:r>
    </w:p>
    <w:p w14:paraId="76649AEE" w14:textId="5E59CDC8" w:rsidR="005D41DA" w:rsidRDefault="00BE78B1" w:rsidP="0025408A">
      <w:pPr>
        <w:spacing w:after="0" w:line="240" w:lineRule="auto"/>
        <w:jc w:val="both"/>
        <w:rPr>
          <w:rFonts w:ascii="Calibri" w:hAnsi="Calibri" w:cs="Calibri"/>
          <w:b/>
          <w:bCs/>
          <w:color w:val="0070C0"/>
          <w:u w:val="single"/>
          <w:lang w:val="en-US"/>
        </w:rPr>
      </w:pPr>
      <w:r w:rsidRPr="00BE78B1">
        <w:rPr>
          <w:rFonts w:ascii="Calibri" w:hAnsi="Calibri" w:cs="Calibri"/>
          <w:sz w:val="22"/>
          <w:szCs w:val="22"/>
          <w:lang w:val="en-US"/>
        </w:rPr>
        <w:t xml:space="preserve">The beneficiary data analysis mapped </w:t>
      </w:r>
      <w:r w:rsidRPr="001B7DC5">
        <w:rPr>
          <w:rFonts w:ascii="Calibri" w:hAnsi="Calibri" w:cs="Calibri"/>
          <w:sz w:val="22"/>
          <w:szCs w:val="22"/>
          <w:lang w:val="en-US"/>
        </w:rPr>
        <w:t xml:space="preserve">the </w:t>
      </w:r>
      <w:proofErr w:type="gramStart"/>
      <w:r w:rsidRPr="00BE78B1">
        <w:rPr>
          <w:rFonts w:ascii="Calibri" w:hAnsi="Calibri" w:cs="Calibri"/>
          <w:sz w:val="22"/>
          <w:szCs w:val="22"/>
          <w:lang w:val="en-US"/>
        </w:rPr>
        <w:t>programme reach</w:t>
      </w:r>
      <w:proofErr w:type="gramEnd"/>
      <w:r w:rsidRPr="00BE78B1">
        <w:rPr>
          <w:rFonts w:ascii="Calibri" w:hAnsi="Calibri" w:cs="Calibri"/>
          <w:sz w:val="22"/>
          <w:szCs w:val="22"/>
          <w:lang w:val="en-US"/>
        </w:rPr>
        <w:t xml:space="preserve"> across all four pillars at the state </w:t>
      </w:r>
      <w:r w:rsidR="00A902D7">
        <w:rPr>
          <w:rFonts w:ascii="Calibri" w:hAnsi="Calibri" w:cs="Calibri"/>
          <w:sz w:val="22"/>
          <w:szCs w:val="22"/>
          <w:lang w:val="en-US"/>
        </w:rPr>
        <w:t xml:space="preserve">and national </w:t>
      </w:r>
      <w:r w:rsidRPr="00BE78B1">
        <w:rPr>
          <w:rFonts w:ascii="Calibri" w:hAnsi="Calibri" w:cs="Calibri"/>
          <w:sz w:val="22"/>
          <w:szCs w:val="22"/>
          <w:lang w:val="en-US"/>
        </w:rPr>
        <w:t xml:space="preserve">level, highlighting the number of beneficiaries reached in each location. The maps below provide a detailed visualization of programme coverage across Sudan. In addition, the </w:t>
      </w:r>
      <w:r w:rsidRPr="001B7DC5">
        <w:rPr>
          <w:rFonts w:ascii="Calibri" w:hAnsi="Calibri" w:cs="Calibri"/>
          <w:sz w:val="22"/>
          <w:szCs w:val="22"/>
          <w:lang w:val="en-US"/>
        </w:rPr>
        <w:t xml:space="preserve">beneficiary data </w:t>
      </w:r>
      <w:r w:rsidRPr="00BE78B1">
        <w:rPr>
          <w:rFonts w:ascii="Calibri" w:hAnsi="Calibri" w:cs="Calibri"/>
          <w:sz w:val="22"/>
          <w:szCs w:val="22"/>
          <w:lang w:val="en-US"/>
        </w:rPr>
        <w:t>analysis presents an integrated view combining all four pillars, offering a comprehensive picture of the total number of beneficiaries reached nationwide.</w:t>
      </w:r>
      <w:r w:rsidRPr="001B7DC5">
        <w:rPr>
          <w:rFonts w:ascii="Calibri" w:hAnsi="Calibri" w:cs="Calibri"/>
          <w:sz w:val="22"/>
          <w:szCs w:val="22"/>
          <w:lang w:val="en-US"/>
        </w:rPr>
        <w:t xml:space="preserve"> </w:t>
      </w:r>
      <w:r w:rsidR="00474909" w:rsidRPr="001B7DC5">
        <w:rPr>
          <w:rFonts w:ascii="Calibri" w:hAnsi="Calibri" w:cs="Calibri"/>
          <w:sz w:val="22"/>
          <w:szCs w:val="22"/>
          <w:lang w:val="en-US"/>
        </w:rPr>
        <w:t>Als</w:t>
      </w:r>
      <w:r w:rsidR="002C510D">
        <w:rPr>
          <w:rFonts w:ascii="Calibri" w:hAnsi="Calibri" w:cs="Calibri"/>
          <w:sz w:val="22"/>
          <w:szCs w:val="22"/>
          <w:lang w:val="en-US"/>
        </w:rPr>
        <w:t>o</w:t>
      </w:r>
      <w:r w:rsidRPr="00BE78B1">
        <w:rPr>
          <w:rFonts w:ascii="Calibri" w:hAnsi="Calibri" w:cs="Calibri"/>
          <w:sz w:val="22"/>
          <w:szCs w:val="22"/>
          <w:lang w:val="en-US"/>
        </w:rPr>
        <w:t>, the mapping exercise identified areas with both high and low beneficiary coverage, highlighting geographic disparities and service gaps. These insights provide valuable evidence for programme planning, coordination, and the targeting of future interventions.</w:t>
      </w:r>
    </w:p>
    <w:p w14:paraId="524F5F14" w14:textId="77777777" w:rsidR="005D41DA" w:rsidRDefault="005D41DA" w:rsidP="00652073">
      <w:pPr>
        <w:spacing w:after="0" w:line="240" w:lineRule="auto"/>
        <w:jc w:val="both"/>
        <w:rPr>
          <w:rFonts w:ascii="Calibri" w:hAnsi="Calibri" w:cs="Calibri"/>
          <w:b/>
          <w:bCs/>
          <w:color w:val="0070C0"/>
          <w:u w:val="single"/>
          <w:lang w:val="en-US"/>
        </w:rPr>
      </w:pPr>
    </w:p>
    <w:p w14:paraId="0A23B9AE" w14:textId="77777777" w:rsidR="00516A0E" w:rsidRDefault="00516A0E" w:rsidP="00652073">
      <w:pPr>
        <w:spacing w:after="0" w:line="240" w:lineRule="auto"/>
        <w:jc w:val="both"/>
        <w:rPr>
          <w:rFonts w:ascii="Calibri" w:hAnsi="Calibri" w:cs="Calibri"/>
          <w:b/>
          <w:bCs/>
          <w:color w:val="0070C0"/>
          <w:u w:val="single"/>
          <w:lang w:val="en-US"/>
        </w:rPr>
      </w:pPr>
    </w:p>
    <w:p w14:paraId="14F7CF7C" w14:textId="77777777" w:rsidR="00516A0E" w:rsidRDefault="00516A0E" w:rsidP="00652073">
      <w:pPr>
        <w:spacing w:after="0" w:line="240" w:lineRule="auto"/>
        <w:jc w:val="both"/>
        <w:rPr>
          <w:rFonts w:ascii="Calibri" w:hAnsi="Calibri" w:cs="Calibri"/>
          <w:b/>
          <w:bCs/>
          <w:color w:val="0070C0"/>
          <w:u w:val="single"/>
          <w:lang w:val="en-US"/>
        </w:rPr>
      </w:pPr>
    </w:p>
    <w:p w14:paraId="77899EB7" w14:textId="77777777" w:rsidR="00516A0E" w:rsidRDefault="00516A0E" w:rsidP="00652073">
      <w:pPr>
        <w:spacing w:after="0" w:line="240" w:lineRule="auto"/>
        <w:jc w:val="both"/>
        <w:rPr>
          <w:rFonts w:ascii="Calibri" w:hAnsi="Calibri" w:cs="Calibri"/>
          <w:b/>
          <w:bCs/>
          <w:color w:val="0070C0"/>
          <w:u w:val="single"/>
          <w:lang w:val="en-US"/>
        </w:rPr>
      </w:pPr>
    </w:p>
    <w:p w14:paraId="50A83FC7" w14:textId="77777777" w:rsidR="00516A0E" w:rsidRDefault="00516A0E" w:rsidP="00652073">
      <w:pPr>
        <w:spacing w:after="0" w:line="240" w:lineRule="auto"/>
        <w:jc w:val="both"/>
        <w:rPr>
          <w:rFonts w:ascii="Calibri" w:hAnsi="Calibri" w:cs="Calibri"/>
          <w:b/>
          <w:bCs/>
          <w:color w:val="0070C0"/>
          <w:u w:val="single"/>
          <w:lang w:val="en-US"/>
        </w:rPr>
      </w:pPr>
    </w:p>
    <w:p w14:paraId="5DADBAE1" w14:textId="77777777" w:rsidR="00516A0E" w:rsidRDefault="00516A0E" w:rsidP="00652073">
      <w:pPr>
        <w:spacing w:after="0" w:line="240" w:lineRule="auto"/>
        <w:jc w:val="both"/>
        <w:rPr>
          <w:rFonts w:ascii="Calibri" w:hAnsi="Calibri" w:cs="Calibri"/>
          <w:b/>
          <w:bCs/>
          <w:color w:val="0070C0"/>
          <w:u w:val="single"/>
          <w:lang w:val="en-US"/>
        </w:rPr>
      </w:pPr>
    </w:p>
    <w:p w14:paraId="7DEA4CCB" w14:textId="77777777" w:rsidR="00516A0E" w:rsidRDefault="00516A0E" w:rsidP="00652073">
      <w:pPr>
        <w:spacing w:after="0" w:line="240" w:lineRule="auto"/>
        <w:jc w:val="both"/>
        <w:rPr>
          <w:rFonts w:ascii="Calibri" w:hAnsi="Calibri" w:cs="Calibri"/>
          <w:b/>
          <w:bCs/>
          <w:color w:val="0070C0"/>
          <w:u w:val="single"/>
          <w:lang w:val="en-US"/>
        </w:rPr>
      </w:pPr>
    </w:p>
    <w:p w14:paraId="73756EDB" w14:textId="77777777" w:rsidR="00516A0E" w:rsidRDefault="00516A0E" w:rsidP="00652073">
      <w:pPr>
        <w:spacing w:after="0" w:line="240" w:lineRule="auto"/>
        <w:jc w:val="both"/>
        <w:rPr>
          <w:rFonts w:ascii="Calibri" w:hAnsi="Calibri" w:cs="Calibri"/>
          <w:b/>
          <w:bCs/>
          <w:color w:val="0070C0"/>
          <w:u w:val="single"/>
          <w:lang w:val="en-US"/>
        </w:rPr>
      </w:pPr>
    </w:p>
    <w:p w14:paraId="2EF726F0" w14:textId="77777777" w:rsidR="00516A0E" w:rsidRDefault="00516A0E" w:rsidP="00652073">
      <w:pPr>
        <w:spacing w:after="0" w:line="240" w:lineRule="auto"/>
        <w:jc w:val="both"/>
        <w:rPr>
          <w:rFonts w:ascii="Calibri" w:hAnsi="Calibri" w:cs="Calibri"/>
          <w:b/>
          <w:bCs/>
          <w:color w:val="0070C0"/>
          <w:u w:val="single"/>
          <w:lang w:val="en-US"/>
        </w:rPr>
      </w:pPr>
    </w:p>
    <w:p w14:paraId="67C8D0CE" w14:textId="77777777" w:rsidR="00516A0E" w:rsidRDefault="00516A0E" w:rsidP="00652073">
      <w:pPr>
        <w:spacing w:after="0" w:line="240" w:lineRule="auto"/>
        <w:jc w:val="both"/>
        <w:rPr>
          <w:rFonts w:ascii="Calibri" w:hAnsi="Calibri" w:cs="Calibri"/>
          <w:b/>
          <w:bCs/>
          <w:color w:val="0070C0"/>
          <w:u w:val="single"/>
          <w:lang w:val="en-US"/>
        </w:rPr>
      </w:pPr>
    </w:p>
    <w:p w14:paraId="6890841E" w14:textId="77777777" w:rsidR="00516A0E" w:rsidRDefault="00516A0E" w:rsidP="00652073">
      <w:pPr>
        <w:spacing w:after="0" w:line="240" w:lineRule="auto"/>
        <w:jc w:val="both"/>
        <w:rPr>
          <w:rFonts w:ascii="Calibri" w:hAnsi="Calibri" w:cs="Calibri"/>
          <w:b/>
          <w:bCs/>
          <w:color w:val="0070C0"/>
          <w:u w:val="single"/>
          <w:lang w:val="en-US"/>
        </w:rPr>
      </w:pPr>
    </w:p>
    <w:p w14:paraId="4CD324EA" w14:textId="77777777" w:rsidR="00516A0E" w:rsidRDefault="00516A0E" w:rsidP="00652073">
      <w:pPr>
        <w:spacing w:after="0" w:line="240" w:lineRule="auto"/>
        <w:jc w:val="both"/>
        <w:rPr>
          <w:rFonts w:ascii="Calibri" w:hAnsi="Calibri" w:cs="Calibri"/>
          <w:b/>
          <w:bCs/>
          <w:color w:val="0070C0"/>
          <w:u w:val="single"/>
          <w:lang w:val="en-US"/>
        </w:rPr>
      </w:pPr>
    </w:p>
    <w:p w14:paraId="28E8CE48" w14:textId="77777777" w:rsidR="00516A0E" w:rsidRDefault="00516A0E" w:rsidP="00652073">
      <w:pPr>
        <w:spacing w:after="0" w:line="240" w:lineRule="auto"/>
        <w:jc w:val="both"/>
        <w:rPr>
          <w:rFonts w:ascii="Calibri" w:hAnsi="Calibri" w:cs="Calibri"/>
          <w:b/>
          <w:bCs/>
          <w:color w:val="0070C0"/>
          <w:u w:val="single"/>
          <w:lang w:val="en-US"/>
        </w:rPr>
      </w:pPr>
    </w:p>
    <w:p w14:paraId="21183425" w14:textId="77777777" w:rsidR="00516A0E" w:rsidRDefault="00516A0E" w:rsidP="00652073">
      <w:pPr>
        <w:spacing w:after="0" w:line="240" w:lineRule="auto"/>
        <w:jc w:val="both"/>
        <w:rPr>
          <w:rFonts w:ascii="Calibri" w:hAnsi="Calibri" w:cs="Calibri"/>
          <w:b/>
          <w:bCs/>
          <w:color w:val="0070C0"/>
          <w:u w:val="single"/>
          <w:lang w:val="en-US"/>
        </w:rPr>
      </w:pPr>
    </w:p>
    <w:p w14:paraId="4F7CFF9B" w14:textId="77777777" w:rsidR="00516A0E" w:rsidRDefault="00516A0E" w:rsidP="00652073">
      <w:pPr>
        <w:spacing w:after="0" w:line="240" w:lineRule="auto"/>
        <w:jc w:val="both"/>
        <w:rPr>
          <w:rFonts w:ascii="Calibri" w:hAnsi="Calibri" w:cs="Calibri"/>
          <w:b/>
          <w:bCs/>
          <w:color w:val="0070C0"/>
          <w:u w:val="single"/>
          <w:lang w:val="en-US"/>
        </w:rPr>
      </w:pPr>
    </w:p>
    <w:p w14:paraId="293F78EE" w14:textId="77777777" w:rsidR="00516A0E" w:rsidRPr="00516A0E" w:rsidRDefault="00516A0E" w:rsidP="00652073">
      <w:pPr>
        <w:spacing w:after="0" w:line="240" w:lineRule="auto"/>
        <w:jc w:val="both"/>
        <w:rPr>
          <w:rFonts w:ascii="Calibri" w:hAnsi="Calibri" w:cs="Calibri"/>
          <w:b/>
          <w:bCs/>
          <w:color w:val="0070C0"/>
          <w:u w:val="single"/>
          <w:lang w:val="en-US"/>
        </w:rPr>
      </w:pPr>
    </w:p>
    <w:p w14:paraId="66E04FED" w14:textId="22CD0DA3" w:rsidR="005D41DA" w:rsidRDefault="6EF798E0" w:rsidP="00AE4F67">
      <w:pPr>
        <w:spacing w:after="0" w:line="240" w:lineRule="auto"/>
        <w:rPr>
          <w:rFonts w:ascii="Calibri" w:hAnsi="Calibri" w:cs="Calibri"/>
          <w:b/>
          <w:bCs/>
          <w:color w:val="0070C0"/>
        </w:rPr>
      </w:pPr>
      <w:r w:rsidRPr="00AE4F67">
        <w:rPr>
          <w:rFonts w:ascii="Calibri" w:hAnsi="Calibri" w:cs="Calibri"/>
          <w:b/>
          <w:bCs/>
          <w:color w:val="0070C0"/>
        </w:rPr>
        <w:t xml:space="preserve">Map </w:t>
      </w:r>
      <w:r w:rsidR="00E45552">
        <w:rPr>
          <w:rFonts w:ascii="Calibri" w:hAnsi="Calibri" w:cs="Calibri"/>
          <w:b/>
          <w:bCs/>
          <w:color w:val="0070C0"/>
        </w:rPr>
        <w:t>1</w:t>
      </w:r>
      <w:r w:rsidR="003A105F" w:rsidRPr="00AE4F67">
        <w:rPr>
          <w:rFonts w:ascii="Calibri" w:hAnsi="Calibri" w:cs="Calibri"/>
          <w:b/>
          <w:bCs/>
          <w:color w:val="0070C0"/>
        </w:rPr>
        <w:t>: Raito of Beneficiary Reach Against Targets</w:t>
      </w:r>
    </w:p>
    <w:p w14:paraId="4028669C" w14:textId="77777777" w:rsidR="00C71C09" w:rsidRPr="00EF20D7" w:rsidRDefault="00C71C09" w:rsidP="00EF20D7">
      <w:pPr>
        <w:spacing w:after="0" w:line="240" w:lineRule="auto"/>
        <w:jc w:val="both"/>
        <w:rPr>
          <w:rFonts w:ascii="Calibri" w:hAnsi="Calibri" w:cs="Calibri"/>
          <w:sz w:val="22"/>
          <w:szCs w:val="22"/>
        </w:rPr>
      </w:pPr>
      <w:r w:rsidRPr="00EF20D7">
        <w:rPr>
          <w:rFonts w:ascii="Calibri" w:hAnsi="Calibri" w:cs="Calibri"/>
          <w:sz w:val="22"/>
          <w:szCs w:val="22"/>
        </w:rPr>
        <w:t>This map illustrates progress toward beneficiary targets across states in 2026 by comparing the number of beneficiaries reached against planned targets. Color coding indicates the level of achievement in each state.</w:t>
      </w:r>
    </w:p>
    <w:p w14:paraId="628949FD" w14:textId="45FE465F" w:rsidR="005B709D" w:rsidRPr="00003509" w:rsidRDefault="00003509" w:rsidP="00003509">
      <w:pPr>
        <w:spacing w:after="0" w:line="240" w:lineRule="auto"/>
        <w:jc w:val="both"/>
        <w:rPr>
          <w:lang w:val="en-US"/>
        </w:rPr>
      </w:pPr>
      <w:r w:rsidRPr="00003509">
        <w:drawing>
          <wp:inline distT="0" distB="0" distL="0" distR="0" wp14:anchorId="51117AC9" wp14:editId="6B917339">
            <wp:extent cx="5731510" cy="3223895"/>
            <wp:effectExtent l="0" t="0" r="2540" b="0"/>
            <wp:docPr id="243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856" name=""/>
                    <pic:cNvPicPr/>
                  </pic:nvPicPr>
                  <pic:blipFill>
                    <a:blip r:embed="rId21"/>
                    <a:stretch>
                      <a:fillRect/>
                    </a:stretch>
                  </pic:blipFill>
                  <pic:spPr>
                    <a:xfrm>
                      <a:off x="0" y="0"/>
                      <a:ext cx="5731510" cy="3223895"/>
                    </a:xfrm>
                    <a:prstGeom prst="rect">
                      <a:avLst/>
                    </a:prstGeom>
                  </pic:spPr>
                </pic:pic>
              </a:graphicData>
            </a:graphic>
          </wp:inline>
        </w:drawing>
      </w:r>
    </w:p>
    <w:p w14:paraId="37D0E1AD" w14:textId="6DDA1B8F" w:rsidR="005B709D" w:rsidRDefault="005B709D" w:rsidP="5EE3470E"/>
    <w:p w14:paraId="3F3237D5" w14:textId="1FAE61FF" w:rsidR="00E17151" w:rsidRPr="004B15AD" w:rsidRDefault="005D41DA" w:rsidP="00E17151">
      <w:pPr>
        <w:jc w:val="both"/>
        <w:rPr>
          <w:rFonts w:ascii="Calibri" w:hAnsi="Calibri" w:cs="Calibri"/>
          <w:color w:val="0070C0"/>
          <w:sz w:val="22"/>
          <w:szCs w:val="22"/>
        </w:rPr>
      </w:pPr>
      <w:r w:rsidRPr="004B15AD">
        <w:rPr>
          <w:rFonts w:ascii="Calibri" w:hAnsi="Calibri" w:cs="Calibri"/>
          <w:b/>
          <w:bCs/>
          <w:color w:val="0070C0"/>
          <w:sz w:val="22"/>
          <w:szCs w:val="22"/>
        </w:rPr>
        <w:t>K</w:t>
      </w:r>
      <w:r w:rsidR="00E17151" w:rsidRPr="004B15AD">
        <w:rPr>
          <w:rFonts w:ascii="Calibri" w:hAnsi="Calibri" w:cs="Calibri"/>
          <w:b/>
          <w:bCs/>
          <w:color w:val="0070C0"/>
          <w:sz w:val="22"/>
          <w:szCs w:val="22"/>
        </w:rPr>
        <w:t>ey Insights:</w:t>
      </w:r>
    </w:p>
    <w:p w14:paraId="16D8FC25"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Strong Reach:</w:t>
      </w:r>
      <w:r w:rsidRPr="00B34E31">
        <w:rPr>
          <w:rFonts w:ascii="Calibri" w:hAnsi="Calibri" w:cs="Calibri"/>
          <w:color w:val="0070C0"/>
          <w:sz w:val="22"/>
          <w:szCs w:val="22"/>
          <w:lang w:val="en-SE"/>
        </w:rPr>
        <w:t> North Kordofan, Central Darfur, Red Sea, Aj Jazirah, and North Darfur met or exceeded their direct beneficiary targets.</w:t>
      </w:r>
    </w:p>
    <w:p w14:paraId="1D4DE3F2"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Moderate Reach:</w:t>
      </w:r>
      <w:r w:rsidRPr="00B34E31">
        <w:rPr>
          <w:rFonts w:ascii="Calibri" w:hAnsi="Calibri" w:cs="Calibri"/>
          <w:color w:val="0070C0"/>
          <w:sz w:val="22"/>
          <w:szCs w:val="22"/>
          <w:lang w:val="en-SE"/>
        </w:rPr>
        <w:t> River Nile, Khartoum, Blue Nile, and South Darfur achieved approximately 69%–75% of their planned targets.</w:t>
      </w:r>
    </w:p>
    <w:p w14:paraId="502E7FD9"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Lower Reach:</w:t>
      </w:r>
      <w:r w:rsidRPr="00B34E31">
        <w:rPr>
          <w:rFonts w:ascii="Calibri" w:hAnsi="Calibri" w:cs="Calibri"/>
          <w:color w:val="0070C0"/>
          <w:sz w:val="22"/>
          <w:szCs w:val="22"/>
          <w:lang w:val="en-SE"/>
        </w:rPr>
        <w:t> </w:t>
      </w:r>
      <w:proofErr w:type="spellStart"/>
      <w:r w:rsidRPr="00B34E31">
        <w:rPr>
          <w:rFonts w:ascii="Calibri" w:hAnsi="Calibri" w:cs="Calibri"/>
          <w:color w:val="0070C0"/>
          <w:sz w:val="22"/>
          <w:szCs w:val="22"/>
          <w:lang w:val="en-SE"/>
        </w:rPr>
        <w:t>Gedaref</w:t>
      </w:r>
      <w:proofErr w:type="spellEnd"/>
      <w:r w:rsidRPr="00B34E31">
        <w:rPr>
          <w:rFonts w:ascii="Calibri" w:hAnsi="Calibri" w:cs="Calibri"/>
          <w:color w:val="0070C0"/>
          <w:sz w:val="22"/>
          <w:szCs w:val="22"/>
          <w:lang w:val="en-SE"/>
        </w:rPr>
        <w:t xml:space="preserve">, South Kordofan, White Nile, Northern, East Darfur, Kassala, </w:t>
      </w:r>
      <w:proofErr w:type="spellStart"/>
      <w:r w:rsidRPr="00B34E31">
        <w:rPr>
          <w:rFonts w:ascii="Calibri" w:hAnsi="Calibri" w:cs="Calibri"/>
          <w:color w:val="0070C0"/>
          <w:sz w:val="22"/>
          <w:szCs w:val="22"/>
          <w:lang w:val="en-SE"/>
        </w:rPr>
        <w:t>Sennar</w:t>
      </w:r>
      <w:proofErr w:type="spellEnd"/>
      <w:r w:rsidRPr="00B34E31">
        <w:rPr>
          <w:rFonts w:ascii="Calibri" w:hAnsi="Calibri" w:cs="Calibri"/>
          <w:color w:val="0070C0"/>
          <w:sz w:val="22"/>
          <w:szCs w:val="22"/>
          <w:lang w:val="en-SE"/>
        </w:rPr>
        <w:t>, and Abyei PCA remained below 50% of target achievement.</w:t>
      </w:r>
    </w:p>
    <w:p w14:paraId="22EB85DE"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Highest Shortfalls:</w:t>
      </w:r>
      <w:r w:rsidRPr="00B34E31">
        <w:rPr>
          <w:rFonts w:ascii="Calibri" w:hAnsi="Calibri" w:cs="Calibri"/>
          <w:color w:val="0070C0"/>
          <w:sz w:val="22"/>
          <w:szCs w:val="22"/>
          <w:lang w:val="en-SE"/>
        </w:rPr>
        <w:t xml:space="preserve"> Kassala and </w:t>
      </w:r>
      <w:proofErr w:type="spellStart"/>
      <w:r w:rsidRPr="00B34E31">
        <w:rPr>
          <w:rFonts w:ascii="Calibri" w:hAnsi="Calibri" w:cs="Calibri"/>
          <w:color w:val="0070C0"/>
          <w:sz w:val="22"/>
          <w:szCs w:val="22"/>
          <w:lang w:val="en-SE"/>
        </w:rPr>
        <w:t>Sennar</w:t>
      </w:r>
      <w:proofErr w:type="spellEnd"/>
      <w:r w:rsidRPr="00B34E31">
        <w:rPr>
          <w:rFonts w:ascii="Calibri" w:hAnsi="Calibri" w:cs="Calibri"/>
          <w:color w:val="0070C0"/>
          <w:sz w:val="22"/>
          <w:szCs w:val="22"/>
          <w:lang w:val="en-SE"/>
        </w:rPr>
        <w:t xml:space="preserve"> show particularly low reach ratios despite substantial planned targets. Kassala reached approximately 31% of its target.</w:t>
      </w:r>
    </w:p>
    <w:p w14:paraId="407B6DEA"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Mixed Darfur Performance:</w:t>
      </w:r>
      <w:r w:rsidRPr="00B34E31">
        <w:rPr>
          <w:rFonts w:ascii="Calibri" w:hAnsi="Calibri" w:cs="Calibri"/>
          <w:color w:val="0070C0"/>
          <w:sz w:val="22"/>
          <w:szCs w:val="22"/>
          <w:lang w:val="en-SE"/>
        </w:rPr>
        <w:t> North Darfur and Central Darfur exceeded their targets, while South Darfur and East Darfur achieved partial progress. West Darfur has no valid target or actual values for comparison.</w:t>
      </w:r>
    </w:p>
    <w:p w14:paraId="5A3482CC"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Potential Scale-Up:</w:t>
      </w:r>
      <w:r w:rsidRPr="00B34E31">
        <w:rPr>
          <w:rFonts w:ascii="Calibri" w:hAnsi="Calibri" w:cs="Calibri"/>
          <w:color w:val="0070C0"/>
          <w:sz w:val="22"/>
          <w:szCs w:val="22"/>
          <w:lang w:val="en-SE"/>
        </w:rPr>
        <w:t> River Nile, Khartoum, Blue Nile, and South Darfur show moderate progress with scope for further implementation gains.</w:t>
      </w:r>
    </w:p>
    <w:p w14:paraId="2B8AAF51" w14:textId="77777777" w:rsidR="00B34E31"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t>Large-Scale Priority:</w:t>
      </w:r>
      <w:r w:rsidRPr="00B34E31">
        <w:rPr>
          <w:rFonts w:ascii="Calibri" w:hAnsi="Calibri" w:cs="Calibri"/>
          <w:color w:val="0070C0"/>
          <w:sz w:val="22"/>
          <w:szCs w:val="22"/>
          <w:lang w:val="en-SE"/>
        </w:rPr>
        <w:t> </w:t>
      </w:r>
      <w:proofErr w:type="spellStart"/>
      <w:r w:rsidRPr="00B34E31">
        <w:rPr>
          <w:rFonts w:ascii="Calibri" w:hAnsi="Calibri" w:cs="Calibri"/>
          <w:color w:val="0070C0"/>
          <w:sz w:val="22"/>
          <w:szCs w:val="22"/>
          <w:lang w:val="en-SE"/>
        </w:rPr>
        <w:t>Gedaref</w:t>
      </w:r>
      <w:proofErr w:type="spellEnd"/>
      <w:r w:rsidRPr="00B34E31">
        <w:rPr>
          <w:rFonts w:ascii="Calibri" w:hAnsi="Calibri" w:cs="Calibri"/>
          <w:color w:val="0070C0"/>
          <w:sz w:val="22"/>
          <w:szCs w:val="22"/>
          <w:lang w:val="en-SE"/>
        </w:rPr>
        <w:t xml:space="preserve"> and White Nile have substantial planned beneficiary volumes but reached less than half of their targets, making them important areas for operational review.</w:t>
      </w:r>
    </w:p>
    <w:p w14:paraId="391828D2" w14:textId="34681613" w:rsidR="00003509" w:rsidRPr="00B34E31" w:rsidRDefault="00B34E31" w:rsidP="00B34E31">
      <w:pPr>
        <w:numPr>
          <w:ilvl w:val="0"/>
          <w:numId w:val="12"/>
        </w:numPr>
        <w:jc w:val="both"/>
        <w:rPr>
          <w:rFonts w:ascii="Calibri" w:hAnsi="Calibri" w:cs="Calibri"/>
          <w:color w:val="0070C0"/>
          <w:sz w:val="22"/>
          <w:szCs w:val="22"/>
          <w:lang w:val="en-SE"/>
        </w:rPr>
      </w:pPr>
      <w:r w:rsidRPr="00B34E31">
        <w:rPr>
          <w:rFonts w:ascii="Calibri" w:hAnsi="Calibri" w:cs="Calibri"/>
          <w:b/>
          <w:bCs/>
          <w:color w:val="0070C0"/>
          <w:sz w:val="22"/>
          <w:szCs w:val="22"/>
          <w:lang w:val="en-SE"/>
        </w:rPr>
        <w:lastRenderedPageBreak/>
        <w:t>Geographic Variation:</w:t>
      </w:r>
      <w:r w:rsidRPr="00B34E31">
        <w:rPr>
          <w:rFonts w:ascii="Calibri" w:hAnsi="Calibri" w:cs="Calibri"/>
          <w:color w:val="0070C0"/>
          <w:sz w:val="22"/>
          <w:szCs w:val="22"/>
          <w:lang w:val="en-SE"/>
        </w:rPr>
        <w:t> Achievement differs considerably across states, reflecting varying implementation conditions, access constraints, programme scale, and reporting completeness. These ratios indicate target achievement, not population coverage or unmet need.</w:t>
      </w:r>
    </w:p>
    <w:p w14:paraId="118390ED" w14:textId="58737146" w:rsidR="00115271" w:rsidRPr="00FC47DC" w:rsidRDefault="19DD9A8B" w:rsidP="006470AF">
      <w:pPr>
        <w:spacing w:after="0" w:line="240" w:lineRule="auto"/>
        <w:rPr>
          <w:rFonts w:ascii="Calibri" w:hAnsi="Calibri" w:cs="Calibri"/>
          <w:b/>
          <w:bCs/>
          <w:color w:val="0070C0"/>
        </w:rPr>
      </w:pPr>
      <w:r w:rsidRPr="00FC47DC">
        <w:rPr>
          <w:rFonts w:ascii="Calibri" w:hAnsi="Calibri" w:cs="Calibri"/>
          <w:b/>
          <w:bCs/>
          <w:color w:val="0070C0"/>
        </w:rPr>
        <w:t xml:space="preserve">Map </w:t>
      </w:r>
      <w:r w:rsidR="00115271" w:rsidRPr="00FC47DC">
        <w:rPr>
          <w:rFonts w:ascii="Calibri" w:hAnsi="Calibri" w:cs="Calibri"/>
          <w:b/>
          <w:bCs/>
          <w:color w:val="0070C0"/>
        </w:rPr>
        <w:t>3</w:t>
      </w:r>
      <w:r w:rsidRPr="00FC47DC">
        <w:rPr>
          <w:rFonts w:ascii="Calibri" w:hAnsi="Calibri" w:cs="Calibri"/>
          <w:b/>
          <w:bCs/>
          <w:color w:val="0070C0"/>
        </w:rPr>
        <w:t xml:space="preserve">: </w:t>
      </w:r>
      <w:r w:rsidR="00115271" w:rsidRPr="00FC47DC">
        <w:rPr>
          <w:rFonts w:ascii="Calibri" w:hAnsi="Calibri" w:cs="Calibri"/>
          <w:b/>
          <w:bCs/>
          <w:color w:val="0070C0"/>
        </w:rPr>
        <w:t>UNDP Sudan Geographical Coverage and Pillar Presence and Overlapping</w:t>
      </w:r>
    </w:p>
    <w:p w14:paraId="0C0C9EC4" w14:textId="740B04B3" w:rsidR="00C030E0" w:rsidRDefault="00C030E0" w:rsidP="00FC47DC">
      <w:pPr>
        <w:spacing w:after="0" w:line="240" w:lineRule="auto"/>
        <w:jc w:val="both"/>
        <w:rPr>
          <w:rFonts w:ascii="Calibri" w:hAnsi="Calibri" w:cs="Calibri"/>
          <w:sz w:val="22"/>
          <w:szCs w:val="22"/>
          <w:lang w:val="en-US"/>
        </w:rPr>
      </w:pPr>
      <w:r w:rsidRPr="00FC47DC">
        <w:rPr>
          <w:rFonts w:ascii="Calibri" w:hAnsi="Calibri" w:cs="Calibri"/>
          <w:sz w:val="22"/>
          <w:szCs w:val="22"/>
        </w:rPr>
        <w:t>This map provides an overview of UNDP Sudan’s programme footprint across the 18 states and Abyei PCA, highlighting the presence and combination of programme pillars implemented in each location.</w:t>
      </w:r>
    </w:p>
    <w:p w14:paraId="6146140F" w14:textId="77777777" w:rsidR="00003509" w:rsidRPr="00003509" w:rsidRDefault="00003509" w:rsidP="00FC47DC">
      <w:pPr>
        <w:spacing w:after="0" w:line="240" w:lineRule="auto"/>
        <w:jc w:val="both"/>
        <w:rPr>
          <w:rFonts w:ascii="Calibri" w:hAnsi="Calibri" w:cs="Calibri"/>
          <w:sz w:val="22"/>
          <w:szCs w:val="22"/>
          <w:lang w:val="en-US"/>
        </w:rPr>
      </w:pPr>
    </w:p>
    <w:p w14:paraId="392A53CC" w14:textId="587C787C" w:rsidR="00E57F4E" w:rsidRDefault="00003509" w:rsidP="00003509">
      <w:pPr>
        <w:rPr>
          <w:noProof/>
          <w:lang w:val="en-US"/>
        </w:rPr>
      </w:pPr>
      <w:r w:rsidRPr="00003509">
        <w:rPr>
          <w:noProof/>
          <w:lang w:val="en-US"/>
        </w:rPr>
        <w:drawing>
          <wp:inline distT="0" distB="0" distL="0" distR="0" wp14:anchorId="015B38A4" wp14:editId="2E7E7676">
            <wp:extent cx="5731510" cy="3776345"/>
            <wp:effectExtent l="0" t="0" r="2540" b="0"/>
            <wp:docPr id="196140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0972" name=""/>
                    <pic:cNvPicPr/>
                  </pic:nvPicPr>
                  <pic:blipFill>
                    <a:blip r:embed="rId22"/>
                    <a:stretch>
                      <a:fillRect/>
                    </a:stretch>
                  </pic:blipFill>
                  <pic:spPr>
                    <a:xfrm>
                      <a:off x="0" y="0"/>
                      <a:ext cx="5731510" cy="3776345"/>
                    </a:xfrm>
                    <a:prstGeom prst="rect">
                      <a:avLst/>
                    </a:prstGeom>
                  </pic:spPr>
                </pic:pic>
              </a:graphicData>
            </a:graphic>
          </wp:inline>
        </w:drawing>
      </w:r>
    </w:p>
    <w:p w14:paraId="0A67944A" w14:textId="77777777" w:rsidR="00003509" w:rsidRPr="00003509" w:rsidRDefault="00003509" w:rsidP="00003509">
      <w:pPr>
        <w:rPr>
          <w:noProof/>
          <w:lang w:val="en-US"/>
        </w:rPr>
      </w:pPr>
    </w:p>
    <w:p w14:paraId="3C1031A2" w14:textId="27DD9593" w:rsidR="00175D15" w:rsidRPr="00A356AC" w:rsidRDefault="00F64782" w:rsidP="00175D15">
      <w:pPr>
        <w:jc w:val="both"/>
        <w:rPr>
          <w:rFonts w:ascii="Calibri" w:hAnsi="Calibri" w:cs="Calibri"/>
          <w:b/>
          <w:bCs/>
          <w:color w:val="0070C0"/>
          <w:sz w:val="22"/>
          <w:szCs w:val="22"/>
        </w:rPr>
      </w:pPr>
      <w:r w:rsidRPr="00A356AC">
        <w:rPr>
          <w:rFonts w:ascii="Calibri" w:hAnsi="Calibri" w:cs="Calibri"/>
          <w:b/>
          <w:bCs/>
          <w:color w:val="0070C0"/>
          <w:sz w:val="22"/>
          <w:szCs w:val="22"/>
        </w:rPr>
        <w:t>K</w:t>
      </w:r>
      <w:r w:rsidR="00175D15" w:rsidRPr="00A356AC">
        <w:rPr>
          <w:rFonts w:ascii="Calibri" w:hAnsi="Calibri" w:cs="Calibri"/>
          <w:b/>
          <w:bCs/>
          <w:color w:val="0070C0"/>
          <w:sz w:val="22"/>
          <w:szCs w:val="22"/>
        </w:rPr>
        <w:t>ey Insights:</w:t>
      </w:r>
    </w:p>
    <w:p w14:paraId="23559BA8"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Strongest Multi-Pillar Presence:</w:t>
      </w:r>
      <w:r w:rsidRPr="00B34E31">
        <w:rPr>
          <w:rFonts w:eastAsiaTheme="minorHAnsi"/>
          <w:color w:val="0070C0"/>
          <w:sz w:val="22"/>
          <w:szCs w:val="22"/>
          <w:lang w:val="en-SE" w:eastAsia="en-US"/>
        </w:rPr>
        <w:t xml:space="preserve"> Red Sea, Kassala, and </w:t>
      </w:r>
      <w:proofErr w:type="spellStart"/>
      <w:r w:rsidRPr="00B34E31">
        <w:rPr>
          <w:rFonts w:eastAsiaTheme="minorHAnsi"/>
          <w:color w:val="0070C0"/>
          <w:sz w:val="22"/>
          <w:szCs w:val="22"/>
          <w:lang w:val="en-SE" w:eastAsia="en-US"/>
        </w:rPr>
        <w:t>Gedaref</w:t>
      </w:r>
      <w:proofErr w:type="spellEnd"/>
      <w:r w:rsidRPr="00B34E31">
        <w:rPr>
          <w:rFonts w:eastAsiaTheme="minorHAnsi"/>
          <w:color w:val="0070C0"/>
          <w:sz w:val="22"/>
          <w:szCs w:val="22"/>
          <w:lang w:val="en-SE" w:eastAsia="en-US"/>
        </w:rPr>
        <w:t xml:space="preserve"> have activities across all four pillars: Health, Environment/Energy/Climate Change, Peacebuilding &amp; Governance, and Resilience &amp; Recovery.</w:t>
      </w:r>
    </w:p>
    <w:p w14:paraId="26414C5B"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Broad Three-Pillar Coverage:</w:t>
      </w:r>
      <w:r w:rsidRPr="00B34E31">
        <w:rPr>
          <w:rFonts w:eastAsiaTheme="minorHAnsi"/>
          <w:color w:val="0070C0"/>
          <w:sz w:val="22"/>
          <w:szCs w:val="22"/>
          <w:lang w:val="en-SE" w:eastAsia="en-US"/>
        </w:rPr>
        <w:t xml:space="preserve"> Aj Jazirah, Blue Nile, River Nile, and </w:t>
      </w:r>
      <w:proofErr w:type="spellStart"/>
      <w:r w:rsidRPr="00B34E31">
        <w:rPr>
          <w:rFonts w:eastAsiaTheme="minorHAnsi"/>
          <w:color w:val="0070C0"/>
          <w:sz w:val="22"/>
          <w:szCs w:val="22"/>
          <w:lang w:val="en-SE" w:eastAsia="en-US"/>
        </w:rPr>
        <w:t>Sennar</w:t>
      </w:r>
      <w:proofErr w:type="spellEnd"/>
      <w:r w:rsidRPr="00B34E31">
        <w:rPr>
          <w:rFonts w:eastAsiaTheme="minorHAnsi"/>
          <w:color w:val="0070C0"/>
          <w:sz w:val="22"/>
          <w:szCs w:val="22"/>
          <w:lang w:val="en-SE" w:eastAsia="en-US"/>
        </w:rPr>
        <w:t xml:space="preserve"> each show activity across three pillars, indicating relatively broad programme integration.</w:t>
      </w:r>
    </w:p>
    <w:p w14:paraId="321B0E1C"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Health as the Most Widespread Pillar:</w:t>
      </w:r>
      <w:r w:rsidRPr="00B34E31">
        <w:rPr>
          <w:rFonts w:eastAsiaTheme="minorHAnsi"/>
          <w:color w:val="0070C0"/>
          <w:sz w:val="22"/>
          <w:szCs w:val="22"/>
          <w:lang w:val="en-SE" w:eastAsia="en-US"/>
        </w:rPr>
        <w:t> Health activities appear across the largest number of states and form the primary programme presence in several locations.</w:t>
      </w:r>
    </w:p>
    <w:p w14:paraId="52F913D9"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Peacebuilding Concentration:</w:t>
      </w:r>
      <w:r w:rsidRPr="00B34E31">
        <w:rPr>
          <w:rFonts w:eastAsiaTheme="minorHAnsi"/>
          <w:color w:val="0070C0"/>
          <w:sz w:val="22"/>
          <w:szCs w:val="22"/>
          <w:lang w:val="en-SE" w:eastAsia="en-US"/>
        </w:rPr>
        <w:t xml:space="preserve"> Peacebuilding and Governance is present in Red Sea, Kassala, </w:t>
      </w:r>
      <w:proofErr w:type="spellStart"/>
      <w:r w:rsidRPr="00B34E31">
        <w:rPr>
          <w:rFonts w:eastAsiaTheme="minorHAnsi"/>
          <w:color w:val="0070C0"/>
          <w:sz w:val="22"/>
          <w:szCs w:val="22"/>
          <w:lang w:val="en-SE" w:eastAsia="en-US"/>
        </w:rPr>
        <w:t>Gedaref</w:t>
      </w:r>
      <w:proofErr w:type="spellEnd"/>
      <w:r w:rsidRPr="00B34E31">
        <w:rPr>
          <w:rFonts w:eastAsiaTheme="minorHAnsi"/>
          <w:color w:val="0070C0"/>
          <w:sz w:val="22"/>
          <w:szCs w:val="22"/>
          <w:lang w:val="en-SE" w:eastAsia="en-US"/>
        </w:rPr>
        <w:t xml:space="preserve">, Aj Jazirah, Blue Nile, </w:t>
      </w:r>
      <w:proofErr w:type="spellStart"/>
      <w:r w:rsidRPr="00B34E31">
        <w:rPr>
          <w:rFonts w:eastAsiaTheme="minorHAnsi"/>
          <w:color w:val="0070C0"/>
          <w:sz w:val="22"/>
          <w:szCs w:val="22"/>
          <w:lang w:val="en-SE" w:eastAsia="en-US"/>
        </w:rPr>
        <w:t>Sennar</w:t>
      </w:r>
      <w:proofErr w:type="spellEnd"/>
      <w:r w:rsidRPr="00B34E31">
        <w:rPr>
          <w:rFonts w:eastAsiaTheme="minorHAnsi"/>
          <w:color w:val="0070C0"/>
          <w:sz w:val="22"/>
          <w:szCs w:val="22"/>
          <w:lang w:val="en-SE" w:eastAsia="en-US"/>
        </w:rPr>
        <w:t>, South Darfur, South Kordofan, Abyei PCA, and North Darfur. In Darfur, it is strongest in North Darfur and South Darfur.</w:t>
      </w:r>
    </w:p>
    <w:p w14:paraId="387B5734"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Limited Pillar Coverage in Darfur:</w:t>
      </w:r>
      <w:r w:rsidRPr="00B34E31">
        <w:rPr>
          <w:rFonts w:eastAsiaTheme="minorHAnsi"/>
          <w:color w:val="0070C0"/>
          <w:sz w:val="22"/>
          <w:szCs w:val="22"/>
          <w:lang w:val="en-SE" w:eastAsia="en-US"/>
        </w:rPr>
        <w:t> South Darfur has two active pillars, while North Darfur, Central Darfur, East Darfur, and West Darfur each show activity from only one pillar. This indicates more limited cross-pillar integration across much of Darfur.</w:t>
      </w:r>
    </w:p>
    <w:p w14:paraId="6ECD4AE4"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Single-Pillar States:</w:t>
      </w:r>
      <w:r w:rsidRPr="00B34E31">
        <w:rPr>
          <w:rFonts w:eastAsiaTheme="minorHAnsi"/>
          <w:color w:val="0070C0"/>
          <w:sz w:val="22"/>
          <w:szCs w:val="22"/>
          <w:lang w:val="en-SE" w:eastAsia="en-US"/>
        </w:rPr>
        <w:t> Abyei PCA, Central Darfur, East Darfur, North Darfur, North Kordofan, and West Darfur currently show activity from only one pillar.</w:t>
      </w:r>
    </w:p>
    <w:p w14:paraId="54BF0756" w14:textId="77777777" w:rsidR="00B34E31"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t>Geographic Gap:</w:t>
      </w:r>
      <w:r w:rsidRPr="00B34E31">
        <w:rPr>
          <w:rFonts w:eastAsiaTheme="minorHAnsi"/>
          <w:color w:val="0070C0"/>
          <w:sz w:val="22"/>
          <w:szCs w:val="22"/>
          <w:lang w:val="en-SE" w:eastAsia="en-US"/>
        </w:rPr>
        <w:t> West Kordofan shows no recorded programme presence in the current master data.</w:t>
      </w:r>
    </w:p>
    <w:p w14:paraId="4E82E2CA" w14:textId="7B9F48F2" w:rsidR="00003509" w:rsidRPr="00B34E31" w:rsidRDefault="00B34E31" w:rsidP="00B34E31">
      <w:pPr>
        <w:numPr>
          <w:ilvl w:val="0"/>
          <w:numId w:val="13"/>
        </w:numPr>
        <w:spacing w:after="0" w:line="240" w:lineRule="auto"/>
        <w:rPr>
          <w:rFonts w:eastAsiaTheme="minorHAnsi"/>
          <w:color w:val="0070C0"/>
          <w:sz w:val="22"/>
          <w:szCs w:val="22"/>
          <w:lang w:val="en-SE" w:eastAsia="en-US"/>
        </w:rPr>
      </w:pPr>
      <w:r w:rsidRPr="00B34E31">
        <w:rPr>
          <w:rFonts w:eastAsiaTheme="minorHAnsi"/>
          <w:b/>
          <w:bCs/>
          <w:color w:val="0070C0"/>
          <w:sz w:val="22"/>
          <w:szCs w:val="22"/>
          <w:lang w:val="en-SE" w:eastAsia="en-US"/>
        </w:rPr>
        <w:lastRenderedPageBreak/>
        <w:t>Uneven Cross-Pillar Coverage:</w:t>
      </w:r>
      <w:r w:rsidRPr="00B34E31">
        <w:rPr>
          <w:rFonts w:eastAsiaTheme="minorHAnsi"/>
          <w:color w:val="0070C0"/>
          <w:sz w:val="22"/>
          <w:szCs w:val="22"/>
          <w:lang w:val="en-SE" w:eastAsia="en-US"/>
        </w:rPr>
        <w:t> UNDP activities extend across most mapped states, but the depth of collaboration varies substantially, from single-pillar presence to four-pillar coverage.</w:t>
      </w:r>
    </w:p>
    <w:p w14:paraId="432AFA90" w14:textId="77777777" w:rsidR="00003509" w:rsidRDefault="00003509" w:rsidP="00EF20D7">
      <w:pPr>
        <w:spacing w:after="0" w:line="240" w:lineRule="auto"/>
        <w:rPr>
          <w:rFonts w:ascii="Calibri" w:hAnsi="Calibri" w:cs="Calibri"/>
          <w:b/>
          <w:bCs/>
          <w:color w:val="0070C0"/>
          <w:sz w:val="22"/>
          <w:szCs w:val="22"/>
          <w:lang w:val="en-US"/>
        </w:rPr>
      </w:pPr>
    </w:p>
    <w:p w14:paraId="4FA03D27" w14:textId="67F11761" w:rsidR="002C362B" w:rsidRPr="00EF20D7" w:rsidRDefault="19DD9A8B" w:rsidP="00EF20D7">
      <w:pPr>
        <w:spacing w:after="0" w:line="240" w:lineRule="auto"/>
        <w:rPr>
          <w:rFonts w:ascii="Calibri" w:hAnsi="Calibri" w:cs="Calibri"/>
          <w:b/>
          <w:bCs/>
          <w:color w:val="0070C0"/>
          <w:sz w:val="22"/>
          <w:szCs w:val="22"/>
          <w:lang w:val="en-US"/>
        </w:rPr>
      </w:pPr>
      <w:r w:rsidRPr="00EF20D7">
        <w:rPr>
          <w:rFonts w:ascii="Calibri" w:hAnsi="Calibri" w:cs="Calibri"/>
          <w:b/>
          <w:bCs/>
          <w:color w:val="0070C0"/>
          <w:sz w:val="22"/>
          <w:szCs w:val="22"/>
          <w:lang w:val="en-US"/>
        </w:rPr>
        <w:t xml:space="preserve">Map </w:t>
      </w:r>
      <w:r w:rsidR="0052481D" w:rsidRPr="00EF20D7">
        <w:rPr>
          <w:rFonts w:ascii="Calibri" w:hAnsi="Calibri" w:cs="Calibri"/>
          <w:b/>
          <w:bCs/>
          <w:color w:val="0070C0"/>
          <w:sz w:val="22"/>
          <w:szCs w:val="22"/>
          <w:lang w:val="en-US"/>
        </w:rPr>
        <w:t>4</w:t>
      </w:r>
      <w:r w:rsidRPr="00EF20D7">
        <w:rPr>
          <w:rFonts w:ascii="Calibri" w:hAnsi="Calibri" w:cs="Calibri"/>
          <w:b/>
          <w:bCs/>
          <w:color w:val="0070C0"/>
          <w:sz w:val="22"/>
          <w:szCs w:val="22"/>
          <w:lang w:val="en-US"/>
        </w:rPr>
        <w:t xml:space="preserve">: </w:t>
      </w:r>
      <w:r w:rsidR="002C362B" w:rsidRPr="00EF20D7">
        <w:rPr>
          <w:rFonts w:ascii="Calibri" w:hAnsi="Calibri" w:cs="Calibri"/>
          <w:b/>
          <w:bCs/>
          <w:color w:val="0070C0"/>
          <w:sz w:val="22"/>
          <w:szCs w:val="22"/>
          <w:lang w:val="en-US"/>
        </w:rPr>
        <w:t>Beneficiaries Distribution (Female, Male and Youth)</w:t>
      </w:r>
    </w:p>
    <w:p w14:paraId="565AB2E5" w14:textId="0BC3D199" w:rsidR="00B567AE" w:rsidRPr="00831405" w:rsidRDefault="00B567AE" w:rsidP="00B567AE">
      <w:pPr>
        <w:jc w:val="both"/>
        <w:rPr>
          <w:rFonts w:ascii="Calibri" w:hAnsi="Calibri" w:cs="Calibri"/>
          <w:sz w:val="22"/>
          <w:szCs w:val="22"/>
        </w:rPr>
      </w:pPr>
      <w:r w:rsidRPr="00831405">
        <w:rPr>
          <w:rFonts w:ascii="Calibri" w:hAnsi="Calibri" w:cs="Calibri"/>
          <w:sz w:val="22"/>
          <w:szCs w:val="22"/>
        </w:rPr>
        <w:t xml:space="preserve">This map presents the gender and age distribution of beneficiaries reached across Sudan’s states as of </w:t>
      </w:r>
      <w:r w:rsidR="00E80CC6">
        <w:rPr>
          <w:rFonts w:ascii="Calibri" w:hAnsi="Calibri" w:cs="Calibri"/>
          <w:sz w:val="22"/>
          <w:szCs w:val="22"/>
        </w:rPr>
        <w:t xml:space="preserve">September </w:t>
      </w:r>
      <w:r w:rsidRPr="00831405">
        <w:rPr>
          <w:rFonts w:ascii="Calibri" w:hAnsi="Calibri" w:cs="Calibri"/>
          <w:sz w:val="22"/>
          <w:szCs w:val="22"/>
        </w:rPr>
        <w:t>2026, highlighting the proportion of female, male, youth, and other beneficiary groups.</w:t>
      </w:r>
    </w:p>
    <w:p w14:paraId="5F959C65" w14:textId="0F84063C" w:rsidR="00B567AE" w:rsidRPr="00FB5A9C" w:rsidRDefault="00FB5A9C" w:rsidP="00FB5A9C">
      <w:pPr>
        <w:rPr>
          <w:lang w:val="en-US"/>
        </w:rPr>
      </w:pPr>
      <w:r w:rsidRPr="00FB5A9C">
        <w:drawing>
          <wp:inline distT="0" distB="0" distL="0" distR="0" wp14:anchorId="576E4A77" wp14:editId="70B6569E">
            <wp:extent cx="5731510" cy="3237230"/>
            <wp:effectExtent l="0" t="0" r="2540" b="1270"/>
            <wp:docPr id="29374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4764" name=""/>
                    <pic:cNvPicPr/>
                  </pic:nvPicPr>
                  <pic:blipFill>
                    <a:blip r:embed="rId23"/>
                    <a:stretch>
                      <a:fillRect/>
                    </a:stretch>
                  </pic:blipFill>
                  <pic:spPr>
                    <a:xfrm>
                      <a:off x="0" y="0"/>
                      <a:ext cx="5731510" cy="3237230"/>
                    </a:xfrm>
                    <a:prstGeom prst="rect">
                      <a:avLst/>
                    </a:prstGeom>
                  </pic:spPr>
                </pic:pic>
              </a:graphicData>
            </a:graphic>
          </wp:inline>
        </w:drawing>
      </w:r>
    </w:p>
    <w:p w14:paraId="012F94FB" w14:textId="345AC998" w:rsidR="00175D15" w:rsidRPr="00B73FB5" w:rsidRDefault="00175D15" w:rsidP="00B73FB5">
      <w:pPr>
        <w:pStyle w:val="NoSpacing"/>
        <w:rPr>
          <w:b/>
          <w:bCs/>
          <w:color w:val="0070C0"/>
        </w:rPr>
      </w:pPr>
      <w:r w:rsidRPr="00B73FB5">
        <w:rPr>
          <w:b/>
          <w:bCs/>
          <w:color w:val="0070C0"/>
        </w:rPr>
        <w:t>Key Insights:</w:t>
      </w:r>
    </w:p>
    <w:p w14:paraId="7B6E66AE"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Male-Dominant Distribution:</w:t>
      </w:r>
      <w:r w:rsidRPr="00B34E31">
        <w:rPr>
          <w:color w:val="0070C0"/>
          <w:lang w:val="en-SE"/>
        </w:rPr>
        <w:t xml:space="preserve"> Male beneficiaries represent the largest share in most states, including Red Sea, River Nile, Blue Nile, </w:t>
      </w:r>
      <w:proofErr w:type="spellStart"/>
      <w:r w:rsidRPr="00B34E31">
        <w:rPr>
          <w:color w:val="0070C0"/>
          <w:lang w:val="en-SE"/>
        </w:rPr>
        <w:t>Gedaref</w:t>
      </w:r>
      <w:proofErr w:type="spellEnd"/>
      <w:r w:rsidRPr="00B34E31">
        <w:rPr>
          <w:color w:val="0070C0"/>
          <w:lang w:val="en-SE"/>
        </w:rPr>
        <w:t>, Khartoum, Kassala, and White Nile.</w:t>
      </w:r>
    </w:p>
    <w:p w14:paraId="55660B4F"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Female-Dominant Exception:</w:t>
      </w:r>
      <w:r w:rsidRPr="00B34E31">
        <w:rPr>
          <w:color w:val="0070C0"/>
          <w:lang w:val="en-SE"/>
        </w:rPr>
        <w:t> North Darfur shows a clearly female-dominant distribution, with female beneficiaries accounting for approximately 69% of the reported total.</w:t>
      </w:r>
    </w:p>
    <w:p w14:paraId="46CCB755"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More Balanced States:</w:t>
      </w:r>
      <w:r w:rsidRPr="00B34E31">
        <w:rPr>
          <w:color w:val="0070C0"/>
          <w:lang w:val="en-SE"/>
        </w:rPr>
        <w:t> Aj Jazirah and Kassala show relatively balanced Female/Male distributions, although male beneficiaries remain slightly higher.</w:t>
      </w:r>
    </w:p>
    <w:p w14:paraId="36A2055B"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Youth Representation:</w:t>
      </w:r>
      <w:r w:rsidRPr="00B34E31">
        <w:rPr>
          <w:color w:val="0070C0"/>
          <w:lang w:val="en-SE"/>
        </w:rPr>
        <w:t> Youth beneficiaries account for a smaller share in most states. The highest reported youth representation appears in Abyei PCA and North Darfur, followed by South Kordofan and South Darfur.</w:t>
      </w:r>
    </w:p>
    <w:p w14:paraId="00B446DC"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Regional Variation:</w:t>
      </w:r>
      <w:r w:rsidRPr="00B34E31">
        <w:rPr>
          <w:color w:val="0070C0"/>
          <w:lang w:val="en-SE"/>
        </w:rPr>
        <w:t> Female participation is comparatively stronger in parts of Darfur, while most eastern, central, and northern states show a clearer male majority.</w:t>
      </w:r>
    </w:p>
    <w:p w14:paraId="1F0F0E63" w14:textId="77777777" w:rsidR="00B34E31" w:rsidRPr="00B34E31" w:rsidRDefault="00B34E31" w:rsidP="00B34E31">
      <w:pPr>
        <w:pStyle w:val="NoSpacing"/>
        <w:numPr>
          <w:ilvl w:val="0"/>
          <w:numId w:val="14"/>
        </w:numPr>
        <w:jc w:val="both"/>
        <w:rPr>
          <w:color w:val="0070C0"/>
          <w:lang w:val="en-SE"/>
        </w:rPr>
      </w:pPr>
      <w:r w:rsidRPr="00B34E31">
        <w:rPr>
          <w:b/>
          <w:bCs/>
          <w:color w:val="0070C0"/>
          <w:lang w:val="en-SE"/>
        </w:rPr>
        <w:t>Data Interpretation:</w:t>
      </w:r>
      <w:r w:rsidRPr="00B34E31">
        <w:rPr>
          <w:color w:val="0070C0"/>
          <w:lang w:val="en-SE"/>
        </w:rPr>
        <w:t> Youth is reported as a separate category and may overlap with Female or Male beneficiaries. Therefore, Female, Male, and Youth percentages should be interpreted as reported demographic shares rather than mutually exclusive groups.</w:t>
      </w:r>
    </w:p>
    <w:p w14:paraId="3B05D380" w14:textId="77777777" w:rsidR="00FB5A9C" w:rsidRPr="00B34E31" w:rsidRDefault="00FB5A9C" w:rsidP="00FB5A9C">
      <w:pPr>
        <w:pStyle w:val="NoSpacing"/>
        <w:jc w:val="both"/>
        <w:rPr>
          <w:color w:val="0070C0"/>
          <w:lang w:val="en-SE"/>
        </w:rPr>
      </w:pPr>
    </w:p>
    <w:p w14:paraId="4868ECBA" w14:textId="77777777" w:rsidR="00FB5A9C" w:rsidRDefault="00FB5A9C" w:rsidP="00FB5A9C">
      <w:pPr>
        <w:pStyle w:val="NoSpacing"/>
        <w:jc w:val="both"/>
        <w:rPr>
          <w:color w:val="0070C0"/>
        </w:rPr>
      </w:pPr>
    </w:p>
    <w:p w14:paraId="674062BB" w14:textId="77777777" w:rsidR="00FB5A9C" w:rsidRDefault="00FB5A9C" w:rsidP="00FB5A9C">
      <w:pPr>
        <w:pStyle w:val="NoSpacing"/>
        <w:jc w:val="both"/>
        <w:rPr>
          <w:color w:val="0070C0"/>
        </w:rPr>
      </w:pPr>
    </w:p>
    <w:p w14:paraId="45124F6D" w14:textId="77777777" w:rsidR="00FB5A9C" w:rsidRDefault="00FB5A9C" w:rsidP="00FB5A9C">
      <w:pPr>
        <w:pStyle w:val="NoSpacing"/>
        <w:jc w:val="both"/>
        <w:rPr>
          <w:color w:val="0070C0"/>
        </w:rPr>
      </w:pPr>
    </w:p>
    <w:p w14:paraId="7911839E" w14:textId="77777777" w:rsidR="00FB5A9C" w:rsidRDefault="00FB5A9C" w:rsidP="00FB5A9C">
      <w:pPr>
        <w:pStyle w:val="NoSpacing"/>
        <w:jc w:val="both"/>
        <w:rPr>
          <w:color w:val="0070C0"/>
        </w:rPr>
      </w:pPr>
    </w:p>
    <w:p w14:paraId="3F73C427" w14:textId="77777777" w:rsidR="00FB5A9C" w:rsidRPr="00B73FB5" w:rsidRDefault="00FB5A9C" w:rsidP="00FB5A9C">
      <w:pPr>
        <w:pStyle w:val="NoSpacing"/>
        <w:jc w:val="both"/>
        <w:rPr>
          <w:color w:val="0070C0"/>
        </w:rPr>
      </w:pPr>
    </w:p>
    <w:p w14:paraId="3D81B91F" w14:textId="77777777" w:rsidR="00EF20D7" w:rsidRDefault="00EF20D7" w:rsidP="00EF20D7">
      <w:pPr>
        <w:spacing w:after="0" w:line="240" w:lineRule="auto"/>
        <w:rPr>
          <w:rFonts w:ascii="Calibri" w:hAnsi="Calibri" w:cs="Calibri"/>
          <w:b/>
          <w:bCs/>
          <w:color w:val="0070C0"/>
          <w:sz w:val="20"/>
          <w:szCs w:val="20"/>
          <w:u w:val="single"/>
          <w:lang w:val="en-US"/>
        </w:rPr>
      </w:pPr>
    </w:p>
    <w:p w14:paraId="5DEA8F7A" w14:textId="6823B91F" w:rsidR="00175D15" w:rsidRPr="00EF20D7" w:rsidRDefault="19DD9A8B" w:rsidP="00EF20D7">
      <w:pPr>
        <w:spacing w:after="0" w:line="240" w:lineRule="auto"/>
        <w:rPr>
          <w:rFonts w:ascii="Calibri" w:hAnsi="Calibri" w:cs="Calibri"/>
          <w:b/>
          <w:bCs/>
          <w:color w:val="0070C0"/>
          <w:sz w:val="22"/>
          <w:szCs w:val="22"/>
          <w:lang w:val="en-US"/>
        </w:rPr>
      </w:pPr>
      <w:r w:rsidRPr="00EF20D7">
        <w:rPr>
          <w:rFonts w:ascii="Calibri" w:hAnsi="Calibri" w:cs="Calibri"/>
          <w:b/>
          <w:bCs/>
          <w:color w:val="0070C0"/>
          <w:sz w:val="22"/>
          <w:szCs w:val="22"/>
          <w:lang w:val="en-US"/>
        </w:rPr>
        <w:lastRenderedPageBreak/>
        <w:t xml:space="preserve">Map </w:t>
      </w:r>
      <w:r w:rsidR="00DD5E80" w:rsidRPr="00EF20D7">
        <w:rPr>
          <w:rFonts w:ascii="Calibri" w:hAnsi="Calibri" w:cs="Calibri"/>
          <w:b/>
          <w:bCs/>
          <w:color w:val="0070C0"/>
          <w:sz w:val="22"/>
          <w:szCs w:val="22"/>
          <w:lang w:val="en-US"/>
        </w:rPr>
        <w:t>5</w:t>
      </w:r>
      <w:r w:rsidRPr="00EF20D7">
        <w:rPr>
          <w:rFonts w:ascii="Calibri" w:hAnsi="Calibri" w:cs="Calibri"/>
          <w:b/>
          <w:bCs/>
          <w:color w:val="0070C0"/>
          <w:sz w:val="22"/>
          <w:szCs w:val="22"/>
          <w:lang w:val="en-US"/>
        </w:rPr>
        <w:t xml:space="preserve">: Geographic Distribution of Beneficiary Reach Compared to Targets/Coverage: </w:t>
      </w:r>
    </w:p>
    <w:p w14:paraId="6A329220" w14:textId="2718AA7A" w:rsidR="005F2D45" w:rsidRPr="005F2D45" w:rsidRDefault="005F2D45" w:rsidP="002C4643">
      <w:pPr>
        <w:rPr>
          <w:rFonts w:ascii="Calibri" w:hAnsi="Calibri" w:cs="Calibri"/>
          <w:sz w:val="22"/>
          <w:szCs w:val="22"/>
        </w:rPr>
      </w:pPr>
      <w:r w:rsidRPr="005F2D45">
        <w:rPr>
          <w:rFonts w:ascii="Calibri" w:hAnsi="Calibri" w:cs="Calibri"/>
          <w:sz w:val="22"/>
          <w:szCs w:val="22"/>
        </w:rPr>
        <w:t>The bivariate map shows the relationship between 2026 direct beneficiary targets and the number of beneficiaries reached from January to May 2026, providing a clear overview of progress against planned results across states.</w:t>
      </w:r>
    </w:p>
    <w:p w14:paraId="0A8F34EF" w14:textId="3269C198" w:rsidR="00175D15" w:rsidRPr="001B7DC5" w:rsidRDefault="00FB5A9C" w:rsidP="5EE3470E">
      <w:r w:rsidRPr="00FB5A9C">
        <w:drawing>
          <wp:inline distT="0" distB="0" distL="0" distR="0" wp14:anchorId="1E34B13F" wp14:editId="30A91BC3">
            <wp:extent cx="5731510" cy="3220085"/>
            <wp:effectExtent l="0" t="0" r="2540" b="0"/>
            <wp:docPr id="28397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3383" name=""/>
                    <pic:cNvPicPr/>
                  </pic:nvPicPr>
                  <pic:blipFill>
                    <a:blip r:embed="rId24"/>
                    <a:stretch>
                      <a:fillRect/>
                    </a:stretch>
                  </pic:blipFill>
                  <pic:spPr>
                    <a:xfrm>
                      <a:off x="0" y="0"/>
                      <a:ext cx="5731510" cy="3220085"/>
                    </a:xfrm>
                    <a:prstGeom prst="rect">
                      <a:avLst/>
                    </a:prstGeom>
                  </pic:spPr>
                </pic:pic>
              </a:graphicData>
            </a:graphic>
          </wp:inline>
        </w:drawing>
      </w:r>
    </w:p>
    <w:p w14:paraId="26B08360" w14:textId="77777777" w:rsidR="00175D15" w:rsidRPr="00091D5A" w:rsidRDefault="00175D15" w:rsidP="00063DEE">
      <w:pPr>
        <w:rPr>
          <w:rFonts w:ascii="Calibri" w:hAnsi="Calibri" w:cs="Calibri"/>
          <w:b/>
          <w:bCs/>
          <w:color w:val="0070C0"/>
          <w:sz w:val="22"/>
          <w:szCs w:val="22"/>
        </w:rPr>
      </w:pPr>
      <w:r w:rsidRPr="00091D5A">
        <w:rPr>
          <w:rFonts w:ascii="Calibri" w:hAnsi="Calibri" w:cs="Calibri"/>
          <w:b/>
          <w:bCs/>
          <w:color w:val="0070C0"/>
          <w:sz w:val="22"/>
          <w:szCs w:val="22"/>
        </w:rPr>
        <w:t>Key Insights</w:t>
      </w:r>
    </w:p>
    <w:p w14:paraId="2728EFCC" w14:textId="77777777" w:rsidR="00063DEE" w:rsidRPr="00063DEE" w:rsidRDefault="00063DEE" w:rsidP="00063DEE">
      <w:pPr>
        <w:numPr>
          <w:ilvl w:val="0"/>
          <w:numId w:val="15"/>
        </w:numPr>
        <w:rPr>
          <w:rFonts w:ascii="Calibri" w:hAnsi="Calibri" w:cs="Calibri"/>
          <w:color w:val="0070C0"/>
          <w:sz w:val="22"/>
          <w:szCs w:val="22"/>
          <w:lang w:val="en-SE"/>
        </w:rPr>
      </w:pPr>
      <w:r w:rsidRPr="00063DEE">
        <w:rPr>
          <w:rFonts w:ascii="Calibri" w:hAnsi="Calibri" w:cs="Calibri"/>
          <w:b/>
          <w:bCs/>
          <w:color w:val="0070C0"/>
          <w:sz w:val="22"/>
          <w:szCs w:val="22"/>
          <w:lang w:val="en-SE"/>
        </w:rPr>
        <w:t>Strong Progress Against Targets:</w:t>
      </w:r>
      <w:r w:rsidRPr="00063DEE">
        <w:rPr>
          <w:rFonts w:ascii="Calibri" w:hAnsi="Calibri" w:cs="Calibri"/>
          <w:color w:val="0070C0"/>
          <w:sz w:val="22"/>
          <w:szCs w:val="22"/>
          <w:lang w:val="en-SE"/>
        </w:rPr>
        <w:br/>
        <w:t>Aj Jazirah and Red Sea combine relatively substantial targets with actual reach at or above target. North Kordofan and Central Darfur also exceed their targets, although their overall target volumes are comparatively small.</w:t>
      </w:r>
    </w:p>
    <w:p w14:paraId="688424CC" w14:textId="77777777" w:rsidR="00063DEE" w:rsidRPr="00063DEE" w:rsidRDefault="00063DEE" w:rsidP="00063DEE">
      <w:pPr>
        <w:numPr>
          <w:ilvl w:val="0"/>
          <w:numId w:val="15"/>
        </w:numPr>
        <w:rPr>
          <w:rFonts w:ascii="Calibri" w:hAnsi="Calibri" w:cs="Calibri"/>
          <w:color w:val="0070C0"/>
          <w:sz w:val="22"/>
          <w:szCs w:val="22"/>
          <w:lang w:val="en-SE"/>
        </w:rPr>
      </w:pPr>
      <w:r w:rsidRPr="00063DEE">
        <w:rPr>
          <w:rFonts w:ascii="Calibri" w:hAnsi="Calibri" w:cs="Calibri"/>
          <w:b/>
          <w:bCs/>
          <w:color w:val="0070C0"/>
          <w:sz w:val="22"/>
          <w:szCs w:val="22"/>
          <w:lang w:val="en-SE"/>
        </w:rPr>
        <w:t>High Targets with Scope to Improve Delivery:</w:t>
      </w:r>
      <w:r w:rsidRPr="00063DEE">
        <w:rPr>
          <w:rFonts w:ascii="Calibri" w:hAnsi="Calibri" w:cs="Calibri"/>
          <w:color w:val="0070C0"/>
          <w:sz w:val="22"/>
          <w:szCs w:val="22"/>
          <w:lang w:val="en-SE"/>
        </w:rPr>
        <w:br/>
        <w:t xml:space="preserve">Kassala, White Nile, </w:t>
      </w:r>
      <w:proofErr w:type="spellStart"/>
      <w:r w:rsidRPr="00063DEE">
        <w:rPr>
          <w:rFonts w:ascii="Calibri" w:hAnsi="Calibri" w:cs="Calibri"/>
          <w:color w:val="0070C0"/>
          <w:sz w:val="22"/>
          <w:szCs w:val="22"/>
          <w:lang w:val="en-SE"/>
        </w:rPr>
        <w:t>Gedaref</w:t>
      </w:r>
      <w:proofErr w:type="spellEnd"/>
      <w:r w:rsidRPr="00063DEE">
        <w:rPr>
          <w:rFonts w:ascii="Calibri" w:hAnsi="Calibri" w:cs="Calibri"/>
          <w:color w:val="0070C0"/>
          <w:sz w:val="22"/>
          <w:szCs w:val="22"/>
          <w:lang w:val="en-SE"/>
        </w:rPr>
        <w:t>, and Northern carry some of the largest beneficiary targets but remain below 50% achievement. These states should be prioritized for implementation review, operational strengthening, or target reassessment.</w:t>
      </w:r>
    </w:p>
    <w:p w14:paraId="30848F16" w14:textId="77777777" w:rsidR="00063DEE" w:rsidRPr="00063DEE" w:rsidRDefault="00063DEE" w:rsidP="00063DEE">
      <w:pPr>
        <w:numPr>
          <w:ilvl w:val="0"/>
          <w:numId w:val="15"/>
        </w:numPr>
        <w:rPr>
          <w:rFonts w:ascii="Calibri" w:hAnsi="Calibri" w:cs="Calibri"/>
          <w:color w:val="0070C0"/>
          <w:sz w:val="22"/>
          <w:szCs w:val="22"/>
          <w:lang w:val="en-SE"/>
        </w:rPr>
      </w:pPr>
      <w:r w:rsidRPr="00063DEE">
        <w:rPr>
          <w:rFonts w:ascii="Calibri" w:hAnsi="Calibri" w:cs="Calibri"/>
          <w:b/>
          <w:bCs/>
          <w:color w:val="0070C0"/>
          <w:sz w:val="22"/>
          <w:szCs w:val="22"/>
          <w:lang w:val="en-SE"/>
        </w:rPr>
        <w:t>Moderate Progress:</w:t>
      </w:r>
      <w:r w:rsidRPr="00063DEE">
        <w:rPr>
          <w:rFonts w:ascii="Calibri" w:hAnsi="Calibri" w:cs="Calibri"/>
          <w:color w:val="0070C0"/>
          <w:sz w:val="22"/>
          <w:szCs w:val="22"/>
          <w:lang w:val="en-SE"/>
        </w:rPr>
        <w:br/>
        <w:t>River Nile, Khartoum, Blue Nile, and South Darfur show intermediate achievement levels, reaching approximately 69%–75% of their targets.</w:t>
      </w:r>
    </w:p>
    <w:p w14:paraId="687204D3" w14:textId="77777777" w:rsidR="00063DEE" w:rsidRPr="00063DEE" w:rsidRDefault="00063DEE" w:rsidP="00063DEE">
      <w:pPr>
        <w:numPr>
          <w:ilvl w:val="0"/>
          <w:numId w:val="15"/>
        </w:numPr>
        <w:rPr>
          <w:rFonts w:ascii="Calibri" w:hAnsi="Calibri" w:cs="Calibri"/>
          <w:color w:val="0070C0"/>
          <w:sz w:val="22"/>
          <w:szCs w:val="22"/>
          <w:lang w:val="en-SE"/>
        </w:rPr>
      </w:pPr>
      <w:r w:rsidRPr="00063DEE">
        <w:rPr>
          <w:rFonts w:ascii="Calibri" w:hAnsi="Calibri" w:cs="Calibri"/>
          <w:b/>
          <w:bCs/>
          <w:color w:val="0070C0"/>
          <w:sz w:val="22"/>
          <w:szCs w:val="22"/>
          <w:lang w:val="en-SE"/>
        </w:rPr>
        <w:t>Lower Reach and Potential Constraints:</w:t>
      </w:r>
      <w:r w:rsidRPr="00063DEE">
        <w:rPr>
          <w:rFonts w:ascii="Calibri" w:hAnsi="Calibri" w:cs="Calibri"/>
          <w:color w:val="0070C0"/>
          <w:sz w:val="22"/>
          <w:szCs w:val="22"/>
          <w:lang w:val="en-SE"/>
        </w:rPr>
        <w:br/>
      </w:r>
      <w:proofErr w:type="spellStart"/>
      <w:r w:rsidRPr="00063DEE">
        <w:rPr>
          <w:rFonts w:ascii="Calibri" w:hAnsi="Calibri" w:cs="Calibri"/>
          <w:color w:val="0070C0"/>
          <w:sz w:val="22"/>
          <w:szCs w:val="22"/>
          <w:lang w:val="en-SE"/>
        </w:rPr>
        <w:t>Sennar</w:t>
      </w:r>
      <w:proofErr w:type="spellEnd"/>
      <w:r w:rsidRPr="00063DEE">
        <w:rPr>
          <w:rFonts w:ascii="Calibri" w:hAnsi="Calibri" w:cs="Calibri"/>
          <w:color w:val="0070C0"/>
          <w:sz w:val="22"/>
          <w:szCs w:val="22"/>
          <w:lang w:val="en-SE"/>
        </w:rPr>
        <w:t>, Abyei PCA, East Darfur, and South Kordofan show lower target achievement. Their results may reflect implementation, access, reporting, or operational constraints.</w:t>
      </w:r>
    </w:p>
    <w:p w14:paraId="792FF794" w14:textId="77777777" w:rsidR="00063DEE" w:rsidRPr="00063DEE" w:rsidRDefault="00063DEE" w:rsidP="00063DEE">
      <w:pPr>
        <w:numPr>
          <w:ilvl w:val="0"/>
          <w:numId w:val="15"/>
        </w:numPr>
        <w:rPr>
          <w:rFonts w:ascii="Calibri" w:hAnsi="Calibri" w:cs="Calibri"/>
          <w:color w:val="0070C0"/>
          <w:sz w:val="22"/>
          <w:szCs w:val="22"/>
          <w:lang w:val="en-SE"/>
        </w:rPr>
      </w:pPr>
      <w:r w:rsidRPr="00063DEE">
        <w:rPr>
          <w:rFonts w:ascii="Calibri" w:hAnsi="Calibri" w:cs="Calibri"/>
          <w:b/>
          <w:bCs/>
          <w:color w:val="0070C0"/>
          <w:sz w:val="22"/>
          <w:szCs w:val="22"/>
          <w:lang w:val="en-SE"/>
        </w:rPr>
        <w:t>Limited or Missing Coverage:</w:t>
      </w:r>
      <w:r w:rsidRPr="00063DEE">
        <w:rPr>
          <w:rFonts w:ascii="Calibri" w:hAnsi="Calibri" w:cs="Calibri"/>
          <w:color w:val="0070C0"/>
          <w:sz w:val="22"/>
          <w:szCs w:val="22"/>
          <w:lang w:val="en-SE"/>
        </w:rPr>
        <w:br/>
        <w:t>West Darfur has no valid target or actual value for comparison, while West Kordofan shows no recorded programme presence in the current dataset. These should be treated as data or coverage gaps rather than confirmed low performance.</w:t>
      </w:r>
    </w:p>
    <w:p w14:paraId="369729C1" w14:textId="39F5A680" w:rsidR="00FB5A9C" w:rsidRPr="00AE6025" w:rsidRDefault="00175D15" w:rsidP="00AE6025">
      <w:pPr>
        <w:jc w:val="center"/>
        <w:rPr>
          <w:rFonts w:ascii="Calibri" w:hAnsi="Calibri" w:cs="Calibri"/>
          <w:i/>
          <w:iCs/>
          <w:color w:val="80340D" w:themeColor="accent2" w:themeShade="80"/>
          <w:sz w:val="22"/>
          <w:szCs w:val="22"/>
          <w:lang w:val="en-US"/>
        </w:rPr>
      </w:pPr>
      <w:r w:rsidRPr="004758F4">
        <w:rPr>
          <w:rFonts w:ascii="Calibri" w:hAnsi="Calibri" w:cs="Calibri"/>
          <w:i/>
          <w:iCs/>
          <w:color w:val="80340D" w:themeColor="accent2" w:themeShade="80"/>
          <w:sz w:val="22"/>
          <w:szCs w:val="22"/>
        </w:rPr>
        <w:t>These findings shared as the Pillars may like to consider/discuss</w:t>
      </w:r>
    </w:p>
    <w:p w14:paraId="144A64F4" w14:textId="77777777" w:rsidR="00493874" w:rsidRDefault="00493874" w:rsidP="01D8C645">
      <w:pPr>
        <w:spacing w:after="0" w:line="240" w:lineRule="auto"/>
        <w:jc w:val="both"/>
        <w:rPr>
          <w:rFonts w:ascii="Calibri" w:hAnsi="Calibri" w:cs="Calibri"/>
          <w:sz w:val="22"/>
          <w:szCs w:val="22"/>
          <w:lang w:val="en-US"/>
        </w:rPr>
      </w:pPr>
    </w:p>
    <w:p w14:paraId="7DCC4D36" w14:textId="73E4D8D4" w:rsidR="00E7581A" w:rsidRPr="001B7DC5" w:rsidRDefault="003223D0" w:rsidP="00523072">
      <w:pPr>
        <w:spacing w:after="0" w:line="240" w:lineRule="auto"/>
        <w:jc w:val="both"/>
        <w:rPr>
          <w:rFonts w:ascii="Calibri" w:hAnsi="Calibri" w:cs="Calibri"/>
          <w:b/>
          <w:bCs/>
          <w:color w:val="0070C0"/>
          <w:sz w:val="20"/>
          <w:szCs w:val="20"/>
        </w:rPr>
      </w:pPr>
      <w:r w:rsidRPr="001B7DC5">
        <w:rPr>
          <w:rFonts w:ascii="Calibri" w:hAnsi="Calibri" w:cs="Calibri"/>
          <w:b/>
          <w:bCs/>
          <w:color w:val="0070C0"/>
          <w:sz w:val="20"/>
          <w:szCs w:val="20"/>
        </w:rPr>
        <w:t>A</w:t>
      </w:r>
      <w:r w:rsidR="00D3186D" w:rsidRPr="001B7DC5">
        <w:rPr>
          <w:rFonts w:ascii="Calibri" w:hAnsi="Calibri" w:cs="Calibri"/>
          <w:b/>
          <w:bCs/>
          <w:color w:val="0070C0"/>
          <w:sz w:val="20"/>
          <w:szCs w:val="20"/>
        </w:rPr>
        <w:t>nnex</w:t>
      </w:r>
      <w:r w:rsidR="00D17623" w:rsidRPr="001B7DC5">
        <w:rPr>
          <w:rFonts w:ascii="Calibri" w:hAnsi="Calibri" w:cs="Calibri"/>
          <w:b/>
          <w:bCs/>
          <w:color w:val="0070C0"/>
          <w:sz w:val="20"/>
          <w:szCs w:val="20"/>
        </w:rPr>
        <w:t xml:space="preserve"> </w:t>
      </w:r>
      <w:r w:rsidR="00193983" w:rsidRPr="001B7DC5">
        <w:rPr>
          <w:rFonts w:ascii="Calibri" w:hAnsi="Calibri" w:cs="Calibri"/>
          <w:b/>
          <w:bCs/>
          <w:color w:val="0070C0"/>
          <w:sz w:val="20"/>
          <w:szCs w:val="20"/>
        </w:rPr>
        <w:t>1</w:t>
      </w:r>
      <w:r w:rsidR="00D3186D" w:rsidRPr="001B7DC5">
        <w:rPr>
          <w:rFonts w:ascii="Calibri" w:hAnsi="Calibri" w:cs="Calibri"/>
          <w:b/>
          <w:bCs/>
          <w:color w:val="0070C0"/>
          <w:sz w:val="20"/>
          <w:szCs w:val="20"/>
        </w:rPr>
        <w:t>:</w:t>
      </w:r>
      <w:r w:rsidR="00523072" w:rsidRPr="001B7DC5">
        <w:rPr>
          <w:rFonts w:ascii="Calibri" w:hAnsi="Calibri" w:cs="Calibri"/>
          <w:b/>
          <w:bCs/>
          <w:color w:val="0070C0"/>
          <w:sz w:val="20"/>
          <w:szCs w:val="20"/>
        </w:rPr>
        <w:t xml:space="preserve"> </w:t>
      </w:r>
      <w:r w:rsidR="00E7581A" w:rsidRPr="001B7DC5">
        <w:rPr>
          <w:rFonts w:ascii="Calibri" w:eastAsiaTheme="minorHAnsi" w:hAnsi="Calibri" w:cs="Calibri"/>
          <w:b/>
          <w:bCs/>
          <w:color w:val="0070C0"/>
          <w:sz w:val="20"/>
          <w:szCs w:val="20"/>
          <w:lang w:eastAsia="en-US"/>
        </w:rPr>
        <w:t xml:space="preserve">IWP </w:t>
      </w:r>
      <w:r w:rsidR="00CF4F01">
        <w:rPr>
          <w:rFonts w:ascii="Calibri" w:eastAsiaTheme="minorHAnsi" w:hAnsi="Calibri" w:cs="Calibri"/>
          <w:b/>
          <w:bCs/>
          <w:color w:val="0070C0"/>
          <w:sz w:val="20"/>
          <w:szCs w:val="20"/>
          <w:lang w:eastAsia="en-US"/>
        </w:rPr>
        <w:t xml:space="preserve">beneficiary </w:t>
      </w:r>
      <w:r w:rsidR="00E7581A" w:rsidRPr="001B7DC5">
        <w:rPr>
          <w:rFonts w:ascii="Calibri" w:eastAsiaTheme="minorHAnsi" w:hAnsi="Calibri" w:cs="Calibri"/>
          <w:b/>
          <w:bCs/>
          <w:color w:val="0070C0"/>
          <w:sz w:val="20"/>
          <w:szCs w:val="20"/>
          <w:lang w:eastAsia="en-US"/>
        </w:rPr>
        <w:t>targets for 2026</w:t>
      </w:r>
      <w:r w:rsidR="00A00430" w:rsidRPr="001B7DC5">
        <w:rPr>
          <w:rFonts w:ascii="Calibri" w:eastAsiaTheme="minorHAnsi" w:hAnsi="Calibri" w:cs="Calibri"/>
          <w:b/>
          <w:bCs/>
          <w:color w:val="0070C0"/>
          <w:sz w:val="20"/>
          <w:szCs w:val="20"/>
          <w:lang w:eastAsia="en-US"/>
        </w:rPr>
        <w:t xml:space="preserve"> by Pillar (extracted from the CO Approved IWP for 2026):</w:t>
      </w:r>
    </w:p>
    <w:p w14:paraId="19044F58" w14:textId="77777777" w:rsidR="007B382B" w:rsidRPr="001B7DC5" w:rsidRDefault="007B382B" w:rsidP="00E7581A">
      <w:pPr>
        <w:pStyle w:val="NoSpacing"/>
        <w:rPr>
          <w:rFonts w:ascii="Calibri" w:hAnsi="Calibri" w:cs="Calibri"/>
          <w:b/>
          <w:bCs/>
          <w:color w:val="156082" w:themeColor="accent1"/>
          <w:sz w:val="20"/>
          <w:szCs w:val="20"/>
          <w:lang/>
        </w:rPr>
      </w:pPr>
    </w:p>
    <w:p w14:paraId="473DDE76" w14:textId="3794C8E7" w:rsidR="00D214B8" w:rsidRPr="001B7DC5" w:rsidRDefault="00151B22" w:rsidP="01D8C645">
      <w:pPr>
        <w:pStyle w:val="NoSpacing"/>
        <w:rPr>
          <w:rFonts w:ascii="Calibri" w:hAnsi="Calibri" w:cs="Calibri"/>
          <w:b/>
          <w:bCs/>
          <w:color w:val="156082" w:themeColor="accent1"/>
          <w:sz w:val="20"/>
          <w:szCs w:val="20"/>
        </w:rPr>
      </w:pPr>
      <w:r w:rsidRPr="001B7DC5">
        <w:rPr>
          <w:rFonts w:ascii="Calibri" w:hAnsi="Calibri" w:cs="Calibri"/>
          <w:b/>
          <w:bCs/>
          <w:color w:val="156082" w:themeColor="accent1"/>
          <w:sz w:val="20"/>
          <w:szCs w:val="20"/>
        </w:rPr>
        <w:t xml:space="preserve">Pillar 1: </w:t>
      </w:r>
      <w:r w:rsidR="00D214B8" w:rsidRPr="001B7DC5">
        <w:rPr>
          <w:rFonts w:ascii="Calibri" w:hAnsi="Calibri" w:cs="Calibri"/>
          <w:b/>
          <w:bCs/>
          <w:color w:val="156082" w:themeColor="accent1"/>
          <w:sz w:val="20"/>
          <w:szCs w:val="20"/>
        </w:rPr>
        <w:t>Access to functional, inclusive and equitable essential services</w:t>
      </w:r>
    </w:p>
    <w:p w14:paraId="242438A5" w14:textId="77777777" w:rsidR="003F672F" w:rsidRPr="001B7DC5" w:rsidRDefault="003F672F" w:rsidP="003F672F">
      <w:pPr>
        <w:pStyle w:val="NoSpacing"/>
        <w:rPr>
          <w:rFonts w:ascii="Calibri" w:hAnsi="Calibri" w:cs="Calibri"/>
          <w:b/>
          <w:bCs/>
          <w:color w:val="156082" w:themeColor="accent1"/>
          <w:sz w:val="20"/>
          <w:szCs w:val="20"/>
        </w:rPr>
      </w:pPr>
    </w:p>
    <w:tbl>
      <w:tblPr>
        <w:tblStyle w:val="GridTable4-Accent1"/>
        <w:tblW w:w="9265" w:type="dxa"/>
        <w:tblLook w:val="0420" w:firstRow="1" w:lastRow="0" w:firstColumn="0" w:lastColumn="0" w:noHBand="0" w:noVBand="1"/>
      </w:tblPr>
      <w:tblGrid>
        <w:gridCol w:w="473"/>
        <w:gridCol w:w="4536"/>
        <w:gridCol w:w="4256"/>
      </w:tblGrid>
      <w:tr w:rsidR="003F672F" w:rsidRPr="001B7DC5" w14:paraId="7048D663" w14:textId="77777777" w:rsidTr="0B5F225C">
        <w:trPr>
          <w:cnfStyle w:val="100000000000" w:firstRow="1" w:lastRow="0" w:firstColumn="0" w:lastColumn="0" w:oddVBand="0" w:evenVBand="0" w:oddHBand="0" w:evenHBand="0" w:firstRowFirstColumn="0" w:firstRowLastColumn="0" w:lastRowFirstColumn="0" w:lastRowLastColumn="0"/>
          <w:trHeight w:val="409"/>
        </w:trPr>
        <w:tc>
          <w:tcPr>
            <w:tcW w:w="9265" w:type="dxa"/>
            <w:gridSpan w:val="3"/>
          </w:tcPr>
          <w:p w14:paraId="1C9DE437" w14:textId="2D2F448B" w:rsidR="003F672F" w:rsidRPr="001B7DC5" w:rsidRDefault="003F672F" w:rsidP="0071332E">
            <w:pPr>
              <w:jc w:val="both"/>
              <w:rPr>
                <w:rFonts w:ascii="Calibri" w:hAnsi="Calibri" w:cs="Calibri"/>
                <w:sz w:val="20"/>
                <w:szCs w:val="20"/>
              </w:rPr>
            </w:pPr>
          </w:p>
        </w:tc>
      </w:tr>
      <w:tr w:rsidR="003F672F" w:rsidRPr="001B7DC5" w14:paraId="4E4DB79C" w14:textId="77777777" w:rsidTr="0B5F225C">
        <w:trPr>
          <w:cnfStyle w:val="000000100000" w:firstRow="0" w:lastRow="0" w:firstColumn="0" w:lastColumn="0" w:oddVBand="0" w:evenVBand="0" w:oddHBand="1" w:evenHBand="0" w:firstRowFirstColumn="0" w:firstRowLastColumn="0" w:lastRowFirstColumn="0" w:lastRowLastColumn="0"/>
          <w:trHeight w:val="2050"/>
        </w:trPr>
        <w:tc>
          <w:tcPr>
            <w:tcW w:w="473" w:type="dxa"/>
            <w:textDirection w:val="btLr"/>
          </w:tcPr>
          <w:p w14:paraId="35558DF3" w14:textId="77777777" w:rsidR="003F672F" w:rsidRPr="001B7DC5" w:rsidRDefault="003F672F" w:rsidP="000F6C27">
            <w:pPr>
              <w:ind w:left="360" w:right="113"/>
              <w:jc w:val="right"/>
              <w:rPr>
                <w:rFonts w:ascii="Calibri" w:hAnsi="Calibri" w:cs="Calibri"/>
                <w:b/>
                <w:sz w:val="20"/>
                <w:szCs w:val="20"/>
              </w:rPr>
            </w:pPr>
            <w:r w:rsidRPr="001B7DC5">
              <w:rPr>
                <w:rFonts w:ascii="Calibri" w:hAnsi="Calibri" w:cs="Calibri"/>
                <w:b/>
                <w:sz w:val="20"/>
                <w:szCs w:val="20"/>
              </w:rPr>
              <w:t>Key interventions</w:t>
            </w:r>
          </w:p>
          <w:p w14:paraId="2E337207" w14:textId="77777777" w:rsidR="003F672F" w:rsidRPr="001B7DC5" w:rsidRDefault="003F672F" w:rsidP="0071332E">
            <w:pPr>
              <w:ind w:left="113" w:right="113"/>
              <w:jc w:val="both"/>
              <w:rPr>
                <w:rFonts w:ascii="Calibri" w:hAnsi="Calibri" w:cs="Calibri"/>
                <w:b/>
                <w:sz w:val="20"/>
                <w:szCs w:val="20"/>
              </w:rPr>
            </w:pPr>
          </w:p>
        </w:tc>
        <w:tc>
          <w:tcPr>
            <w:tcW w:w="8792" w:type="dxa"/>
            <w:gridSpan w:val="2"/>
          </w:tcPr>
          <w:p w14:paraId="06AA4CB7" w14:textId="25B49D3D" w:rsidR="003F672F" w:rsidRPr="001B7DC5" w:rsidRDefault="00E1202B" w:rsidP="0B5F225C">
            <w:pPr>
              <w:jc w:val="both"/>
              <w:rPr>
                <w:rFonts w:ascii="Calibri" w:hAnsi="Calibri" w:cs="Calibri"/>
                <w:noProof/>
                <w:sz w:val="20"/>
                <w:szCs w:val="20"/>
              </w:rPr>
            </w:pPr>
            <w:r w:rsidRPr="0B5F225C">
              <w:rPr>
                <w:rFonts w:ascii="Calibri" w:hAnsi="Calibri" w:cs="Calibri"/>
              </w:rPr>
              <w:t>E</w:t>
            </w:r>
            <w:r w:rsidR="00294D1E" w:rsidRPr="0B5F225C">
              <w:rPr>
                <w:rFonts w:ascii="Calibri" w:hAnsi="Calibri" w:cs="Calibri"/>
              </w:rPr>
              <w:t>nhancing access to resilient health-care systems and life-saving medicines, with a focus on improving health outcomes for vulnerable populations</w:t>
            </w:r>
            <w:r w:rsidRPr="0B5F225C">
              <w:rPr>
                <w:rFonts w:ascii="Calibri" w:hAnsi="Calibri" w:cs="Calibri"/>
              </w:rPr>
              <w:t>: Improve</w:t>
            </w:r>
            <w:r w:rsidR="00294D1E" w:rsidRPr="0B5F225C">
              <w:rPr>
                <w:rFonts w:ascii="Calibri" w:hAnsi="Calibri" w:cs="Calibri"/>
              </w:rPr>
              <w:t xml:space="preserve"> access to essential medicines for over </w:t>
            </w:r>
            <w:r w:rsidR="00294D1E" w:rsidRPr="0B5F225C">
              <w:rPr>
                <w:rFonts w:ascii="Calibri" w:hAnsi="Calibri" w:cs="Calibri"/>
                <w:b/>
                <w:bCs/>
              </w:rPr>
              <w:t>500,000</w:t>
            </w:r>
            <w:r w:rsidR="00294D1E" w:rsidRPr="0B5F225C">
              <w:rPr>
                <w:rFonts w:ascii="Calibri" w:hAnsi="Calibri" w:cs="Calibri"/>
              </w:rPr>
              <w:t xml:space="preserve"> individuals through ongoing projects with the National Medical Supplies Fund. This will include upgrading </w:t>
            </w:r>
            <w:r w:rsidR="00294D1E" w:rsidRPr="0B5F225C">
              <w:rPr>
                <w:rFonts w:ascii="Calibri" w:hAnsi="Calibri" w:cs="Calibri"/>
                <w:b/>
                <w:bCs/>
              </w:rPr>
              <w:t>50 Primary Health Care (PHC)</w:t>
            </w:r>
            <w:r w:rsidR="00294D1E" w:rsidRPr="0B5F225C">
              <w:rPr>
                <w:rFonts w:ascii="Calibri" w:hAnsi="Calibri" w:cs="Calibri"/>
              </w:rPr>
              <w:t xml:space="preserve"> facilities and providing training for </w:t>
            </w:r>
            <w:r w:rsidR="00294D1E" w:rsidRPr="0B5F225C">
              <w:rPr>
                <w:rFonts w:ascii="Calibri" w:hAnsi="Calibri" w:cs="Calibri"/>
                <w:b/>
                <w:bCs/>
              </w:rPr>
              <w:t>1,500 health personnel</w:t>
            </w:r>
            <w:r w:rsidR="00294D1E" w:rsidRPr="0B5F225C">
              <w:rPr>
                <w:rFonts w:ascii="Calibri" w:hAnsi="Calibri" w:cs="Calibri"/>
              </w:rPr>
              <w:t>, with the goal of achieving a 30% increase in patient care satisfaction.</w:t>
            </w:r>
          </w:p>
        </w:tc>
      </w:tr>
      <w:tr w:rsidR="003F672F" w:rsidRPr="001B7DC5" w14:paraId="78708990" w14:textId="77777777" w:rsidTr="0B5F225C">
        <w:trPr>
          <w:trHeight w:val="1134"/>
        </w:trPr>
        <w:tc>
          <w:tcPr>
            <w:tcW w:w="473" w:type="dxa"/>
            <w:textDirection w:val="btLr"/>
          </w:tcPr>
          <w:p w14:paraId="1689BF2E" w14:textId="77777777" w:rsidR="003F672F" w:rsidRPr="001B7DC5" w:rsidRDefault="003F672F" w:rsidP="00226F7E">
            <w:pPr>
              <w:ind w:left="360" w:right="113"/>
              <w:jc w:val="right"/>
              <w:rPr>
                <w:rFonts w:ascii="Calibri" w:hAnsi="Calibri" w:cs="Calibri"/>
                <w:b/>
                <w:sz w:val="20"/>
                <w:szCs w:val="20"/>
              </w:rPr>
            </w:pPr>
            <w:r w:rsidRPr="001B7DC5">
              <w:rPr>
                <w:rFonts w:ascii="Calibri" w:hAnsi="Calibri" w:cs="Calibri"/>
                <w:b/>
                <w:sz w:val="20"/>
                <w:szCs w:val="20"/>
              </w:rPr>
              <w:t>Key Activities</w:t>
            </w:r>
          </w:p>
          <w:p w14:paraId="3D780394" w14:textId="77777777" w:rsidR="003F672F" w:rsidRPr="001B7DC5" w:rsidRDefault="003F672F" w:rsidP="0071332E">
            <w:pPr>
              <w:ind w:left="113" w:right="113"/>
              <w:jc w:val="both"/>
              <w:rPr>
                <w:rFonts w:ascii="Calibri" w:hAnsi="Calibri" w:cs="Calibri"/>
                <w:b/>
                <w:sz w:val="20"/>
                <w:szCs w:val="20"/>
              </w:rPr>
            </w:pPr>
          </w:p>
        </w:tc>
        <w:tc>
          <w:tcPr>
            <w:tcW w:w="4536" w:type="dxa"/>
          </w:tcPr>
          <w:p w14:paraId="39006132" w14:textId="3BF62605" w:rsidR="00EC115D" w:rsidRPr="001B7DC5" w:rsidRDefault="00EC115D" w:rsidP="0B5F225C">
            <w:pPr>
              <w:jc w:val="both"/>
              <w:rPr>
                <w:rFonts w:ascii="Calibri" w:hAnsi="Calibri" w:cs="Calibri"/>
              </w:rPr>
            </w:pPr>
            <w:r w:rsidRPr="0B5F225C">
              <w:rPr>
                <w:rFonts w:ascii="Calibri" w:hAnsi="Calibri" w:cs="Calibri"/>
              </w:rPr>
              <w:t xml:space="preserve">Critical need for effective HIV services and will focus on retaining </w:t>
            </w:r>
            <w:r w:rsidRPr="0B5F225C">
              <w:rPr>
                <w:rFonts w:ascii="Calibri" w:hAnsi="Calibri" w:cs="Calibri"/>
                <w:b/>
                <w:bCs/>
              </w:rPr>
              <w:t>14,259 individuals</w:t>
            </w:r>
            <w:r w:rsidRPr="0B5F225C">
              <w:rPr>
                <w:rFonts w:ascii="Calibri" w:hAnsi="Calibri" w:cs="Calibri"/>
              </w:rPr>
              <w:t xml:space="preserve"> on Anti-retroviral Treatment (ART), while also enrolling an additional 1,000 patients. Addressing Tuberculosis (TB) to enroll </w:t>
            </w:r>
            <w:r w:rsidRPr="0B5F225C">
              <w:rPr>
                <w:rFonts w:ascii="Calibri" w:hAnsi="Calibri" w:cs="Calibri"/>
                <w:b/>
                <w:bCs/>
              </w:rPr>
              <w:t>16,224 patients</w:t>
            </w:r>
            <w:r w:rsidRPr="0B5F225C">
              <w:rPr>
                <w:rFonts w:ascii="Calibri" w:hAnsi="Calibri" w:cs="Calibri"/>
              </w:rPr>
              <w:t xml:space="preserve"> through targeted training and support, with expectations for a 20% increase in TB treatment success rates.</w:t>
            </w:r>
          </w:p>
          <w:p w14:paraId="7FB5BA3E" w14:textId="0751C1C5" w:rsidR="003F672F" w:rsidRPr="001B7DC5" w:rsidRDefault="00EC115D" w:rsidP="0B5F225C">
            <w:pPr>
              <w:jc w:val="both"/>
              <w:rPr>
                <w:rFonts w:ascii="Calibri" w:hAnsi="Calibri" w:cs="Calibri"/>
                <w:noProof/>
                <w:sz w:val="20"/>
                <w:szCs w:val="20"/>
              </w:rPr>
            </w:pPr>
            <w:r w:rsidRPr="0B5F225C">
              <w:rPr>
                <w:rFonts w:ascii="Calibri" w:hAnsi="Calibri" w:cs="Calibri"/>
              </w:rPr>
              <w:t xml:space="preserve">Install an MRI machine in Kassala State, which will improve diagnostic services for approximately </w:t>
            </w:r>
            <w:r w:rsidRPr="0B5F225C">
              <w:rPr>
                <w:rFonts w:ascii="Calibri" w:hAnsi="Calibri" w:cs="Calibri"/>
                <w:b/>
                <w:bCs/>
              </w:rPr>
              <w:t>1.5 million</w:t>
            </w:r>
            <w:r w:rsidRPr="0B5F225C">
              <w:rPr>
                <w:rFonts w:ascii="Calibri" w:hAnsi="Calibri" w:cs="Calibri"/>
              </w:rPr>
              <w:t xml:space="preserve"> people Re</w:t>
            </w:r>
            <w:r w:rsidR="00C62FAE" w:rsidRPr="0B5F225C">
              <w:rPr>
                <w:rFonts w:ascii="Calibri" w:hAnsi="Calibri" w:cs="Calibri"/>
              </w:rPr>
              <w:t>storing of</w:t>
            </w:r>
            <w:r w:rsidRPr="0B5F225C">
              <w:rPr>
                <w:rFonts w:ascii="Calibri" w:hAnsi="Calibri" w:cs="Calibri"/>
              </w:rPr>
              <w:t xml:space="preserve"> climate-resilient and gender-responsive food and water systems</w:t>
            </w:r>
            <w:r w:rsidR="00C62FAE" w:rsidRPr="0B5F225C">
              <w:rPr>
                <w:rFonts w:ascii="Calibri" w:hAnsi="Calibri" w:cs="Calibri"/>
              </w:rPr>
              <w:t xml:space="preserve"> for</w:t>
            </w:r>
            <w:r w:rsidRPr="0B5F225C">
              <w:rPr>
                <w:rFonts w:ascii="Calibri" w:hAnsi="Calibri" w:cs="Calibri"/>
              </w:rPr>
              <w:t xml:space="preserve"> </w:t>
            </w:r>
            <w:r w:rsidRPr="0B5F225C">
              <w:rPr>
                <w:rFonts w:ascii="Calibri" w:hAnsi="Calibri" w:cs="Calibri"/>
                <w:b/>
                <w:bCs/>
              </w:rPr>
              <w:t>15,000 farmers</w:t>
            </w:r>
            <w:r w:rsidRPr="0B5F225C">
              <w:rPr>
                <w:rFonts w:ascii="Calibri" w:hAnsi="Calibri" w:cs="Calibri"/>
              </w:rPr>
              <w:t xml:space="preserve"> by providing improved agricultural inputs and supporting </w:t>
            </w:r>
            <w:r w:rsidRPr="0B5F225C">
              <w:rPr>
                <w:rFonts w:ascii="Calibri" w:hAnsi="Calibri" w:cs="Calibri"/>
                <w:b/>
                <w:bCs/>
              </w:rPr>
              <w:t>5,000</w:t>
            </w:r>
            <w:r w:rsidR="00C62FAE" w:rsidRPr="0B5F225C">
              <w:rPr>
                <w:rFonts w:ascii="Calibri" w:hAnsi="Calibri" w:cs="Calibri"/>
                <w:b/>
                <w:bCs/>
              </w:rPr>
              <w:t xml:space="preserve"> H/Hs</w:t>
            </w:r>
            <w:r w:rsidRPr="0B5F225C">
              <w:rPr>
                <w:rFonts w:ascii="Calibri" w:hAnsi="Calibri" w:cs="Calibri"/>
                <w:b/>
                <w:bCs/>
              </w:rPr>
              <w:t>. 3,000 farmers</w:t>
            </w:r>
            <w:r w:rsidRPr="0B5F225C">
              <w:rPr>
                <w:rFonts w:ascii="Calibri" w:hAnsi="Calibri" w:cs="Calibri"/>
              </w:rPr>
              <w:t xml:space="preserve"> will be trained in advanced agricultural techniques, and </w:t>
            </w:r>
            <w:r w:rsidRPr="0B5F225C">
              <w:rPr>
                <w:rFonts w:ascii="Calibri" w:hAnsi="Calibri" w:cs="Calibri"/>
                <w:b/>
                <w:bCs/>
              </w:rPr>
              <w:t>200 households</w:t>
            </w:r>
            <w:r w:rsidRPr="0B5F225C">
              <w:rPr>
                <w:rFonts w:ascii="Calibri" w:hAnsi="Calibri" w:cs="Calibri"/>
              </w:rPr>
              <w:t xml:space="preserve"> will receive livestock vaccination and restocking support.</w:t>
            </w:r>
          </w:p>
        </w:tc>
        <w:tc>
          <w:tcPr>
            <w:tcW w:w="4256" w:type="dxa"/>
          </w:tcPr>
          <w:p w14:paraId="41A8812E" w14:textId="6060F5F5" w:rsidR="003F672F" w:rsidRPr="001B7DC5" w:rsidRDefault="000E3F18" w:rsidP="0B5F225C">
            <w:pPr>
              <w:jc w:val="both"/>
              <w:rPr>
                <w:rFonts w:ascii="Calibri" w:hAnsi="Calibri" w:cs="Calibri"/>
                <w:noProof/>
                <w:sz w:val="20"/>
                <w:szCs w:val="20"/>
              </w:rPr>
            </w:pPr>
            <w:r w:rsidRPr="0B5F225C">
              <w:rPr>
                <w:rFonts w:ascii="Calibri" w:hAnsi="Calibri" w:cs="Calibri"/>
              </w:rPr>
              <w:t xml:space="preserve">To enhance water access, UNDP will solarize and rehabilitate </w:t>
            </w:r>
            <w:r w:rsidRPr="0B5F225C">
              <w:rPr>
                <w:rFonts w:ascii="Calibri" w:hAnsi="Calibri" w:cs="Calibri"/>
                <w:b/>
                <w:bCs/>
              </w:rPr>
              <w:t>28</w:t>
            </w:r>
            <w:r w:rsidRPr="0B5F225C">
              <w:rPr>
                <w:rFonts w:ascii="Calibri" w:hAnsi="Calibri" w:cs="Calibri"/>
              </w:rPr>
              <w:t xml:space="preserve"> water yards, ensuring safe drinking water for targeted households. </w:t>
            </w:r>
            <w:r w:rsidRPr="0B5F225C">
              <w:rPr>
                <w:rFonts w:ascii="Calibri" w:hAnsi="Calibri" w:cs="Calibri"/>
                <w:b/>
                <w:bCs/>
              </w:rPr>
              <w:t>50</w:t>
            </w:r>
            <w:r w:rsidRPr="0B5F225C">
              <w:rPr>
                <w:rFonts w:ascii="Calibri" w:hAnsi="Calibri" w:cs="Calibri"/>
              </w:rPr>
              <w:t xml:space="preserve"> Water User Associations will be established to strengthen community governance over local water resources. Agriculture initiatives to engage </w:t>
            </w:r>
            <w:r w:rsidRPr="0B5F225C">
              <w:rPr>
                <w:rFonts w:ascii="Calibri" w:hAnsi="Calibri" w:cs="Calibri"/>
                <w:b/>
                <w:bCs/>
              </w:rPr>
              <w:t>200</w:t>
            </w:r>
            <w:r w:rsidRPr="0B5F225C">
              <w:rPr>
                <w:rFonts w:ascii="Calibri" w:hAnsi="Calibri" w:cs="Calibri"/>
              </w:rPr>
              <w:t xml:space="preserve"> women and improve safety infrastructure for </w:t>
            </w:r>
            <w:r w:rsidRPr="0B5F225C">
              <w:rPr>
                <w:rFonts w:ascii="Calibri" w:hAnsi="Calibri" w:cs="Calibri"/>
                <w:b/>
                <w:bCs/>
              </w:rPr>
              <w:t>400</w:t>
            </w:r>
            <w:r w:rsidRPr="0B5F225C">
              <w:rPr>
                <w:rFonts w:ascii="Calibri" w:hAnsi="Calibri" w:cs="Calibri"/>
              </w:rPr>
              <w:t xml:space="preserve"> households. Introduction of solar streetlights will benefit </w:t>
            </w:r>
            <w:r w:rsidRPr="0B5F225C">
              <w:rPr>
                <w:rFonts w:ascii="Calibri" w:hAnsi="Calibri" w:cs="Calibri"/>
                <w:b/>
                <w:bCs/>
              </w:rPr>
              <w:t>1,000</w:t>
            </w:r>
            <w:r w:rsidRPr="0B5F225C">
              <w:rPr>
                <w:rFonts w:ascii="Calibri" w:hAnsi="Calibri" w:cs="Calibri"/>
              </w:rPr>
              <w:t xml:space="preserve"> individuals, enhancing community safety and mobility.</w:t>
            </w:r>
          </w:p>
        </w:tc>
      </w:tr>
    </w:tbl>
    <w:p w14:paraId="7F2BB60C" w14:textId="77777777" w:rsidR="00A6642A" w:rsidRPr="001B7DC5" w:rsidRDefault="00A6642A" w:rsidP="00A6642A">
      <w:pPr>
        <w:pStyle w:val="NoSpacing"/>
        <w:rPr>
          <w:rFonts w:ascii="Calibri" w:hAnsi="Calibri" w:cs="Calibri"/>
          <w:b/>
          <w:bCs/>
          <w:color w:val="156082" w:themeColor="accent1"/>
          <w:sz w:val="20"/>
          <w:szCs w:val="20"/>
          <w:lang/>
        </w:rPr>
      </w:pPr>
    </w:p>
    <w:p w14:paraId="0EBCB9F9" w14:textId="5618BE2F" w:rsidR="00D3186D" w:rsidRPr="001B7DC5" w:rsidRDefault="00151B22" w:rsidP="00D3186D">
      <w:pPr>
        <w:pStyle w:val="NoSpacing"/>
        <w:rPr>
          <w:rFonts w:ascii="Calibri" w:hAnsi="Calibri" w:cs="Calibri"/>
          <w:b/>
          <w:bCs/>
          <w:color w:val="156082" w:themeColor="accent1"/>
          <w:sz w:val="20"/>
          <w:szCs w:val="20"/>
          <w:lang/>
        </w:rPr>
      </w:pPr>
      <w:r w:rsidRPr="001B7DC5">
        <w:rPr>
          <w:rFonts w:ascii="Calibri" w:hAnsi="Calibri" w:cs="Calibri"/>
          <w:b/>
          <w:bCs/>
          <w:color w:val="156082" w:themeColor="accent1"/>
          <w:sz w:val="20"/>
          <w:szCs w:val="20"/>
          <w:lang/>
        </w:rPr>
        <w:t xml:space="preserve">Pillar </w:t>
      </w:r>
      <w:r w:rsidR="00831256" w:rsidRPr="001B7DC5">
        <w:rPr>
          <w:rFonts w:ascii="Calibri" w:hAnsi="Calibri" w:cs="Calibri"/>
          <w:b/>
          <w:bCs/>
          <w:color w:val="156082" w:themeColor="accent1"/>
          <w:sz w:val="20"/>
          <w:szCs w:val="20"/>
          <w:lang/>
        </w:rPr>
        <w:t xml:space="preserve">2. </w:t>
      </w:r>
      <w:r w:rsidR="00D3186D" w:rsidRPr="001B7DC5">
        <w:rPr>
          <w:rFonts w:ascii="Calibri" w:hAnsi="Calibri" w:cs="Calibri"/>
          <w:b/>
          <w:bCs/>
          <w:color w:val="156082" w:themeColor="accent1"/>
          <w:sz w:val="20"/>
          <w:szCs w:val="20"/>
          <w:lang/>
        </w:rPr>
        <w:t>Inclusive economic opportunities, jobs and resilient livelihoods, and increased food security Inclusive</w:t>
      </w:r>
    </w:p>
    <w:p w14:paraId="0DB2A787" w14:textId="77777777" w:rsidR="00B871A0" w:rsidRPr="001B7DC5" w:rsidRDefault="00B871A0" w:rsidP="00D3186D">
      <w:pPr>
        <w:pStyle w:val="NoSpacing"/>
        <w:rPr>
          <w:rFonts w:ascii="Calibri" w:hAnsi="Calibri" w:cs="Calibri"/>
          <w:b/>
          <w:bCs/>
          <w:color w:val="156082" w:themeColor="accent1"/>
          <w:sz w:val="20"/>
          <w:szCs w:val="20"/>
          <w:lang/>
        </w:rPr>
      </w:pPr>
    </w:p>
    <w:tbl>
      <w:tblPr>
        <w:tblStyle w:val="GridTable4-Accent1"/>
        <w:tblW w:w="9265" w:type="dxa"/>
        <w:tblLook w:val="0420" w:firstRow="1" w:lastRow="0" w:firstColumn="0" w:lastColumn="0" w:noHBand="0" w:noVBand="1"/>
      </w:tblPr>
      <w:tblGrid>
        <w:gridCol w:w="749"/>
        <w:gridCol w:w="4475"/>
        <w:gridCol w:w="4041"/>
      </w:tblGrid>
      <w:tr w:rsidR="00B871A0" w:rsidRPr="001B7DC5" w14:paraId="6AEFA11B" w14:textId="77777777" w:rsidTr="0B5F225C">
        <w:trPr>
          <w:cnfStyle w:val="100000000000" w:firstRow="1" w:lastRow="0" w:firstColumn="0" w:lastColumn="0" w:oddVBand="0" w:evenVBand="0" w:oddHBand="0" w:evenHBand="0" w:firstRowFirstColumn="0" w:firstRowLastColumn="0" w:lastRowFirstColumn="0" w:lastRowLastColumn="0"/>
          <w:trHeight w:val="409"/>
        </w:trPr>
        <w:tc>
          <w:tcPr>
            <w:tcW w:w="9265" w:type="dxa"/>
            <w:gridSpan w:val="3"/>
          </w:tcPr>
          <w:p w14:paraId="3D406857" w14:textId="77777777" w:rsidR="00B871A0" w:rsidRPr="001B7DC5" w:rsidRDefault="00B871A0" w:rsidP="0071332E">
            <w:pPr>
              <w:jc w:val="both"/>
              <w:rPr>
                <w:rFonts w:ascii="Calibri" w:hAnsi="Calibri" w:cs="Calibri"/>
                <w:sz w:val="20"/>
                <w:szCs w:val="20"/>
              </w:rPr>
            </w:pPr>
            <w:r w:rsidRPr="001B7DC5">
              <w:rPr>
                <w:rFonts w:ascii="Calibri" w:hAnsi="Calibri" w:cs="Calibri"/>
                <w:sz w:val="20"/>
                <w:szCs w:val="20"/>
              </w:rPr>
              <w:t>Resilience and Recovery Pillar (CPD Outcome 2): Focus on inclusive economic opportunities, resilient livelihoods, and increased food security will yield substantial results in 2026.</w:t>
            </w:r>
          </w:p>
        </w:tc>
      </w:tr>
      <w:tr w:rsidR="00B871A0" w:rsidRPr="001B7DC5" w14:paraId="19C232EE" w14:textId="77777777" w:rsidTr="0026700F">
        <w:trPr>
          <w:cnfStyle w:val="000000100000" w:firstRow="0" w:lastRow="0" w:firstColumn="0" w:lastColumn="0" w:oddVBand="0" w:evenVBand="0" w:oddHBand="1" w:evenHBand="0" w:firstRowFirstColumn="0" w:firstRowLastColumn="0" w:lastRowFirstColumn="0" w:lastRowLastColumn="0"/>
          <w:trHeight w:val="2050"/>
        </w:trPr>
        <w:tc>
          <w:tcPr>
            <w:tcW w:w="562" w:type="dxa"/>
            <w:textDirection w:val="btLr"/>
          </w:tcPr>
          <w:p w14:paraId="06046653" w14:textId="77777777" w:rsidR="00B871A0" w:rsidRPr="001B7DC5" w:rsidRDefault="00B871A0" w:rsidP="0071332E">
            <w:pPr>
              <w:ind w:left="360" w:right="113"/>
              <w:jc w:val="both"/>
              <w:rPr>
                <w:rFonts w:ascii="Calibri" w:hAnsi="Calibri" w:cs="Calibri"/>
                <w:b/>
                <w:sz w:val="20"/>
                <w:szCs w:val="20"/>
              </w:rPr>
            </w:pPr>
            <w:r w:rsidRPr="001B7DC5">
              <w:rPr>
                <w:rFonts w:ascii="Calibri" w:hAnsi="Calibri" w:cs="Calibri"/>
                <w:b/>
                <w:sz w:val="20"/>
                <w:szCs w:val="20"/>
              </w:rPr>
              <w:t>Key interventions</w:t>
            </w:r>
          </w:p>
          <w:p w14:paraId="71D625A3" w14:textId="77777777" w:rsidR="00B871A0" w:rsidRPr="001B7DC5" w:rsidRDefault="00B871A0" w:rsidP="0071332E">
            <w:pPr>
              <w:ind w:left="113" w:right="113"/>
              <w:jc w:val="both"/>
              <w:rPr>
                <w:rFonts w:ascii="Calibri" w:hAnsi="Calibri" w:cs="Calibri"/>
                <w:b/>
                <w:sz w:val="20"/>
                <w:szCs w:val="20"/>
              </w:rPr>
            </w:pPr>
          </w:p>
        </w:tc>
        <w:tc>
          <w:tcPr>
            <w:tcW w:w="8703" w:type="dxa"/>
            <w:gridSpan w:val="2"/>
          </w:tcPr>
          <w:p w14:paraId="3F6ED3DA" w14:textId="77777777" w:rsidR="00B871A0" w:rsidRPr="001B7DC5" w:rsidRDefault="00B871A0" w:rsidP="0B5F225C">
            <w:pPr>
              <w:jc w:val="both"/>
              <w:rPr>
                <w:rFonts w:ascii="Calibri" w:hAnsi="Calibri" w:cs="Calibri"/>
                <w:noProof/>
                <w:sz w:val="20"/>
                <w:szCs w:val="20"/>
              </w:rPr>
            </w:pPr>
            <w:r w:rsidRPr="0B5F225C">
              <w:rPr>
                <w:rFonts w:ascii="Calibri" w:hAnsi="Calibri" w:cs="Calibri"/>
                <w:sz w:val="20"/>
                <w:szCs w:val="20"/>
              </w:rPr>
              <w:t xml:space="preserve">Key interventions will boost agricultural productivity, establish innovative financial solutions for farmers and MSMEs, and create an enabling policy environment. These efforts aim to restore value chains and generate inclusive job opportunities for approximately </w:t>
            </w:r>
            <w:r w:rsidRPr="0B5F225C">
              <w:rPr>
                <w:rFonts w:ascii="Calibri" w:hAnsi="Calibri" w:cs="Calibri"/>
                <w:b/>
                <w:bCs/>
                <w:color w:val="0070C0"/>
                <w:sz w:val="20"/>
                <w:szCs w:val="20"/>
              </w:rPr>
              <w:t>389,050 individuals</w:t>
            </w:r>
            <w:r w:rsidRPr="0B5F225C">
              <w:rPr>
                <w:rFonts w:ascii="Calibri" w:hAnsi="Calibri" w:cs="Calibri"/>
                <w:color w:val="0070C0"/>
                <w:sz w:val="20"/>
                <w:szCs w:val="20"/>
              </w:rPr>
              <w:t xml:space="preserve"> </w:t>
            </w:r>
            <w:r w:rsidRPr="0B5F225C">
              <w:rPr>
                <w:rFonts w:ascii="Calibri" w:hAnsi="Calibri" w:cs="Calibri"/>
                <w:sz w:val="20"/>
                <w:szCs w:val="20"/>
              </w:rPr>
              <w:t xml:space="preserve">across targeted states. </w:t>
            </w:r>
          </w:p>
        </w:tc>
      </w:tr>
      <w:tr w:rsidR="00B871A0" w:rsidRPr="001B7DC5" w14:paraId="61D4802D" w14:textId="77777777" w:rsidTr="0026700F">
        <w:trPr>
          <w:trHeight w:val="1134"/>
        </w:trPr>
        <w:tc>
          <w:tcPr>
            <w:tcW w:w="562" w:type="dxa"/>
            <w:textDirection w:val="btLr"/>
          </w:tcPr>
          <w:p w14:paraId="30591F8B" w14:textId="77777777" w:rsidR="0026700F" w:rsidRPr="0026700F" w:rsidRDefault="00B871A0" w:rsidP="00226F7E">
            <w:pPr>
              <w:ind w:left="360" w:right="113"/>
              <w:jc w:val="right"/>
              <w:rPr>
                <w:rFonts w:ascii="Calibri" w:hAnsi="Calibri" w:cs="Calibri"/>
                <w:b/>
              </w:rPr>
            </w:pPr>
            <w:r w:rsidRPr="0026700F">
              <w:rPr>
                <w:rFonts w:ascii="Calibri" w:hAnsi="Calibri" w:cs="Calibri"/>
                <w:b/>
              </w:rPr>
              <w:t xml:space="preserve">Key </w:t>
            </w:r>
          </w:p>
          <w:p w14:paraId="4A289B0B" w14:textId="1A184699" w:rsidR="00B871A0" w:rsidRPr="001B7DC5" w:rsidRDefault="00B871A0" w:rsidP="00226F7E">
            <w:pPr>
              <w:ind w:left="360" w:right="113"/>
              <w:jc w:val="right"/>
              <w:rPr>
                <w:rFonts w:ascii="Calibri" w:hAnsi="Calibri" w:cs="Calibri"/>
                <w:b/>
                <w:sz w:val="20"/>
                <w:szCs w:val="20"/>
              </w:rPr>
            </w:pPr>
            <w:r w:rsidRPr="001B7DC5">
              <w:rPr>
                <w:rFonts w:ascii="Calibri" w:hAnsi="Calibri" w:cs="Calibri"/>
                <w:b/>
                <w:sz w:val="20"/>
                <w:szCs w:val="20"/>
              </w:rPr>
              <w:t>Activities</w:t>
            </w:r>
          </w:p>
          <w:p w14:paraId="12D0D2E2" w14:textId="77777777" w:rsidR="00B871A0" w:rsidRPr="001B7DC5" w:rsidRDefault="00B871A0" w:rsidP="0071332E">
            <w:pPr>
              <w:ind w:left="113" w:right="113"/>
              <w:jc w:val="both"/>
              <w:rPr>
                <w:rFonts w:ascii="Calibri" w:hAnsi="Calibri" w:cs="Calibri"/>
                <w:b/>
                <w:sz w:val="20"/>
                <w:szCs w:val="20"/>
              </w:rPr>
            </w:pPr>
          </w:p>
        </w:tc>
        <w:tc>
          <w:tcPr>
            <w:tcW w:w="4577" w:type="dxa"/>
          </w:tcPr>
          <w:p w14:paraId="7036F26E" w14:textId="77777777" w:rsidR="00B871A0" w:rsidRPr="001B7DC5" w:rsidRDefault="00B871A0" w:rsidP="004D4F56">
            <w:pPr>
              <w:pStyle w:val="ListParagraph"/>
              <w:numPr>
                <w:ilvl w:val="0"/>
                <w:numId w:val="2"/>
              </w:numPr>
              <w:ind w:left="237" w:hanging="237"/>
              <w:jc w:val="both"/>
              <w:rPr>
                <w:rFonts w:ascii="Calibri" w:hAnsi="Calibri" w:cs="Calibri"/>
                <w:noProof/>
                <w:sz w:val="20"/>
                <w:szCs w:val="20"/>
              </w:rPr>
            </w:pPr>
            <w:r w:rsidRPr="0B5F225C">
              <w:rPr>
                <w:rFonts w:ascii="Calibri" w:hAnsi="Calibri" w:cs="Calibri"/>
                <w:sz w:val="20"/>
                <w:szCs w:val="20"/>
              </w:rPr>
              <w:t xml:space="preserve">Empowerment initiatives will support around 20,000 women through a Digital Financial Literacy Programme, providing financial inclusion and vocational training. Enhanced market access will result from six market fairs, fostering local economic growth. </w:t>
            </w:r>
          </w:p>
          <w:p w14:paraId="06FF46FF" w14:textId="77777777" w:rsidR="00B871A0" w:rsidRPr="001B7DC5" w:rsidRDefault="00B871A0" w:rsidP="004D4F56">
            <w:pPr>
              <w:pStyle w:val="ListParagraph"/>
              <w:numPr>
                <w:ilvl w:val="0"/>
                <w:numId w:val="2"/>
              </w:numPr>
              <w:ind w:left="237" w:hanging="237"/>
              <w:jc w:val="both"/>
              <w:rPr>
                <w:rFonts w:ascii="Calibri" w:hAnsi="Calibri" w:cs="Calibri"/>
                <w:noProof/>
                <w:color w:val="0070C0"/>
                <w:sz w:val="20"/>
                <w:szCs w:val="20"/>
              </w:rPr>
            </w:pPr>
            <w:r w:rsidRPr="001B7DC5">
              <w:rPr>
                <w:rFonts w:ascii="Calibri" w:hAnsi="Calibri" w:cs="Calibri"/>
                <w:sz w:val="20"/>
                <w:szCs w:val="20"/>
              </w:rPr>
              <w:t xml:space="preserve">Support for </w:t>
            </w:r>
            <w:r w:rsidRPr="001B7DC5">
              <w:rPr>
                <w:rFonts w:ascii="Calibri" w:hAnsi="Calibri" w:cs="Calibri"/>
                <w:color w:val="0070C0"/>
                <w:sz w:val="20"/>
                <w:szCs w:val="20"/>
              </w:rPr>
              <w:t>600 smallholder farming households</w:t>
            </w:r>
            <w:r w:rsidRPr="001B7DC5">
              <w:rPr>
                <w:rFonts w:ascii="Calibri" w:hAnsi="Calibri" w:cs="Calibri"/>
                <w:sz w:val="20"/>
                <w:szCs w:val="20"/>
              </w:rPr>
              <w:t xml:space="preserve">, </w:t>
            </w:r>
            <w:r w:rsidRPr="001B7DC5">
              <w:rPr>
                <w:rFonts w:ascii="Calibri" w:hAnsi="Calibri" w:cs="Calibri"/>
                <w:color w:val="0070C0"/>
                <w:sz w:val="20"/>
                <w:szCs w:val="20"/>
              </w:rPr>
              <w:t xml:space="preserve">600 home-gardening households, and 600 </w:t>
            </w:r>
            <w:r w:rsidRPr="001B7DC5">
              <w:rPr>
                <w:rFonts w:ascii="Calibri" w:hAnsi="Calibri" w:cs="Calibri"/>
                <w:color w:val="0070C0"/>
                <w:sz w:val="20"/>
                <w:szCs w:val="20"/>
              </w:rPr>
              <w:lastRenderedPageBreak/>
              <w:t>households in Farmer Field Schools will strengthen livelihoods.</w:t>
            </w:r>
          </w:p>
          <w:p w14:paraId="0A5360CF" w14:textId="77777777" w:rsidR="00B871A0" w:rsidRPr="001B7DC5" w:rsidRDefault="00B871A0" w:rsidP="004D4F56">
            <w:pPr>
              <w:pStyle w:val="ListParagraph"/>
              <w:numPr>
                <w:ilvl w:val="0"/>
                <w:numId w:val="2"/>
              </w:numPr>
              <w:ind w:left="237" w:hanging="237"/>
              <w:jc w:val="both"/>
              <w:rPr>
                <w:rFonts w:ascii="Calibri" w:hAnsi="Calibri" w:cs="Calibri"/>
                <w:noProof/>
                <w:sz w:val="20"/>
                <w:szCs w:val="20"/>
              </w:rPr>
            </w:pPr>
            <w:r w:rsidRPr="0B5F225C">
              <w:rPr>
                <w:rFonts w:ascii="Calibri" w:hAnsi="Calibri" w:cs="Calibri"/>
                <w:color w:val="0070C0"/>
                <w:sz w:val="20"/>
                <w:szCs w:val="20"/>
              </w:rPr>
              <w:t xml:space="preserve">Thirty groups </w:t>
            </w:r>
            <w:r w:rsidRPr="0B5F225C">
              <w:rPr>
                <w:rFonts w:ascii="Calibri" w:hAnsi="Calibri" w:cs="Calibri"/>
                <w:sz w:val="20"/>
                <w:szCs w:val="20"/>
              </w:rPr>
              <w:t>will receive micro-grants, and eight savings schemes will expand economic inclusion, create direct job opportunities and improve resilience.</w:t>
            </w:r>
          </w:p>
        </w:tc>
        <w:tc>
          <w:tcPr>
            <w:tcW w:w="4126" w:type="dxa"/>
          </w:tcPr>
          <w:p w14:paraId="3BB59335" w14:textId="77777777" w:rsidR="00B871A0" w:rsidRPr="001B7DC5" w:rsidRDefault="00B871A0" w:rsidP="004D4F56">
            <w:pPr>
              <w:pStyle w:val="ListParagraph"/>
              <w:numPr>
                <w:ilvl w:val="0"/>
                <w:numId w:val="2"/>
              </w:numPr>
              <w:jc w:val="both"/>
              <w:rPr>
                <w:rFonts w:ascii="Calibri" w:hAnsi="Calibri" w:cs="Calibri"/>
                <w:sz w:val="20"/>
                <w:szCs w:val="20"/>
              </w:rPr>
            </w:pPr>
            <w:r w:rsidRPr="0B5F225C">
              <w:rPr>
                <w:rFonts w:ascii="Calibri" w:hAnsi="Calibri" w:cs="Calibri"/>
                <w:sz w:val="20"/>
                <w:szCs w:val="20"/>
              </w:rPr>
              <w:lastRenderedPageBreak/>
              <w:t xml:space="preserve">Vocational training for </w:t>
            </w:r>
            <w:r w:rsidRPr="0B5F225C">
              <w:rPr>
                <w:rFonts w:ascii="Calibri" w:hAnsi="Calibri" w:cs="Calibri"/>
                <w:b/>
                <w:bCs/>
                <w:color w:val="0070C0"/>
                <w:sz w:val="20"/>
                <w:szCs w:val="20"/>
              </w:rPr>
              <w:t>50 young people</w:t>
            </w:r>
            <w:r w:rsidRPr="0B5F225C">
              <w:rPr>
                <w:rFonts w:ascii="Calibri" w:hAnsi="Calibri" w:cs="Calibri"/>
                <w:color w:val="0070C0"/>
                <w:sz w:val="20"/>
                <w:szCs w:val="20"/>
              </w:rPr>
              <w:t xml:space="preserve"> </w:t>
            </w:r>
            <w:r w:rsidRPr="0B5F225C">
              <w:rPr>
                <w:rFonts w:ascii="Calibri" w:hAnsi="Calibri" w:cs="Calibri"/>
                <w:sz w:val="20"/>
                <w:szCs w:val="20"/>
              </w:rPr>
              <w:t xml:space="preserve">will equip them with essential skills for the labor market. </w:t>
            </w:r>
          </w:p>
          <w:p w14:paraId="3FDD1FF6" w14:textId="77777777" w:rsidR="00B871A0" w:rsidRPr="001B7DC5" w:rsidRDefault="00B871A0" w:rsidP="004D4F56">
            <w:pPr>
              <w:pStyle w:val="ListParagraph"/>
              <w:numPr>
                <w:ilvl w:val="0"/>
                <w:numId w:val="2"/>
              </w:numPr>
              <w:jc w:val="both"/>
              <w:rPr>
                <w:rFonts w:ascii="Calibri" w:hAnsi="Calibri" w:cs="Calibri"/>
                <w:noProof/>
                <w:sz w:val="20"/>
                <w:szCs w:val="20"/>
              </w:rPr>
            </w:pPr>
            <w:r w:rsidRPr="001B7DC5">
              <w:rPr>
                <w:rFonts w:ascii="Calibri" w:hAnsi="Calibri" w:cs="Calibri"/>
                <w:color w:val="0070C0"/>
                <w:sz w:val="20"/>
                <w:szCs w:val="20"/>
              </w:rPr>
              <w:t xml:space="preserve">3,000 youth </w:t>
            </w:r>
            <w:r w:rsidRPr="001B7DC5">
              <w:rPr>
                <w:rFonts w:ascii="Calibri" w:hAnsi="Calibri" w:cs="Calibri"/>
                <w:sz w:val="20"/>
                <w:szCs w:val="20"/>
              </w:rPr>
              <w:t xml:space="preserve">employment opportunities will be generated through cash-for-work programs, improving income prospects. </w:t>
            </w:r>
          </w:p>
          <w:p w14:paraId="211FF3B1" w14:textId="77777777" w:rsidR="00B871A0" w:rsidRPr="001B7DC5" w:rsidRDefault="00B871A0" w:rsidP="004D4F56">
            <w:pPr>
              <w:pStyle w:val="ListParagraph"/>
              <w:numPr>
                <w:ilvl w:val="0"/>
                <w:numId w:val="2"/>
              </w:numPr>
              <w:jc w:val="both"/>
              <w:rPr>
                <w:rFonts w:ascii="Calibri" w:hAnsi="Calibri" w:cs="Calibri"/>
                <w:noProof/>
                <w:sz w:val="20"/>
                <w:szCs w:val="20"/>
              </w:rPr>
            </w:pPr>
            <w:r w:rsidRPr="0B5F225C">
              <w:rPr>
                <w:rFonts w:ascii="Calibri" w:hAnsi="Calibri" w:cs="Calibri"/>
                <w:sz w:val="20"/>
                <w:szCs w:val="20"/>
              </w:rPr>
              <w:t xml:space="preserve">Water and irrigation services for </w:t>
            </w:r>
            <w:r w:rsidRPr="0B5F225C">
              <w:rPr>
                <w:rFonts w:ascii="Calibri" w:hAnsi="Calibri" w:cs="Calibri"/>
                <w:b/>
                <w:bCs/>
                <w:color w:val="0070C0"/>
                <w:sz w:val="20"/>
                <w:szCs w:val="20"/>
              </w:rPr>
              <w:t>330,000 people</w:t>
            </w:r>
            <w:r w:rsidRPr="0B5F225C">
              <w:rPr>
                <w:rFonts w:ascii="Calibri" w:hAnsi="Calibri" w:cs="Calibri"/>
                <w:sz w:val="20"/>
                <w:szCs w:val="20"/>
              </w:rPr>
              <w:t xml:space="preserve"> will be enhanced through new </w:t>
            </w:r>
            <w:r w:rsidRPr="0B5F225C">
              <w:rPr>
                <w:rFonts w:ascii="Calibri" w:hAnsi="Calibri" w:cs="Calibri"/>
                <w:sz w:val="20"/>
                <w:szCs w:val="20"/>
              </w:rPr>
              <w:lastRenderedPageBreak/>
              <w:t xml:space="preserve">solarized water yards, while the installation of </w:t>
            </w:r>
            <w:r w:rsidRPr="0B5F225C">
              <w:rPr>
                <w:rFonts w:ascii="Calibri" w:hAnsi="Calibri" w:cs="Calibri"/>
                <w:b/>
                <w:bCs/>
                <w:color w:val="0070C0"/>
                <w:sz w:val="20"/>
                <w:szCs w:val="20"/>
              </w:rPr>
              <w:t>300 solar-powered</w:t>
            </w:r>
            <w:r w:rsidRPr="0B5F225C">
              <w:rPr>
                <w:rFonts w:ascii="Calibri" w:hAnsi="Calibri" w:cs="Calibri"/>
                <w:color w:val="0070C0"/>
                <w:sz w:val="20"/>
                <w:szCs w:val="20"/>
              </w:rPr>
              <w:t xml:space="preserve"> </w:t>
            </w:r>
            <w:r w:rsidRPr="0B5F225C">
              <w:rPr>
                <w:rFonts w:ascii="Calibri" w:hAnsi="Calibri" w:cs="Calibri"/>
                <w:sz w:val="20"/>
                <w:szCs w:val="20"/>
              </w:rPr>
              <w:t>streetlights will improve safety and mobility for women.</w:t>
            </w:r>
          </w:p>
        </w:tc>
      </w:tr>
    </w:tbl>
    <w:p w14:paraId="382F7641" w14:textId="77777777" w:rsidR="00493874" w:rsidRDefault="00493874" w:rsidP="00823BFE">
      <w:pPr>
        <w:pStyle w:val="NoSpacing"/>
        <w:rPr>
          <w:rFonts w:ascii="Calibri" w:hAnsi="Calibri" w:cs="Calibri"/>
          <w:b/>
          <w:bCs/>
          <w:color w:val="156082" w:themeColor="accent1"/>
          <w:sz w:val="20"/>
          <w:szCs w:val="20"/>
          <w:lang/>
        </w:rPr>
      </w:pPr>
    </w:p>
    <w:p w14:paraId="094433B6" w14:textId="185BB228" w:rsidR="00D8450C" w:rsidRPr="001B7DC5" w:rsidRDefault="00151B22" w:rsidP="00823BFE">
      <w:pPr>
        <w:pStyle w:val="NoSpacing"/>
        <w:rPr>
          <w:rFonts w:ascii="Calibri" w:hAnsi="Calibri" w:cs="Calibri"/>
          <w:b/>
          <w:bCs/>
          <w:color w:val="156082" w:themeColor="accent1"/>
          <w:sz w:val="20"/>
          <w:szCs w:val="20"/>
        </w:rPr>
      </w:pPr>
      <w:r w:rsidRPr="001B7DC5">
        <w:rPr>
          <w:rFonts w:ascii="Calibri" w:hAnsi="Calibri" w:cs="Calibri"/>
          <w:b/>
          <w:bCs/>
          <w:color w:val="156082" w:themeColor="accent1"/>
          <w:sz w:val="20"/>
          <w:szCs w:val="20"/>
          <w:lang/>
        </w:rPr>
        <w:t xml:space="preserve">Pillar </w:t>
      </w:r>
      <w:r w:rsidR="007B382B" w:rsidRPr="001B7DC5">
        <w:rPr>
          <w:rFonts w:ascii="Calibri" w:hAnsi="Calibri" w:cs="Calibri"/>
          <w:b/>
          <w:bCs/>
          <w:color w:val="156082" w:themeColor="accent1"/>
          <w:sz w:val="20"/>
          <w:szCs w:val="20"/>
          <w:lang/>
        </w:rPr>
        <w:t xml:space="preserve">3. </w:t>
      </w:r>
      <w:r w:rsidR="00D8450C" w:rsidRPr="001B7DC5">
        <w:rPr>
          <w:rFonts w:ascii="Calibri" w:hAnsi="Calibri" w:cs="Calibri"/>
          <w:b/>
          <w:bCs/>
          <w:color w:val="156082" w:themeColor="accent1"/>
          <w:sz w:val="20"/>
          <w:szCs w:val="20"/>
          <w:lang/>
        </w:rPr>
        <w:t>A peaceful, safe, and conducive environment that ensures protection of human rights and equitable access to justice</w:t>
      </w:r>
      <w:r w:rsidR="00823BFE" w:rsidRPr="001B7DC5">
        <w:rPr>
          <w:rFonts w:ascii="Calibri" w:hAnsi="Calibri" w:cs="Calibri"/>
          <w:b/>
          <w:bCs/>
          <w:color w:val="156082" w:themeColor="accent1"/>
          <w:sz w:val="20"/>
          <w:szCs w:val="20"/>
          <w:lang/>
        </w:rPr>
        <w:t>:</w:t>
      </w:r>
    </w:p>
    <w:tbl>
      <w:tblPr>
        <w:tblStyle w:val="GridTable4-Accent1"/>
        <w:tblW w:w="9265" w:type="dxa"/>
        <w:tblLook w:val="0420" w:firstRow="1" w:lastRow="0" w:firstColumn="0" w:lastColumn="0" w:noHBand="0" w:noVBand="1"/>
      </w:tblPr>
      <w:tblGrid>
        <w:gridCol w:w="562"/>
        <w:gridCol w:w="4472"/>
        <w:gridCol w:w="4231"/>
      </w:tblGrid>
      <w:tr w:rsidR="00D8450C" w:rsidRPr="001B7DC5" w14:paraId="1530F4A0" w14:textId="77777777" w:rsidTr="0B5F225C">
        <w:trPr>
          <w:cnfStyle w:val="100000000000" w:firstRow="1" w:lastRow="0" w:firstColumn="0" w:lastColumn="0" w:oddVBand="0" w:evenVBand="0" w:oddHBand="0" w:evenHBand="0" w:firstRowFirstColumn="0" w:firstRowLastColumn="0" w:lastRowFirstColumn="0" w:lastRowLastColumn="0"/>
          <w:trHeight w:val="409"/>
        </w:trPr>
        <w:tc>
          <w:tcPr>
            <w:tcW w:w="9265" w:type="dxa"/>
            <w:gridSpan w:val="3"/>
          </w:tcPr>
          <w:p w14:paraId="18808311" w14:textId="77777777" w:rsidR="00D8450C" w:rsidRPr="001B7DC5" w:rsidRDefault="00D8450C" w:rsidP="0071332E">
            <w:pPr>
              <w:jc w:val="both"/>
              <w:rPr>
                <w:rFonts w:ascii="Calibri" w:hAnsi="Calibri" w:cs="Calibri"/>
                <w:sz w:val="20"/>
                <w:szCs w:val="20"/>
              </w:rPr>
            </w:pPr>
            <w:r w:rsidRPr="001B7DC5">
              <w:rPr>
                <w:rFonts w:ascii="Calibri" w:hAnsi="Calibri" w:cs="Calibri"/>
                <w:sz w:val="20"/>
                <w:szCs w:val="20"/>
              </w:rPr>
              <w:t xml:space="preserve">Gov and PB Pillar (CPD Outcome 3): </w:t>
            </w:r>
          </w:p>
        </w:tc>
      </w:tr>
      <w:tr w:rsidR="00D8450C" w:rsidRPr="001B7DC5" w14:paraId="552EEC56" w14:textId="77777777" w:rsidTr="0B5F225C">
        <w:trPr>
          <w:cnfStyle w:val="000000100000" w:firstRow="0" w:lastRow="0" w:firstColumn="0" w:lastColumn="0" w:oddVBand="0" w:evenVBand="0" w:oddHBand="1" w:evenHBand="0" w:firstRowFirstColumn="0" w:firstRowLastColumn="0" w:lastRowFirstColumn="0" w:lastRowLastColumn="0"/>
          <w:trHeight w:val="2117"/>
        </w:trPr>
        <w:tc>
          <w:tcPr>
            <w:tcW w:w="562" w:type="dxa"/>
            <w:textDirection w:val="btLr"/>
          </w:tcPr>
          <w:p w14:paraId="3F44D543" w14:textId="6C85247A" w:rsidR="00D8450C" w:rsidRPr="001B7DC5" w:rsidRDefault="00D8450C" w:rsidP="00226F7E">
            <w:pPr>
              <w:ind w:left="360" w:right="113"/>
              <w:jc w:val="right"/>
              <w:rPr>
                <w:rFonts w:ascii="Calibri" w:hAnsi="Calibri" w:cs="Calibri"/>
                <w:b/>
                <w:sz w:val="20"/>
                <w:szCs w:val="20"/>
              </w:rPr>
            </w:pPr>
            <w:r w:rsidRPr="001B7DC5">
              <w:rPr>
                <w:rFonts w:ascii="Calibri" w:hAnsi="Calibri" w:cs="Calibri"/>
                <w:b/>
                <w:sz w:val="20"/>
                <w:szCs w:val="20"/>
              </w:rPr>
              <w:t xml:space="preserve">Key </w:t>
            </w:r>
            <w:r w:rsidR="00A40782" w:rsidRPr="001B7DC5">
              <w:rPr>
                <w:rFonts w:ascii="Calibri" w:hAnsi="Calibri" w:cs="Calibri"/>
                <w:b/>
                <w:sz w:val="20"/>
                <w:szCs w:val="20"/>
              </w:rPr>
              <w:t>Activities</w:t>
            </w:r>
          </w:p>
        </w:tc>
        <w:tc>
          <w:tcPr>
            <w:tcW w:w="8703" w:type="dxa"/>
            <w:gridSpan w:val="2"/>
          </w:tcPr>
          <w:p w14:paraId="4EB635F8" w14:textId="77777777" w:rsidR="00D8450C" w:rsidRPr="001B7DC5" w:rsidRDefault="00D8450C" w:rsidP="0B5F225C">
            <w:pPr>
              <w:jc w:val="both"/>
              <w:rPr>
                <w:rFonts w:ascii="Calibri" w:hAnsi="Calibri" w:cs="Calibri"/>
                <w:sz w:val="20"/>
                <w:szCs w:val="20"/>
              </w:rPr>
            </w:pPr>
            <w:r w:rsidRPr="0B5F225C">
              <w:rPr>
                <w:rFonts w:ascii="Calibri" w:hAnsi="Calibri" w:cs="Calibri"/>
                <w:sz w:val="20"/>
                <w:szCs w:val="20"/>
              </w:rPr>
              <w:t>CPD outcome 3: By 2028, more people across Sudan — particularly groups in vulnerable situations — live in a safer and more peaceful society with strengthened human rights protections, inclusive institutions, and equitable access to justice.</w:t>
            </w:r>
          </w:p>
          <w:p w14:paraId="3F4141A3" w14:textId="77777777" w:rsidR="00D8450C" w:rsidRPr="001B7DC5" w:rsidRDefault="00D8450C" w:rsidP="0071332E">
            <w:pPr>
              <w:jc w:val="both"/>
              <w:rPr>
                <w:rFonts w:ascii="Calibri" w:hAnsi="Calibri" w:cs="Calibri"/>
                <w:sz w:val="20"/>
                <w:szCs w:val="20"/>
              </w:rPr>
            </w:pPr>
          </w:p>
          <w:p w14:paraId="2DAE52E3" w14:textId="77777777" w:rsidR="009F01A3" w:rsidRPr="001B7DC5" w:rsidRDefault="009F01A3" w:rsidP="0B5F225C">
            <w:pPr>
              <w:jc w:val="both"/>
              <w:rPr>
                <w:rFonts w:ascii="Calibri" w:hAnsi="Calibri" w:cs="Calibri"/>
                <w:sz w:val="20"/>
                <w:szCs w:val="20"/>
              </w:rPr>
            </w:pPr>
            <w:r w:rsidRPr="0B5F225C">
              <w:rPr>
                <w:rFonts w:ascii="Calibri" w:hAnsi="Calibri" w:cs="Calibri"/>
                <w:sz w:val="20"/>
                <w:szCs w:val="20"/>
              </w:rPr>
              <w:t xml:space="preserve">UNDP will consolidate its role as a key enabler of local peacebuilding within a fragmented national landscape, emphasizing the importance of reactivating community-based peace infrastructures and advancing the Women, Peace and Security agenda. </w:t>
            </w:r>
          </w:p>
          <w:p w14:paraId="2DBDD28B" w14:textId="77777777" w:rsidR="009F01A3" w:rsidRPr="001B7DC5" w:rsidRDefault="009F01A3" w:rsidP="0071332E">
            <w:pPr>
              <w:jc w:val="both"/>
              <w:rPr>
                <w:rFonts w:ascii="Calibri" w:hAnsi="Calibri" w:cs="Calibri"/>
                <w:sz w:val="20"/>
                <w:szCs w:val="20"/>
              </w:rPr>
            </w:pPr>
          </w:p>
          <w:p w14:paraId="457FDC30" w14:textId="13AEA35D" w:rsidR="00D8450C" w:rsidRPr="001B7DC5" w:rsidRDefault="00D8450C" w:rsidP="0071332E">
            <w:pPr>
              <w:jc w:val="both"/>
              <w:rPr>
                <w:rFonts w:ascii="Calibri" w:hAnsi="Calibri" w:cs="Calibri"/>
                <w:noProof/>
                <w:sz w:val="20"/>
                <w:szCs w:val="20"/>
              </w:rPr>
            </w:pPr>
            <w:r w:rsidRPr="001B7DC5">
              <w:rPr>
                <w:rFonts w:ascii="Calibri" w:hAnsi="Calibri" w:cs="Calibri"/>
                <w:sz w:val="20"/>
                <w:szCs w:val="20"/>
              </w:rPr>
              <w:t xml:space="preserve">Key initiatives will focus on promoting peaceful coexistence through inclusive local dialogue and reconciliation mechanisms, aimed at fostering collaboration and understanding across various community-controlled areas. </w:t>
            </w:r>
          </w:p>
        </w:tc>
      </w:tr>
      <w:tr w:rsidR="00D8450C" w:rsidRPr="001B7DC5" w14:paraId="065EDD79" w14:textId="77777777" w:rsidTr="0B5F225C">
        <w:trPr>
          <w:trHeight w:val="1134"/>
        </w:trPr>
        <w:tc>
          <w:tcPr>
            <w:tcW w:w="562" w:type="dxa"/>
            <w:textDirection w:val="btLr"/>
          </w:tcPr>
          <w:p w14:paraId="042D835A" w14:textId="12A8C3B9" w:rsidR="00D8450C" w:rsidRPr="001B7DC5" w:rsidRDefault="00D8450C" w:rsidP="00226F7E">
            <w:pPr>
              <w:ind w:left="360" w:right="113"/>
              <w:jc w:val="right"/>
              <w:rPr>
                <w:rFonts w:ascii="Calibri" w:hAnsi="Calibri" w:cs="Calibri"/>
                <w:b/>
                <w:sz w:val="20"/>
                <w:szCs w:val="20"/>
              </w:rPr>
            </w:pPr>
            <w:r w:rsidRPr="001B7DC5">
              <w:rPr>
                <w:rFonts w:ascii="Calibri" w:hAnsi="Calibri" w:cs="Calibri"/>
                <w:b/>
                <w:sz w:val="20"/>
                <w:szCs w:val="20"/>
              </w:rPr>
              <w:t xml:space="preserve">Key </w:t>
            </w:r>
            <w:r w:rsidR="00A40782" w:rsidRPr="001B7DC5">
              <w:rPr>
                <w:rFonts w:ascii="Calibri" w:hAnsi="Calibri" w:cs="Calibri"/>
                <w:b/>
                <w:sz w:val="20"/>
                <w:szCs w:val="20"/>
              </w:rPr>
              <w:t>Targets</w:t>
            </w:r>
          </w:p>
          <w:p w14:paraId="6114BA95" w14:textId="77777777" w:rsidR="00D8450C" w:rsidRPr="001B7DC5" w:rsidRDefault="00D8450C" w:rsidP="00226F7E">
            <w:pPr>
              <w:ind w:left="113" w:right="113"/>
              <w:jc w:val="right"/>
              <w:rPr>
                <w:rFonts w:ascii="Calibri" w:hAnsi="Calibri" w:cs="Calibri"/>
                <w:b/>
                <w:sz w:val="20"/>
                <w:szCs w:val="20"/>
              </w:rPr>
            </w:pPr>
          </w:p>
        </w:tc>
        <w:tc>
          <w:tcPr>
            <w:tcW w:w="4472" w:type="dxa"/>
          </w:tcPr>
          <w:p w14:paraId="7346CA61" w14:textId="5FD9C3A9" w:rsidR="00D8450C" w:rsidRPr="001B7DC5" w:rsidRDefault="00D8450C" w:rsidP="004D4F56">
            <w:pPr>
              <w:pStyle w:val="ListParagraph"/>
              <w:numPr>
                <w:ilvl w:val="0"/>
                <w:numId w:val="2"/>
              </w:numPr>
              <w:ind w:left="237" w:hanging="237"/>
              <w:jc w:val="both"/>
              <w:rPr>
                <w:rFonts w:ascii="Calibri" w:hAnsi="Calibri" w:cs="Calibri"/>
                <w:noProof/>
                <w:sz w:val="20"/>
                <w:szCs w:val="20"/>
              </w:rPr>
            </w:pPr>
            <w:r w:rsidRPr="0B5F225C">
              <w:rPr>
                <w:rFonts w:ascii="Calibri" w:hAnsi="Calibri" w:cs="Calibri"/>
                <w:sz w:val="20"/>
                <w:szCs w:val="20"/>
              </w:rPr>
              <w:t xml:space="preserve">To strengthen peace infrastructure and local governance, UNDP will develop </w:t>
            </w:r>
            <w:r w:rsidRPr="0B5F225C">
              <w:rPr>
                <w:rFonts w:ascii="Calibri" w:hAnsi="Calibri" w:cs="Calibri"/>
                <w:b/>
                <w:bCs/>
                <w:sz w:val="20"/>
                <w:szCs w:val="20"/>
              </w:rPr>
              <w:t>15 state-level</w:t>
            </w:r>
            <w:r w:rsidRPr="0B5F225C">
              <w:rPr>
                <w:rFonts w:ascii="Calibri" w:hAnsi="Calibri" w:cs="Calibri"/>
                <w:sz w:val="20"/>
                <w:szCs w:val="20"/>
              </w:rPr>
              <w:t xml:space="preserve"> peace infrastructure maps that cover 100% of accessible states. </w:t>
            </w:r>
            <w:r w:rsidRPr="0B5F225C">
              <w:rPr>
                <w:rFonts w:ascii="Calibri" w:hAnsi="Calibri" w:cs="Calibri"/>
                <w:b/>
                <w:bCs/>
                <w:sz w:val="20"/>
                <w:szCs w:val="20"/>
              </w:rPr>
              <w:t>Twenty inclusive community dialogues</w:t>
            </w:r>
            <w:r w:rsidRPr="0B5F225C">
              <w:rPr>
                <w:rFonts w:ascii="Calibri" w:hAnsi="Calibri" w:cs="Calibri"/>
                <w:sz w:val="20"/>
                <w:szCs w:val="20"/>
              </w:rPr>
              <w:t xml:space="preserve"> will address resource, ethnic, and displacement-related tensions, with a target for at least 75% of dialogues to result in jointly endorsed action points. More than </w:t>
            </w:r>
            <w:r w:rsidRPr="0B5F225C">
              <w:rPr>
                <w:rFonts w:ascii="Calibri" w:hAnsi="Calibri" w:cs="Calibri"/>
                <w:b/>
                <w:bCs/>
                <w:sz w:val="20"/>
                <w:szCs w:val="20"/>
              </w:rPr>
              <w:t>300 local peacebuilders</w:t>
            </w:r>
            <w:r w:rsidRPr="0B5F225C">
              <w:rPr>
                <w:rFonts w:ascii="Calibri" w:hAnsi="Calibri" w:cs="Calibri"/>
                <w:sz w:val="20"/>
                <w:szCs w:val="20"/>
              </w:rPr>
              <w:t xml:space="preserve">, including at least </w:t>
            </w:r>
            <w:r w:rsidRPr="0B5F225C">
              <w:rPr>
                <w:rFonts w:ascii="Calibri" w:hAnsi="Calibri" w:cs="Calibri"/>
                <w:b/>
                <w:bCs/>
                <w:sz w:val="20"/>
                <w:szCs w:val="20"/>
              </w:rPr>
              <w:t>150 women mediators</w:t>
            </w:r>
            <w:r w:rsidRPr="0B5F225C">
              <w:rPr>
                <w:rFonts w:ascii="Calibri" w:hAnsi="Calibri" w:cs="Calibri"/>
                <w:sz w:val="20"/>
                <w:szCs w:val="20"/>
              </w:rPr>
              <w:t xml:space="preserve">, will be trained in dialogue facilitation and conflict transformation. It is expected that a minimum of 60% will demonstrate applied mediation skills during follow-up engagements. These support mechanisms aim to resolve or de-escalate at least </w:t>
            </w:r>
            <w:r w:rsidRPr="0B5F225C">
              <w:rPr>
                <w:rFonts w:ascii="Calibri" w:hAnsi="Calibri" w:cs="Calibri"/>
                <w:b/>
                <w:bCs/>
                <w:sz w:val="20"/>
                <w:szCs w:val="20"/>
              </w:rPr>
              <w:t>25 localized conflicts</w:t>
            </w:r>
            <w:r w:rsidRPr="0B5F225C">
              <w:rPr>
                <w:rFonts w:ascii="Calibri" w:hAnsi="Calibri" w:cs="Calibri"/>
                <w:sz w:val="20"/>
                <w:szCs w:val="20"/>
              </w:rPr>
              <w:t xml:space="preserve">, achieving a 50–60% dispute resolution rate. UNDP will also work to enhance women’s participation in local negotiation and mediation processes to 25–30% across supported platforms. Three academic mediation hubs will be </w:t>
            </w:r>
            <w:r w:rsidR="004751C3" w:rsidRPr="0B5F225C">
              <w:rPr>
                <w:rFonts w:ascii="Calibri" w:hAnsi="Calibri" w:cs="Calibri"/>
                <w:sz w:val="20"/>
                <w:szCs w:val="20"/>
              </w:rPr>
              <w:t>reestablished</w:t>
            </w:r>
            <w:r w:rsidRPr="0B5F225C">
              <w:rPr>
                <w:rFonts w:ascii="Calibri" w:hAnsi="Calibri" w:cs="Calibri"/>
                <w:sz w:val="20"/>
                <w:szCs w:val="20"/>
              </w:rPr>
              <w:t xml:space="preserve">, each producing at least two mediation or conflict analysis outputs annually, complemented by tools like the Peace Observatory and Conflict Navigator. These will generate early-warning briefs to identify emerging hotspots, with timely responses in at least 50% of cases. </w:t>
            </w:r>
          </w:p>
        </w:tc>
        <w:tc>
          <w:tcPr>
            <w:tcW w:w="4231" w:type="dxa"/>
          </w:tcPr>
          <w:p w14:paraId="7DCEECC9" w14:textId="06D4CD93" w:rsidR="00D8450C" w:rsidRPr="001B7DC5" w:rsidRDefault="00D8450C" w:rsidP="004D4F56">
            <w:pPr>
              <w:pStyle w:val="ListParagraph"/>
              <w:numPr>
                <w:ilvl w:val="0"/>
                <w:numId w:val="2"/>
              </w:numPr>
              <w:jc w:val="both"/>
              <w:rPr>
                <w:rFonts w:ascii="Calibri" w:hAnsi="Calibri" w:cs="Calibri"/>
                <w:noProof/>
                <w:sz w:val="20"/>
                <w:szCs w:val="20"/>
              </w:rPr>
            </w:pPr>
            <w:r w:rsidRPr="0B5F225C">
              <w:rPr>
                <w:rFonts w:ascii="Calibri" w:hAnsi="Calibri" w:cs="Calibri"/>
                <w:sz w:val="20"/>
                <w:szCs w:val="20"/>
              </w:rPr>
              <w:t xml:space="preserve">UNDP will link grassroots voices to national peace processes by connecting outcomes from </w:t>
            </w:r>
            <w:r w:rsidRPr="0B5F225C">
              <w:rPr>
                <w:rFonts w:ascii="Calibri" w:hAnsi="Calibri" w:cs="Calibri"/>
                <w:b/>
                <w:bCs/>
                <w:color w:val="000000" w:themeColor="text1"/>
                <w:sz w:val="20"/>
                <w:szCs w:val="20"/>
              </w:rPr>
              <w:t>30 local</w:t>
            </w:r>
            <w:r w:rsidRPr="0B5F225C">
              <w:rPr>
                <w:rFonts w:ascii="Calibri" w:hAnsi="Calibri" w:cs="Calibri"/>
                <w:color w:val="000000" w:themeColor="text1"/>
                <w:sz w:val="20"/>
                <w:szCs w:val="20"/>
              </w:rPr>
              <w:t xml:space="preserve"> </w:t>
            </w:r>
            <w:r w:rsidRPr="0B5F225C">
              <w:rPr>
                <w:rFonts w:ascii="Calibri" w:hAnsi="Calibri" w:cs="Calibri"/>
                <w:sz w:val="20"/>
                <w:szCs w:val="20"/>
              </w:rPr>
              <w:t xml:space="preserve">dialogues to Track 1, 1.5, and Track 2 mediation processes. Community priorities and women’s voices will be integrated into national frameworks through at least </w:t>
            </w:r>
            <w:r w:rsidRPr="0B5F225C">
              <w:rPr>
                <w:rFonts w:ascii="Calibri" w:hAnsi="Calibri" w:cs="Calibri"/>
                <w:b/>
                <w:bCs/>
                <w:sz w:val="20"/>
                <w:szCs w:val="20"/>
              </w:rPr>
              <w:t>10 structured briefings</w:t>
            </w:r>
            <w:r w:rsidRPr="0B5F225C">
              <w:rPr>
                <w:rFonts w:ascii="Calibri" w:hAnsi="Calibri" w:cs="Calibri"/>
                <w:sz w:val="20"/>
                <w:szCs w:val="20"/>
              </w:rPr>
              <w:t xml:space="preserve"> and submissions to national mediators. The development and sharing of at least 15 gender-responsive position papers will contribute to five national and subnational peace agreements, ensuring that 30% of commitments reflect community-identified priorities. Justice and protection efforts </w:t>
            </w:r>
            <w:r w:rsidR="00A40782" w:rsidRPr="0B5F225C">
              <w:rPr>
                <w:rFonts w:ascii="Calibri" w:hAnsi="Calibri" w:cs="Calibri"/>
                <w:sz w:val="20"/>
                <w:szCs w:val="20"/>
              </w:rPr>
              <w:t>will support</w:t>
            </w:r>
            <w:r w:rsidRPr="0B5F225C">
              <w:rPr>
                <w:rFonts w:ascii="Calibri" w:hAnsi="Calibri" w:cs="Calibri"/>
                <w:sz w:val="20"/>
                <w:szCs w:val="20"/>
              </w:rPr>
              <w:t xml:space="preserve"> </w:t>
            </w:r>
            <w:r w:rsidRPr="0B5F225C">
              <w:rPr>
                <w:rFonts w:ascii="Calibri" w:hAnsi="Calibri" w:cs="Calibri"/>
                <w:b/>
                <w:bCs/>
                <w:sz w:val="20"/>
                <w:szCs w:val="20"/>
              </w:rPr>
              <w:t>10 community-based justice mechanisms,</w:t>
            </w:r>
            <w:r w:rsidRPr="0B5F225C">
              <w:rPr>
                <w:rFonts w:ascii="Calibri" w:hAnsi="Calibri" w:cs="Calibri"/>
                <w:sz w:val="20"/>
                <w:szCs w:val="20"/>
              </w:rPr>
              <w:t xml:space="preserve"> expected to increase accessible dispute-resolution pathways for women and vulnerable groups by 40–50%. Additionally, the provision of Mental Health and Psycho-Social Support </w:t>
            </w:r>
            <w:r w:rsidRPr="0B5F225C">
              <w:rPr>
                <w:rFonts w:ascii="Calibri" w:hAnsi="Calibri" w:cs="Calibri"/>
                <w:b/>
                <w:bCs/>
                <w:sz w:val="20"/>
                <w:szCs w:val="20"/>
              </w:rPr>
              <w:t>(MHPSS) to 2,500 individuals</w:t>
            </w:r>
            <w:r w:rsidRPr="0B5F225C">
              <w:rPr>
                <w:rFonts w:ascii="Calibri" w:hAnsi="Calibri" w:cs="Calibri"/>
                <w:sz w:val="20"/>
                <w:szCs w:val="20"/>
              </w:rPr>
              <w:t xml:space="preserve"> and the processing of at least </w:t>
            </w:r>
            <w:r w:rsidRPr="0B5F225C">
              <w:rPr>
                <w:rFonts w:ascii="Calibri" w:hAnsi="Calibri" w:cs="Calibri"/>
                <w:b/>
                <w:bCs/>
                <w:sz w:val="20"/>
                <w:szCs w:val="20"/>
              </w:rPr>
              <w:t>1,200 cases</w:t>
            </w:r>
            <w:r w:rsidRPr="0B5F225C">
              <w:rPr>
                <w:rFonts w:ascii="Calibri" w:hAnsi="Calibri" w:cs="Calibri"/>
                <w:sz w:val="20"/>
                <w:szCs w:val="20"/>
              </w:rPr>
              <w:t xml:space="preserve"> annually through community justice mechanisms will target a 50–60% resolution or referral rate</w:t>
            </w:r>
          </w:p>
        </w:tc>
      </w:tr>
    </w:tbl>
    <w:p w14:paraId="4453917C" w14:textId="77777777" w:rsidR="00DD4D7F" w:rsidRDefault="00DD4D7F" w:rsidP="00823BFE">
      <w:pPr>
        <w:pStyle w:val="NoSpacing"/>
        <w:rPr>
          <w:rFonts w:ascii="Calibri" w:hAnsi="Calibri" w:cs="Calibri"/>
          <w:b/>
          <w:bCs/>
          <w:color w:val="156082" w:themeColor="accent1"/>
          <w:sz w:val="20"/>
          <w:szCs w:val="20"/>
          <w:lang/>
        </w:rPr>
      </w:pPr>
    </w:p>
    <w:p w14:paraId="375DD49E" w14:textId="77777777" w:rsidR="00C70119" w:rsidRDefault="00C70119" w:rsidP="00823BFE">
      <w:pPr>
        <w:pStyle w:val="NoSpacing"/>
        <w:rPr>
          <w:rFonts w:ascii="Calibri" w:hAnsi="Calibri" w:cs="Calibri"/>
          <w:b/>
          <w:bCs/>
          <w:color w:val="156082" w:themeColor="accent1"/>
          <w:sz w:val="20"/>
          <w:szCs w:val="20"/>
          <w:lang/>
        </w:rPr>
      </w:pPr>
    </w:p>
    <w:p w14:paraId="2EDF0945" w14:textId="6E6CA329" w:rsidR="00823BFE" w:rsidRPr="001B7DC5" w:rsidRDefault="00151B22" w:rsidP="00823BFE">
      <w:pPr>
        <w:pStyle w:val="NoSpacing"/>
        <w:rPr>
          <w:rFonts w:ascii="Calibri" w:hAnsi="Calibri" w:cs="Calibri"/>
          <w:b/>
          <w:bCs/>
          <w:color w:val="156082" w:themeColor="accent1"/>
          <w:sz w:val="20"/>
          <w:szCs w:val="20"/>
          <w:lang/>
        </w:rPr>
      </w:pPr>
      <w:r w:rsidRPr="001B7DC5">
        <w:rPr>
          <w:rFonts w:ascii="Calibri" w:hAnsi="Calibri" w:cs="Calibri"/>
          <w:b/>
          <w:bCs/>
          <w:color w:val="156082" w:themeColor="accent1"/>
          <w:sz w:val="20"/>
          <w:szCs w:val="20"/>
          <w:lang/>
        </w:rPr>
        <w:t xml:space="preserve">Pillar </w:t>
      </w:r>
      <w:r w:rsidR="007B382B" w:rsidRPr="001B7DC5">
        <w:rPr>
          <w:rFonts w:ascii="Calibri" w:hAnsi="Calibri" w:cs="Calibri"/>
          <w:b/>
          <w:bCs/>
          <w:color w:val="156082" w:themeColor="accent1"/>
          <w:sz w:val="20"/>
          <w:szCs w:val="20"/>
          <w:lang/>
        </w:rPr>
        <w:t>4</w:t>
      </w:r>
      <w:r w:rsidR="00D8450C" w:rsidRPr="001B7DC5">
        <w:rPr>
          <w:rFonts w:ascii="Calibri" w:hAnsi="Calibri" w:cs="Calibri"/>
          <w:b/>
          <w:bCs/>
          <w:color w:val="156082" w:themeColor="accent1"/>
          <w:sz w:val="20"/>
          <w:szCs w:val="20"/>
          <w:lang/>
        </w:rPr>
        <w:t xml:space="preserve">. </w:t>
      </w:r>
      <w:r w:rsidR="00D3186D" w:rsidRPr="001B7DC5">
        <w:rPr>
          <w:rFonts w:ascii="Calibri" w:hAnsi="Calibri" w:cs="Calibri"/>
          <w:b/>
          <w:bCs/>
          <w:color w:val="156082" w:themeColor="accent1"/>
          <w:sz w:val="20"/>
          <w:szCs w:val="20"/>
          <w:lang/>
        </w:rPr>
        <w:t xml:space="preserve">Clean energy and resilience to climate change impact, environmental stresses, and disaster risks </w:t>
      </w:r>
    </w:p>
    <w:p w14:paraId="0EE434F6" w14:textId="77777777" w:rsidR="00823BFE" w:rsidRPr="001B7DC5" w:rsidRDefault="00823BFE" w:rsidP="00823BFE">
      <w:pPr>
        <w:pStyle w:val="NoSpacing"/>
        <w:rPr>
          <w:rFonts w:ascii="Calibri" w:hAnsi="Calibri" w:cs="Calibri"/>
          <w:b/>
          <w:bCs/>
          <w:color w:val="156082" w:themeColor="accent1"/>
          <w:sz w:val="20"/>
          <w:szCs w:val="20"/>
          <w:lang/>
        </w:rPr>
      </w:pPr>
    </w:p>
    <w:tbl>
      <w:tblPr>
        <w:tblStyle w:val="GridTable4-Accent1"/>
        <w:tblW w:w="9265" w:type="dxa"/>
        <w:tblLook w:val="0420" w:firstRow="1" w:lastRow="0" w:firstColumn="0" w:lastColumn="0" w:noHBand="0" w:noVBand="1"/>
      </w:tblPr>
      <w:tblGrid>
        <w:gridCol w:w="562"/>
        <w:gridCol w:w="4472"/>
        <w:gridCol w:w="4231"/>
      </w:tblGrid>
      <w:tr w:rsidR="00D3186D" w:rsidRPr="001B7DC5" w14:paraId="7F411508" w14:textId="77777777" w:rsidTr="0B5F225C">
        <w:trPr>
          <w:cnfStyle w:val="100000000000" w:firstRow="1" w:lastRow="0" w:firstColumn="0" w:lastColumn="0" w:oddVBand="0" w:evenVBand="0" w:oddHBand="0" w:evenHBand="0" w:firstRowFirstColumn="0" w:firstRowLastColumn="0" w:lastRowFirstColumn="0" w:lastRowLastColumn="0"/>
          <w:trHeight w:val="409"/>
        </w:trPr>
        <w:tc>
          <w:tcPr>
            <w:tcW w:w="9265" w:type="dxa"/>
            <w:gridSpan w:val="3"/>
          </w:tcPr>
          <w:p w14:paraId="6724864D" w14:textId="77777777" w:rsidR="00D3186D" w:rsidRPr="001B7DC5" w:rsidRDefault="00D3186D" w:rsidP="0071332E">
            <w:pPr>
              <w:jc w:val="both"/>
              <w:rPr>
                <w:rFonts w:ascii="Calibri" w:hAnsi="Calibri" w:cs="Calibri"/>
                <w:sz w:val="20"/>
                <w:szCs w:val="20"/>
              </w:rPr>
            </w:pPr>
            <w:r w:rsidRPr="001B7DC5">
              <w:rPr>
                <w:rFonts w:ascii="Calibri" w:hAnsi="Calibri" w:cs="Calibri"/>
                <w:sz w:val="20"/>
                <w:szCs w:val="20"/>
              </w:rPr>
              <w:t>CPD outcome 4: By 2028, more people across Sudan — particularly groups in vulnerable situations — benefit from clean energy sources and sustainable management of natural resources, and are more resilient to climate change impacts, environmental stresses, and disaster risks.</w:t>
            </w:r>
          </w:p>
        </w:tc>
      </w:tr>
      <w:tr w:rsidR="00D3186D" w:rsidRPr="001B7DC5" w14:paraId="5FEC0023" w14:textId="77777777" w:rsidTr="0B5F225C">
        <w:trPr>
          <w:cnfStyle w:val="000000100000" w:firstRow="0" w:lastRow="0" w:firstColumn="0" w:lastColumn="0" w:oddVBand="0" w:evenVBand="0" w:oddHBand="1" w:evenHBand="0" w:firstRowFirstColumn="0" w:firstRowLastColumn="0" w:lastRowFirstColumn="0" w:lastRowLastColumn="0"/>
          <w:trHeight w:val="1266"/>
        </w:trPr>
        <w:tc>
          <w:tcPr>
            <w:tcW w:w="562" w:type="dxa"/>
            <w:textDirection w:val="btLr"/>
          </w:tcPr>
          <w:p w14:paraId="7ED0C4AB" w14:textId="5A8A65AE" w:rsidR="00D3186D" w:rsidRPr="001B7DC5" w:rsidRDefault="00AE0627" w:rsidP="0071332E">
            <w:pPr>
              <w:ind w:left="360" w:right="113"/>
              <w:jc w:val="both"/>
              <w:rPr>
                <w:rFonts w:ascii="Calibri" w:hAnsi="Calibri" w:cs="Calibri"/>
                <w:b/>
                <w:sz w:val="20"/>
                <w:szCs w:val="20"/>
              </w:rPr>
            </w:pPr>
            <w:r w:rsidRPr="001B7DC5">
              <w:rPr>
                <w:rFonts w:ascii="Calibri" w:hAnsi="Calibri" w:cs="Calibri"/>
                <w:b/>
                <w:sz w:val="20"/>
                <w:szCs w:val="20"/>
              </w:rPr>
              <w:lastRenderedPageBreak/>
              <w:t>Key Target</w:t>
            </w:r>
          </w:p>
          <w:p w14:paraId="2A15E290" w14:textId="77777777" w:rsidR="00D3186D" w:rsidRPr="001B7DC5" w:rsidRDefault="00D3186D" w:rsidP="0071332E">
            <w:pPr>
              <w:ind w:left="113" w:right="113"/>
              <w:jc w:val="both"/>
              <w:rPr>
                <w:rFonts w:ascii="Calibri" w:hAnsi="Calibri" w:cs="Calibri"/>
                <w:b/>
                <w:sz w:val="20"/>
                <w:szCs w:val="20"/>
              </w:rPr>
            </w:pPr>
          </w:p>
        </w:tc>
        <w:tc>
          <w:tcPr>
            <w:tcW w:w="8703" w:type="dxa"/>
            <w:gridSpan w:val="2"/>
          </w:tcPr>
          <w:p w14:paraId="6CA1C14F" w14:textId="77777777" w:rsidR="00A1716D" w:rsidRPr="001B7DC5" w:rsidRDefault="00823BFE" w:rsidP="0071332E">
            <w:pPr>
              <w:jc w:val="both"/>
              <w:rPr>
                <w:rFonts w:ascii="Calibri" w:hAnsi="Calibri" w:cs="Calibri"/>
                <w:sz w:val="20"/>
                <w:szCs w:val="20"/>
              </w:rPr>
            </w:pPr>
            <w:r w:rsidRPr="001B7DC5">
              <w:rPr>
                <w:rFonts w:ascii="Calibri" w:hAnsi="Calibri" w:cs="Calibri"/>
                <w:sz w:val="20"/>
                <w:szCs w:val="20"/>
              </w:rPr>
              <w:t xml:space="preserve">UNDP will drive transformative action in climate resilience, renewable energy, and biodiversity conservation. </w:t>
            </w:r>
          </w:p>
          <w:p w14:paraId="24A16D54" w14:textId="2F79BF04" w:rsidR="00D3186D" w:rsidRPr="001B7DC5" w:rsidRDefault="00D3186D" w:rsidP="0B5F225C">
            <w:pPr>
              <w:jc w:val="both"/>
              <w:rPr>
                <w:rFonts w:ascii="Calibri" w:hAnsi="Calibri" w:cs="Calibri"/>
                <w:noProof/>
                <w:sz w:val="20"/>
                <w:szCs w:val="20"/>
              </w:rPr>
            </w:pPr>
            <w:r w:rsidRPr="0B5F225C">
              <w:rPr>
                <w:rFonts w:ascii="Calibri" w:hAnsi="Calibri" w:cs="Calibri"/>
                <w:sz w:val="20"/>
                <w:szCs w:val="20"/>
              </w:rPr>
              <w:t xml:space="preserve">These efforts will benefit </w:t>
            </w:r>
            <w:r w:rsidRPr="0B5F225C">
              <w:rPr>
                <w:rFonts w:ascii="Calibri" w:hAnsi="Calibri" w:cs="Calibri"/>
                <w:b/>
                <w:bCs/>
                <w:sz w:val="20"/>
                <w:szCs w:val="20"/>
              </w:rPr>
              <w:t>2.7 million</w:t>
            </w:r>
            <w:r w:rsidRPr="0B5F225C">
              <w:rPr>
                <w:rFonts w:ascii="Calibri" w:hAnsi="Calibri" w:cs="Calibri"/>
                <w:sz w:val="20"/>
                <w:szCs w:val="20"/>
              </w:rPr>
              <w:t xml:space="preserve"> people, strengthen institutional capacities, and enhance adaptive and mitigation systems that support Sudan’s transition to a low-carbon, climate resilient future. Decentralized solar infrastructure will provide </w:t>
            </w:r>
            <w:r w:rsidRPr="0B5F225C">
              <w:rPr>
                <w:rFonts w:ascii="Calibri" w:hAnsi="Calibri" w:cs="Calibri"/>
                <w:b/>
                <w:bCs/>
                <w:sz w:val="20"/>
                <w:szCs w:val="20"/>
              </w:rPr>
              <w:t>1.3 million</w:t>
            </w:r>
            <w:r w:rsidRPr="0B5F225C">
              <w:rPr>
                <w:rFonts w:ascii="Calibri" w:hAnsi="Calibri" w:cs="Calibri"/>
                <w:sz w:val="20"/>
                <w:szCs w:val="20"/>
              </w:rPr>
              <w:t xml:space="preserve"> people in off-grid areas with access to clean energy, including 2 MW solar mini-grid, solar pumping systems for smallholder farmers, and solar solutions for rural transportation and household needs. </w:t>
            </w:r>
          </w:p>
        </w:tc>
      </w:tr>
      <w:tr w:rsidR="00D3186D" w:rsidRPr="001B7DC5" w14:paraId="0C04208B" w14:textId="77777777" w:rsidTr="0B5F225C">
        <w:trPr>
          <w:trHeight w:val="1134"/>
        </w:trPr>
        <w:tc>
          <w:tcPr>
            <w:tcW w:w="562" w:type="dxa"/>
            <w:textDirection w:val="btLr"/>
          </w:tcPr>
          <w:p w14:paraId="7BCE29A2" w14:textId="6A640192" w:rsidR="00D3186D" w:rsidRPr="001B7DC5" w:rsidRDefault="00D3186D" w:rsidP="00226F7E">
            <w:pPr>
              <w:ind w:left="360" w:right="113"/>
              <w:jc w:val="right"/>
              <w:rPr>
                <w:rFonts w:ascii="Calibri" w:hAnsi="Calibri" w:cs="Calibri"/>
                <w:b/>
                <w:sz w:val="20"/>
                <w:szCs w:val="20"/>
              </w:rPr>
            </w:pPr>
            <w:r w:rsidRPr="001B7DC5">
              <w:rPr>
                <w:rFonts w:ascii="Calibri" w:hAnsi="Calibri" w:cs="Calibri"/>
                <w:b/>
                <w:sz w:val="20"/>
                <w:szCs w:val="20"/>
              </w:rPr>
              <w:t>Key Activities</w:t>
            </w:r>
            <w:r w:rsidR="00A40782" w:rsidRPr="001B7DC5">
              <w:rPr>
                <w:rFonts w:ascii="Calibri" w:hAnsi="Calibri" w:cs="Calibri"/>
                <w:b/>
                <w:sz w:val="20"/>
                <w:szCs w:val="20"/>
              </w:rPr>
              <w:t>/Targets</w:t>
            </w:r>
          </w:p>
          <w:p w14:paraId="2F2033C6" w14:textId="77777777" w:rsidR="00D3186D" w:rsidRPr="001B7DC5" w:rsidRDefault="00D3186D" w:rsidP="0071332E">
            <w:pPr>
              <w:ind w:left="113" w:right="113"/>
              <w:jc w:val="both"/>
              <w:rPr>
                <w:rFonts w:ascii="Calibri" w:hAnsi="Calibri" w:cs="Calibri"/>
                <w:b/>
                <w:sz w:val="20"/>
                <w:szCs w:val="20"/>
              </w:rPr>
            </w:pPr>
          </w:p>
        </w:tc>
        <w:tc>
          <w:tcPr>
            <w:tcW w:w="4472" w:type="dxa"/>
          </w:tcPr>
          <w:p w14:paraId="016EF997" w14:textId="77777777" w:rsidR="00D3186D" w:rsidRPr="001B7DC5" w:rsidRDefault="00D3186D" w:rsidP="004D4F56">
            <w:pPr>
              <w:pStyle w:val="ListParagraph"/>
              <w:numPr>
                <w:ilvl w:val="0"/>
                <w:numId w:val="2"/>
              </w:numPr>
              <w:ind w:left="237" w:hanging="237"/>
              <w:jc w:val="both"/>
              <w:rPr>
                <w:rFonts w:ascii="Calibri" w:hAnsi="Calibri" w:cs="Calibri"/>
                <w:noProof/>
                <w:sz w:val="20"/>
                <w:szCs w:val="20"/>
              </w:rPr>
            </w:pPr>
            <w:r w:rsidRPr="0B5F225C">
              <w:rPr>
                <w:rFonts w:ascii="Calibri" w:hAnsi="Calibri" w:cs="Calibri"/>
                <w:sz w:val="20"/>
                <w:szCs w:val="20"/>
              </w:rPr>
              <w:t xml:space="preserve">These initiatives will enhance livelihoods for </w:t>
            </w:r>
            <w:r w:rsidRPr="0B5F225C">
              <w:rPr>
                <w:rFonts w:ascii="Calibri" w:hAnsi="Calibri" w:cs="Calibri"/>
                <w:b/>
                <w:bCs/>
                <w:sz w:val="20"/>
                <w:szCs w:val="20"/>
              </w:rPr>
              <w:t>750,000</w:t>
            </w:r>
            <w:r w:rsidRPr="0B5F225C">
              <w:rPr>
                <w:rFonts w:ascii="Calibri" w:hAnsi="Calibri" w:cs="Calibri"/>
                <w:sz w:val="20"/>
                <w:szCs w:val="20"/>
              </w:rPr>
              <w:t xml:space="preserve"> community members through improved water availability, with the rehabilitation of 9 </w:t>
            </w:r>
            <w:r w:rsidRPr="0B5F225C">
              <w:rPr>
                <w:rFonts w:ascii="Calibri" w:hAnsi="Calibri" w:cs="Calibri"/>
                <w:b/>
                <w:bCs/>
                <w:sz w:val="20"/>
                <w:szCs w:val="20"/>
              </w:rPr>
              <w:t>haffirs and 41 water yards, construction of 9 new haffirs and 55 new water yards, and innovative irrigation schemes. 143 community-based</w:t>
            </w:r>
            <w:r w:rsidRPr="0B5F225C">
              <w:rPr>
                <w:rFonts w:ascii="Calibri" w:hAnsi="Calibri" w:cs="Calibri"/>
                <w:sz w:val="20"/>
                <w:szCs w:val="20"/>
              </w:rPr>
              <w:t xml:space="preserve"> governance structures will manage these climate-resilient water infrastructures, empowering local decision-making. Additionally, 300 solar-powered streetlights will create safe public spaces for women and vulnerable groups, reducing risks of gender-based violence and enabling income generating activities. </w:t>
            </w:r>
            <w:r w:rsidRPr="0B5F225C">
              <w:rPr>
                <w:rFonts w:ascii="Calibri" w:hAnsi="Calibri" w:cs="Calibri"/>
                <w:b/>
                <w:bCs/>
                <w:sz w:val="20"/>
                <w:szCs w:val="20"/>
              </w:rPr>
              <w:t>1.5 million people</w:t>
            </w:r>
            <w:r w:rsidRPr="0B5F225C">
              <w:rPr>
                <w:rFonts w:ascii="Calibri" w:hAnsi="Calibri" w:cs="Calibri"/>
                <w:sz w:val="20"/>
                <w:szCs w:val="20"/>
              </w:rPr>
              <w:t xml:space="preserve"> will benefit from enhanced water access, climate-resilient agricultural practices, and improved early warning systems as part of the EW4All Initiative. Inclusive and gender-responsive disaster planning will ensure that climate interventions address the needs of women and marginalized groups, strengthening resilience at community and institutional levels. Community-level governance mechanisms will facilitate sustainable decentralization of renewable energy and bolster climate resilience.</w:t>
            </w:r>
          </w:p>
        </w:tc>
        <w:tc>
          <w:tcPr>
            <w:tcW w:w="4231" w:type="dxa"/>
          </w:tcPr>
          <w:p w14:paraId="1969D459" w14:textId="77777777" w:rsidR="00D3186D" w:rsidRPr="001B7DC5" w:rsidRDefault="00D3186D" w:rsidP="004D4F56">
            <w:pPr>
              <w:pStyle w:val="ListParagraph"/>
              <w:numPr>
                <w:ilvl w:val="0"/>
                <w:numId w:val="2"/>
              </w:numPr>
              <w:jc w:val="both"/>
              <w:rPr>
                <w:rFonts w:ascii="Calibri" w:hAnsi="Calibri" w:cs="Calibri"/>
                <w:noProof/>
                <w:sz w:val="20"/>
                <w:szCs w:val="20"/>
              </w:rPr>
            </w:pPr>
            <w:r w:rsidRPr="001B7DC5">
              <w:rPr>
                <w:rFonts w:ascii="Calibri" w:hAnsi="Calibri" w:cs="Calibri"/>
                <w:sz w:val="20"/>
                <w:szCs w:val="20"/>
              </w:rPr>
              <w:t xml:space="preserve">UNDP will enhance climate governance at national and subnational levels by building institutional capacities and coordination mechanisms for greater inclusivity, accountability, and effectiveness. Strategic partnerships with the Government of Sudan will advance key policy priorities such as revising Nationally Determined Contributions (NDCs), developing a circular economy roadmap, and integrating climate financing into national systems. The establishment of Sudan’s Monitoring, Reporting, and Verification (MRV) system and inter-institutional coordination platforms will ensure compliance with the Paris Agreement. Biodiversity conservation efforts will focus on managing </w:t>
            </w:r>
            <w:r w:rsidRPr="001B7DC5">
              <w:rPr>
                <w:rFonts w:ascii="Calibri" w:hAnsi="Calibri" w:cs="Calibri"/>
                <w:b/>
                <w:bCs/>
                <w:sz w:val="20"/>
                <w:szCs w:val="20"/>
              </w:rPr>
              <w:t>11.3 million hectares of terrestrial ecosystems and 30,000 hectares of</w:t>
            </w:r>
            <w:r w:rsidRPr="001B7DC5">
              <w:rPr>
                <w:rFonts w:ascii="Calibri" w:hAnsi="Calibri" w:cs="Calibri"/>
                <w:sz w:val="20"/>
                <w:szCs w:val="20"/>
              </w:rPr>
              <w:t xml:space="preserve"> marine ecosystems, unlocking domestic and international resources for climate initiatives.</w:t>
            </w:r>
          </w:p>
        </w:tc>
      </w:tr>
      <w:tr w:rsidR="00D3186D" w:rsidRPr="001B7DC5" w14:paraId="7DA21EC4" w14:textId="77777777" w:rsidTr="0B5F225C">
        <w:trPr>
          <w:cnfStyle w:val="000000100000" w:firstRow="0" w:lastRow="0" w:firstColumn="0" w:lastColumn="0" w:oddVBand="0" w:evenVBand="0" w:oddHBand="1" w:evenHBand="0" w:firstRowFirstColumn="0" w:firstRowLastColumn="0" w:lastRowFirstColumn="0" w:lastRowLastColumn="0"/>
          <w:trHeight w:val="1572"/>
        </w:trPr>
        <w:tc>
          <w:tcPr>
            <w:tcW w:w="562" w:type="dxa"/>
            <w:textDirection w:val="btLr"/>
          </w:tcPr>
          <w:p w14:paraId="15613B0B" w14:textId="77777777" w:rsidR="00D3186D" w:rsidRPr="001B7DC5" w:rsidRDefault="00D3186D" w:rsidP="00226F7E">
            <w:pPr>
              <w:pStyle w:val="ListParagraph"/>
              <w:ind w:right="113"/>
              <w:jc w:val="right"/>
              <w:rPr>
                <w:rFonts w:ascii="Calibri" w:hAnsi="Calibri" w:cs="Calibri"/>
                <w:b/>
                <w:sz w:val="20"/>
                <w:szCs w:val="20"/>
              </w:rPr>
            </w:pPr>
            <w:r w:rsidRPr="001B7DC5">
              <w:rPr>
                <w:rFonts w:ascii="Calibri" w:hAnsi="Calibri" w:cs="Calibri"/>
                <w:b/>
                <w:sz w:val="20"/>
                <w:szCs w:val="20"/>
              </w:rPr>
              <w:t>Key inputs</w:t>
            </w:r>
          </w:p>
          <w:p w14:paraId="4E22DC37" w14:textId="77777777" w:rsidR="00D3186D" w:rsidRPr="001B7DC5" w:rsidRDefault="00D3186D" w:rsidP="0071332E">
            <w:pPr>
              <w:ind w:left="113" w:right="113"/>
              <w:jc w:val="both"/>
              <w:rPr>
                <w:rFonts w:ascii="Calibri" w:hAnsi="Calibri" w:cs="Calibri"/>
                <w:b/>
                <w:sz w:val="20"/>
                <w:szCs w:val="20"/>
              </w:rPr>
            </w:pPr>
          </w:p>
        </w:tc>
        <w:tc>
          <w:tcPr>
            <w:tcW w:w="4472" w:type="dxa"/>
          </w:tcPr>
          <w:p w14:paraId="752BADFC" w14:textId="77777777" w:rsidR="00D3186D" w:rsidRPr="001B7DC5" w:rsidRDefault="00D3186D" w:rsidP="004D4F56">
            <w:pPr>
              <w:numPr>
                <w:ilvl w:val="0"/>
                <w:numId w:val="2"/>
              </w:numPr>
              <w:tabs>
                <w:tab w:val="num" w:pos="720"/>
              </w:tabs>
              <w:ind w:left="237" w:hanging="237"/>
              <w:jc w:val="both"/>
              <w:rPr>
                <w:rFonts w:ascii="Calibri" w:hAnsi="Calibri" w:cs="Calibri"/>
                <w:noProof/>
                <w:sz w:val="20"/>
                <w:szCs w:val="20"/>
              </w:rPr>
            </w:pPr>
            <w:r w:rsidRPr="0B5F225C">
              <w:rPr>
                <w:rFonts w:ascii="Calibri" w:hAnsi="Calibri" w:cs="Calibri"/>
                <w:sz w:val="20"/>
                <w:szCs w:val="20"/>
              </w:rPr>
              <w:t>UNDP will consolidate programme management systems to strengthen accountability, evidence-based planning, and adaptive decision-making—ensuring high-impact, integrated, and results-driven delivery across all portfolios. Key strategic actions: Operationalization of the Sudan Information Management System (SIMS): SIMS will serve as a unified, decentralized digital platform integrating programme data, GIS mapping, automated analytics, and real time dashboards. It will standardize data entry aligned with project indicators, streamline progress tracking, and strengthen documentation traceability. By consolidating information flows across UNDP, government, and partners, SIMS will enhance coordination, transparency, and performance oversight, becoming the central backbone for results monitoring and adaptive management.</w:t>
            </w:r>
          </w:p>
          <w:p w14:paraId="27BE8BE4"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Resources: Finance: hard and soft components; equipment, computer, vehicle and soft development of strategy capacity building, data Support the upgrade of socio-economic infrastructure.</w:t>
            </w:r>
          </w:p>
          <w:p w14:paraId="540980AB"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lastRenderedPageBreak/>
              <w:t xml:space="preserve">Enhance presence and capacity of state institutions in the rural areas. </w:t>
            </w:r>
          </w:p>
          <w:p w14:paraId="0B9A0DF8"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Enhance fiscal management and access to finance.</w:t>
            </w:r>
          </w:p>
          <w:p w14:paraId="2A67098E" w14:textId="3016A183"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Human resources: Enhance presence and capacity of targeted communities/IPs/ institutions.</w:t>
            </w:r>
          </w:p>
        </w:tc>
        <w:tc>
          <w:tcPr>
            <w:tcW w:w="4231" w:type="dxa"/>
          </w:tcPr>
          <w:p w14:paraId="4DE64708" w14:textId="77777777" w:rsidR="00D3186D" w:rsidRPr="001B7DC5" w:rsidRDefault="00D3186D"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sz w:val="20"/>
                <w:szCs w:val="20"/>
                <w:lang/>
              </w:rPr>
              <w:lastRenderedPageBreak/>
              <w:t xml:space="preserve">Embedding Conflict Sensitivity and Risk-Informed Programming: </w:t>
            </w:r>
          </w:p>
          <w:p w14:paraId="163FCB76" w14:textId="77777777" w:rsidR="00D3186D" w:rsidRPr="001B7DC5" w:rsidRDefault="00D3186D"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sz w:val="20"/>
                <w:szCs w:val="20"/>
                <w:lang/>
              </w:rPr>
              <w:t xml:space="preserve">Institutionalizing Feedback and Accountability Mechanisms: The establishment of Stakeholder Response Mechanisms (SRM) and Grievance Redress Mechanisms (GRM) will formalize community engagement and feedback loops. </w:t>
            </w:r>
          </w:p>
          <w:p w14:paraId="73705E61" w14:textId="77777777" w:rsidR="00D3186D" w:rsidRPr="001B7DC5" w:rsidRDefault="00D3186D" w:rsidP="004D4F56">
            <w:pPr>
              <w:numPr>
                <w:ilvl w:val="0"/>
                <w:numId w:val="2"/>
              </w:numPr>
              <w:tabs>
                <w:tab w:val="num" w:pos="720"/>
              </w:tabs>
              <w:ind w:left="237" w:hanging="237"/>
              <w:jc w:val="both"/>
              <w:rPr>
                <w:rFonts w:ascii="Calibri" w:hAnsi="Calibri" w:cs="Calibri"/>
                <w:noProof/>
                <w:sz w:val="20"/>
                <w:szCs w:val="20"/>
              </w:rPr>
            </w:pPr>
            <w:r w:rsidRPr="0B5F225C">
              <w:rPr>
                <w:rFonts w:ascii="Calibri" w:hAnsi="Calibri" w:cs="Calibri"/>
                <w:sz w:val="20"/>
                <w:szCs w:val="20"/>
              </w:rPr>
              <w:t>UNDP will apply the Geo-Bunding Approach using Decision Support Systems to improve area-based coordination and resource efficiency. This will eliminate duplication, strengthen integrated planning, and promote evidence-led local development decisions.</w:t>
            </w:r>
          </w:p>
          <w:p w14:paraId="38E19F68"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Boost institutional capacity to devise evidence-based national and sectoral plans.</w:t>
            </w:r>
          </w:p>
          <w:p w14:paraId="42AD2F79"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 xml:space="preserve">Enhance information, technology, communication infrastructure and services (reduce digital divide) </w:t>
            </w:r>
          </w:p>
          <w:p w14:paraId="090314DE"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r w:rsidRPr="001B7DC5">
              <w:rPr>
                <w:rFonts w:ascii="Calibri" w:hAnsi="Calibri" w:cs="Calibri"/>
                <w:noProof/>
                <w:sz w:val="20"/>
                <w:szCs w:val="20"/>
              </w:rPr>
              <w:t xml:space="preserve">Hard components: Veterinary Services, Migratory Routes Demarcation, etc </w:t>
            </w:r>
          </w:p>
          <w:p w14:paraId="286D2145" w14:textId="77777777" w:rsidR="00D25DC2" w:rsidRPr="001B7DC5" w:rsidRDefault="00D25DC2" w:rsidP="004D4F56">
            <w:pPr>
              <w:numPr>
                <w:ilvl w:val="0"/>
                <w:numId w:val="2"/>
              </w:numPr>
              <w:tabs>
                <w:tab w:val="num" w:pos="720"/>
              </w:tabs>
              <w:ind w:left="237" w:hanging="237"/>
              <w:jc w:val="both"/>
              <w:rPr>
                <w:rFonts w:ascii="Calibri" w:hAnsi="Calibri" w:cs="Calibri"/>
                <w:noProof/>
                <w:sz w:val="20"/>
                <w:szCs w:val="20"/>
              </w:rPr>
            </w:pPr>
          </w:p>
        </w:tc>
      </w:tr>
    </w:tbl>
    <w:p w14:paraId="4F834914" w14:textId="77777777" w:rsidR="00D3186D" w:rsidRPr="001B7DC5" w:rsidRDefault="00D3186D" w:rsidP="001B7F51">
      <w:pPr>
        <w:jc w:val="both"/>
        <w:rPr>
          <w:rFonts w:ascii="Calibri" w:hAnsi="Calibri" w:cs="Calibri"/>
          <w:sz w:val="20"/>
          <w:szCs w:val="20"/>
        </w:rPr>
      </w:pPr>
    </w:p>
    <w:sectPr w:rsidR="00D3186D" w:rsidRPr="001B7DC5">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E97D" w14:textId="77777777" w:rsidR="002E76F6" w:rsidRDefault="002E76F6" w:rsidP="00FE6308">
      <w:pPr>
        <w:spacing w:after="0" w:line="240" w:lineRule="auto"/>
      </w:pPr>
      <w:r>
        <w:separator/>
      </w:r>
    </w:p>
  </w:endnote>
  <w:endnote w:type="continuationSeparator" w:id="0">
    <w:p w14:paraId="09D2B4DD" w14:textId="77777777" w:rsidR="002E76F6" w:rsidRDefault="002E76F6" w:rsidP="00FE6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5676" w14:textId="77777777" w:rsidR="002E76F6" w:rsidRDefault="002E76F6" w:rsidP="00FE6308">
      <w:pPr>
        <w:spacing w:after="0" w:line="240" w:lineRule="auto"/>
      </w:pPr>
      <w:r>
        <w:separator/>
      </w:r>
    </w:p>
  </w:footnote>
  <w:footnote w:type="continuationSeparator" w:id="0">
    <w:p w14:paraId="08FA99E2" w14:textId="77777777" w:rsidR="002E76F6" w:rsidRDefault="002E76F6" w:rsidP="00FE6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5E6A" w14:textId="6C5006B9" w:rsidR="00973DB4" w:rsidRPr="00973DB4" w:rsidRDefault="00973DB4" w:rsidP="00973DB4">
    <w:pPr>
      <w:pStyle w:val="Header"/>
      <w:rPr>
        <w:b/>
        <w:bCs/>
        <w:color w:val="0070C0"/>
        <w:sz w:val="14"/>
        <w:szCs w:val="14"/>
      </w:rPr>
    </w:pPr>
    <w:r w:rsidRPr="00973DB4">
      <w:rPr>
        <w:b/>
        <w:bCs/>
        <w:color w:val="0070C0"/>
        <w:sz w:val="14"/>
        <w:szCs w:val="14"/>
      </w:rPr>
      <w:t xml:space="preserve">UNDP Sudan Country Office </w:t>
    </w:r>
    <w:r>
      <w:rPr>
        <w:b/>
        <w:bCs/>
        <w:color w:val="0070C0"/>
        <w:sz w:val="14"/>
        <w:szCs w:val="14"/>
      </w:rPr>
      <w:t xml:space="preserve">Programme </w:t>
    </w:r>
    <w:r w:rsidRPr="00973DB4">
      <w:rPr>
        <w:b/>
        <w:bCs/>
        <w:color w:val="0070C0"/>
        <w:sz w:val="14"/>
        <w:szCs w:val="14"/>
      </w:rPr>
      <w:t>Progress Report</w:t>
    </w:r>
  </w:p>
  <w:p w14:paraId="1053AA33" w14:textId="06E49091" w:rsidR="00DC4861" w:rsidRPr="00973DB4" w:rsidRDefault="00973DB4" w:rsidP="00973DB4">
    <w:pPr>
      <w:pStyle w:val="Header"/>
    </w:pPr>
    <w:r w:rsidRPr="00973DB4">
      <w:rPr>
        <w:b/>
        <w:bCs/>
        <w:color w:val="0070C0"/>
        <w:sz w:val="14"/>
        <w:szCs w:val="14"/>
      </w:rPr>
      <w:t>January -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6CC"/>
    <w:multiLevelType w:val="hybridMultilevel"/>
    <w:tmpl w:val="C1CC332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9483454"/>
    <w:multiLevelType w:val="multilevel"/>
    <w:tmpl w:val="8306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40E2"/>
    <w:multiLevelType w:val="multilevel"/>
    <w:tmpl w:val="E148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50DE"/>
    <w:multiLevelType w:val="multilevel"/>
    <w:tmpl w:val="3D08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77F8"/>
    <w:multiLevelType w:val="multilevel"/>
    <w:tmpl w:val="75AC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41D12"/>
    <w:multiLevelType w:val="multilevel"/>
    <w:tmpl w:val="F62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0351B"/>
    <w:multiLevelType w:val="hybridMultilevel"/>
    <w:tmpl w:val="62D614E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293E6521"/>
    <w:multiLevelType w:val="hybridMultilevel"/>
    <w:tmpl w:val="DC1EF764"/>
    <w:lvl w:ilvl="0" w:tplc="200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C027BFF"/>
    <w:multiLevelType w:val="multilevel"/>
    <w:tmpl w:val="6CAEC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45B4C"/>
    <w:multiLevelType w:val="multilevel"/>
    <w:tmpl w:val="5582A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21AA7"/>
    <w:multiLevelType w:val="multilevel"/>
    <w:tmpl w:val="5C768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C377451"/>
    <w:multiLevelType w:val="hybridMultilevel"/>
    <w:tmpl w:val="3D2C1C4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5FF93051"/>
    <w:multiLevelType w:val="hybridMultilevel"/>
    <w:tmpl w:val="A28A250E"/>
    <w:lvl w:ilvl="0" w:tplc="2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DA22CEE"/>
    <w:multiLevelType w:val="hybridMultilevel"/>
    <w:tmpl w:val="A60CB09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7D766B46"/>
    <w:multiLevelType w:val="multilevel"/>
    <w:tmpl w:val="54F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309527">
    <w:abstractNumId w:val="7"/>
  </w:num>
  <w:num w:numId="2" w16cid:durableId="1597133443">
    <w:abstractNumId w:val="6"/>
  </w:num>
  <w:num w:numId="3" w16cid:durableId="1450471290">
    <w:abstractNumId w:val="13"/>
  </w:num>
  <w:num w:numId="4" w16cid:durableId="849022967">
    <w:abstractNumId w:val="5"/>
  </w:num>
  <w:num w:numId="5" w16cid:durableId="1140414388">
    <w:abstractNumId w:val="12"/>
  </w:num>
  <w:num w:numId="6" w16cid:durableId="1066604764">
    <w:abstractNumId w:val="11"/>
  </w:num>
  <w:num w:numId="7" w16cid:durableId="1167868698">
    <w:abstractNumId w:val="0"/>
  </w:num>
  <w:num w:numId="8" w16cid:durableId="843932366">
    <w:abstractNumId w:val="10"/>
  </w:num>
  <w:num w:numId="9" w16cid:durableId="2028094723">
    <w:abstractNumId w:val="14"/>
  </w:num>
  <w:num w:numId="10" w16cid:durableId="1234272061">
    <w:abstractNumId w:val="9"/>
  </w:num>
  <w:num w:numId="11" w16cid:durableId="761075487">
    <w:abstractNumId w:val="8"/>
  </w:num>
  <w:num w:numId="12" w16cid:durableId="1886719315">
    <w:abstractNumId w:val="1"/>
  </w:num>
  <w:num w:numId="13" w16cid:durableId="1507163243">
    <w:abstractNumId w:val="2"/>
  </w:num>
  <w:num w:numId="14" w16cid:durableId="1409881854">
    <w:abstractNumId w:val="4"/>
  </w:num>
  <w:num w:numId="15" w16cid:durableId="1154879144">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4B"/>
    <w:rsid w:val="000017A7"/>
    <w:rsid w:val="00003509"/>
    <w:rsid w:val="00005D52"/>
    <w:rsid w:val="00006A97"/>
    <w:rsid w:val="000137C7"/>
    <w:rsid w:val="000142FF"/>
    <w:rsid w:val="00014B3D"/>
    <w:rsid w:val="000163D8"/>
    <w:rsid w:val="00017AA7"/>
    <w:rsid w:val="000223BF"/>
    <w:rsid w:val="00024D46"/>
    <w:rsid w:val="0002598B"/>
    <w:rsid w:val="000300F3"/>
    <w:rsid w:val="00032078"/>
    <w:rsid w:val="00032965"/>
    <w:rsid w:val="00033242"/>
    <w:rsid w:val="000401A1"/>
    <w:rsid w:val="000409C3"/>
    <w:rsid w:val="00040D6C"/>
    <w:rsid w:val="00042E0C"/>
    <w:rsid w:val="000467DC"/>
    <w:rsid w:val="00047342"/>
    <w:rsid w:val="00047B73"/>
    <w:rsid w:val="00047BD9"/>
    <w:rsid w:val="0005036A"/>
    <w:rsid w:val="000509DD"/>
    <w:rsid w:val="000510A3"/>
    <w:rsid w:val="00051278"/>
    <w:rsid w:val="00057B50"/>
    <w:rsid w:val="0006297E"/>
    <w:rsid w:val="00063DEE"/>
    <w:rsid w:val="000643B1"/>
    <w:rsid w:val="0006473F"/>
    <w:rsid w:val="00065ABB"/>
    <w:rsid w:val="00066C61"/>
    <w:rsid w:val="000701E4"/>
    <w:rsid w:val="00071A78"/>
    <w:rsid w:val="000720F1"/>
    <w:rsid w:val="0007462C"/>
    <w:rsid w:val="00074B7C"/>
    <w:rsid w:val="0007570D"/>
    <w:rsid w:val="00084F6E"/>
    <w:rsid w:val="00086BDC"/>
    <w:rsid w:val="0009003C"/>
    <w:rsid w:val="00090C7A"/>
    <w:rsid w:val="00091D5A"/>
    <w:rsid w:val="00093FC5"/>
    <w:rsid w:val="000A29F7"/>
    <w:rsid w:val="000A615B"/>
    <w:rsid w:val="000C2B02"/>
    <w:rsid w:val="000D4E4A"/>
    <w:rsid w:val="000D5478"/>
    <w:rsid w:val="000D7424"/>
    <w:rsid w:val="000E1A04"/>
    <w:rsid w:val="000E3F18"/>
    <w:rsid w:val="000E49C6"/>
    <w:rsid w:val="000E4D00"/>
    <w:rsid w:val="000E5040"/>
    <w:rsid w:val="000E666B"/>
    <w:rsid w:val="000F2260"/>
    <w:rsid w:val="000F2944"/>
    <w:rsid w:val="000F3ABA"/>
    <w:rsid w:val="000F5233"/>
    <w:rsid w:val="000F54C1"/>
    <w:rsid w:val="000F6C27"/>
    <w:rsid w:val="0010015B"/>
    <w:rsid w:val="00100FF8"/>
    <w:rsid w:val="00103C92"/>
    <w:rsid w:val="001116CA"/>
    <w:rsid w:val="001126A6"/>
    <w:rsid w:val="001128F9"/>
    <w:rsid w:val="00114895"/>
    <w:rsid w:val="00115271"/>
    <w:rsid w:val="0011630E"/>
    <w:rsid w:val="00116DAA"/>
    <w:rsid w:val="0011729A"/>
    <w:rsid w:val="001207AD"/>
    <w:rsid w:val="001211CA"/>
    <w:rsid w:val="00121AA8"/>
    <w:rsid w:val="001221F8"/>
    <w:rsid w:val="00126615"/>
    <w:rsid w:val="00127D23"/>
    <w:rsid w:val="00127FDF"/>
    <w:rsid w:val="00130BF6"/>
    <w:rsid w:val="00131280"/>
    <w:rsid w:val="00133C3C"/>
    <w:rsid w:val="00134A19"/>
    <w:rsid w:val="00136EA4"/>
    <w:rsid w:val="00141FD1"/>
    <w:rsid w:val="00145253"/>
    <w:rsid w:val="00146DEC"/>
    <w:rsid w:val="0015007F"/>
    <w:rsid w:val="00151B22"/>
    <w:rsid w:val="00152637"/>
    <w:rsid w:val="00152CD2"/>
    <w:rsid w:val="001539D6"/>
    <w:rsid w:val="00155439"/>
    <w:rsid w:val="0015799A"/>
    <w:rsid w:val="0016208E"/>
    <w:rsid w:val="001625B9"/>
    <w:rsid w:val="00164476"/>
    <w:rsid w:val="001653EC"/>
    <w:rsid w:val="00166329"/>
    <w:rsid w:val="00170465"/>
    <w:rsid w:val="00174FFF"/>
    <w:rsid w:val="0017573C"/>
    <w:rsid w:val="00175D15"/>
    <w:rsid w:val="00183C9F"/>
    <w:rsid w:val="00185D4E"/>
    <w:rsid w:val="00186BB3"/>
    <w:rsid w:val="0018720F"/>
    <w:rsid w:val="001929EA"/>
    <w:rsid w:val="00193983"/>
    <w:rsid w:val="001A1398"/>
    <w:rsid w:val="001A658F"/>
    <w:rsid w:val="001B0EB3"/>
    <w:rsid w:val="001B7DC5"/>
    <w:rsid w:val="001B7F51"/>
    <w:rsid w:val="001C6F61"/>
    <w:rsid w:val="001D0440"/>
    <w:rsid w:val="001D172C"/>
    <w:rsid w:val="001D6E75"/>
    <w:rsid w:val="001D6E79"/>
    <w:rsid w:val="001E0A84"/>
    <w:rsid w:val="001E2C40"/>
    <w:rsid w:val="001E371A"/>
    <w:rsid w:val="001E46D9"/>
    <w:rsid w:val="001E4F1A"/>
    <w:rsid w:val="001E5396"/>
    <w:rsid w:val="001F0A4D"/>
    <w:rsid w:val="001F2108"/>
    <w:rsid w:val="001F2DCD"/>
    <w:rsid w:val="001F5548"/>
    <w:rsid w:val="001F6A6D"/>
    <w:rsid w:val="00202D17"/>
    <w:rsid w:val="002032AE"/>
    <w:rsid w:val="0020430C"/>
    <w:rsid w:val="00204D40"/>
    <w:rsid w:val="00205369"/>
    <w:rsid w:val="0020625E"/>
    <w:rsid w:val="00215DC8"/>
    <w:rsid w:val="00217D45"/>
    <w:rsid w:val="002238B6"/>
    <w:rsid w:val="00225E84"/>
    <w:rsid w:val="00226F7E"/>
    <w:rsid w:val="00231C85"/>
    <w:rsid w:val="002342DB"/>
    <w:rsid w:val="002347BA"/>
    <w:rsid w:val="00234D2E"/>
    <w:rsid w:val="00237926"/>
    <w:rsid w:val="0024073A"/>
    <w:rsid w:val="00242F86"/>
    <w:rsid w:val="002463ED"/>
    <w:rsid w:val="002475F2"/>
    <w:rsid w:val="00247C7C"/>
    <w:rsid w:val="002515E9"/>
    <w:rsid w:val="0025408A"/>
    <w:rsid w:val="002578ED"/>
    <w:rsid w:val="002601CC"/>
    <w:rsid w:val="00260535"/>
    <w:rsid w:val="002608FC"/>
    <w:rsid w:val="002626C6"/>
    <w:rsid w:val="00265733"/>
    <w:rsid w:val="0026700F"/>
    <w:rsid w:val="00272F0C"/>
    <w:rsid w:val="00281727"/>
    <w:rsid w:val="0028384F"/>
    <w:rsid w:val="002868E2"/>
    <w:rsid w:val="00286F33"/>
    <w:rsid w:val="0029073D"/>
    <w:rsid w:val="00294D1E"/>
    <w:rsid w:val="00297AF2"/>
    <w:rsid w:val="002A2D37"/>
    <w:rsid w:val="002A36F6"/>
    <w:rsid w:val="002A5B84"/>
    <w:rsid w:val="002B037D"/>
    <w:rsid w:val="002B2320"/>
    <w:rsid w:val="002B61BC"/>
    <w:rsid w:val="002B65E8"/>
    <w:rsid w:val="002C12BD"/>
    <w:rsid w:val="002C362B"/>
    <w:rsid w:val="002C4643"/>
    <w:rsid w:val="002C510D"/>
    <w:rsid w:val="002C6975"/>
    <w:rsid w:val="002C7F19"/>
    <w:rsid w:val="002D24A3"/>
    <w:rsid w:val="002D27D2"/>
    <w:rsid w:val="002D5F6F"/>
    <w:rsid w:val="002D6231"/>
    <w:rsid w:val="002D68A9"/>
    <w:rsid w:val="002D78A3"/>
    <w:rsid w:val="002D799E"/>
    <w:rsid w:val="002D7A52"/>
    <w:rsid w:val="002E1E9F"/>
    <w:rsid w:val="002E2C52"/>
    <w:rsid w:val="002E2FF1"/>
    <w:rsid w:val="002E76F6"/>
    <w:rsid w:val="002F0AFF"/>
    <w:rsid w:val="002F19C7"/>
    <w:rsid w:val="002F3D22"/>
    <w:rsid w:val="002F56C1"/>
    <w:rsid w:val="002F5B74"/>
    <w:rsid w:val="002F6551"/>
    <w:rsid w:val="003032DB"/>
    <w:rsid w:val="00304D5D"/>
    <w:rsid w:val="0030596D"/>
    <w:rsid w:val="003060B9"/>
    <w:rsid w:val="00310FC2"/>
    <w:rsid w:val="003136EB"/>
    <w:rsid w:val="00315CD2"/>
    <w:rsid w:val="00316090"/>
    <w:rsid w:val="00317B76"/>
    <w:rsid w:val="00317CF9"/>
    <w:rsid w:val="003223D0"/>
    <w:rsid w:val="003240D5"/>
    <w:rsid w:val="00324222"/>
    <w:rsid w:val="00324C54"/>
    <w:rsid w:val="00324EC2"/>
    <w:rsid w:val="00330258"/>
    <w:rsid w:val="00330684"/>
    <w:rsid w:val="00330896"/>
    <w:rsid w:val="00332ABC"/>
    <w:rsid w:val="003343EB"/>
    <w:rsid w:val="003348B6"/>
    <w:rsid w:val="00337228"/>
    <w:rsid w:val="003400BE"/>
    <w:rsid w:val="00340C1F"/>
    <w:rsid w:val="003412A2"/>
    <w:rsid w:val="003423F9"/>
    <w:rsid w:val="00343829"/>
    <w:rsid w:val="0034486E"/>
    <w:rsid w:val="00345B28"/>
    <w:rsid w:val="00345B9F"/>
    <w:rsid w:val="00347645"/>
    <w:rsid w:val="00347950"/>
    <w:rsid w:val="00351FC6"/>
    <w:rsid w:val="003544C7"/>
    <w:rsid w:val="00355CA8"/>
    <w:rsid w:val="0035786C"/>
    <w:rsid w:val="003605CA"/>
    <w:rsid w:val="00362472"/>
    <w:rsid w:val="00362944"/>
    <w:rsid w:val="00366C0F"/>
    <w:rsid w:val="00373313"/>
    <w:rsid w:val="00373B9B"/>
    <w:rsid w:val="00380520"/>
    <w:rsid w:val="00384241"/>
    <w:rsid w:val="00385FE2"/>
    <w:rsid w:val="003873F3"/>
    <w:rsid w:val="003A105F"/>
    <w:rsid w:val="003A13C4"/>
    <w:rsid w:val="003A1C24"/>
    <w:rsid w:val="003A2E8A"/>
    <w:rsid w:val="003A4659"/>
    <w:rsid w:val="003A606B"/>
    <w:rsid w:val="003A6ED4"/>
    <w:rsid w:val="003B04EA"/>
    <w:rsid w:val="003B09C3"/>
    <w:rsid w:val="003B5CB0"/>
    <w:rsid w:val="003B757A"/>
    <w:rsid w:val="003C18B6"/>
    <w:rsid w:val="003D0C81"/>
    <w:rsid w:val="003D1DBE"/>
    <w:rsid w:val="003D28FD"/>
    <w:rsid w:val="003D53C8"/>
    <w:rsid w:val="003F00BC"/>
    <w:rsid w:val="003F1087"/>
    <w:rsid w:val="003F46FF"/>
    <w:rsid w:val="003F672F"/>
    <w:rsid w:val="004047CB"/>
    <w:rsid w:val="00404D07"/>
    <w:rsid w:val="00405EFD"/>
    <w:rsid w:val="004102A2"/>
    <w:rsid w:val="00410371"/>
    <w:rsid w:val="00413E72"/>
    <w:rsid w:val="00415B7F"/>
    <w:rsid w:val="004178A7"/>
    <w:rsid w:val="00421AE5"/>
    <w:rsid w:val="00422FF7"/>
    <w:rsid w:val="004337C1"/>
    <w:rsid w:val="00433939"/>
    <w:rsid w:val="004344F1"/>
    <w:rsid w:val="0043534F"/>
    <w:rsid w:val="00435824"/>
    <w:rsid w:val="00435CB4"/>
    <w:rsid w:val="00440B48"/>
    <w:rsid w:val="00446844"/>
    <w:rsid w:val="00450D43"/>
    <w:rsid w:val="00453AB2"/>
    <w:rsid w:val="00454B75"/>
    <w:rsid w:val="00454D9D"/>
    <w:rsid w:val="00455B74"/>
    <w:rsid w:val="004574BE"/>
    <w:rsid w:val="004603AB"/>
    <w:rsid w:val="004624C2"/>
    <w:rsid w:val="00462B04"/>
    <w:rsid w:val="00470B5D"/>
    <w:rsid w:val="00474909"/>
    <w:rsid w:val="004751C3"/>
    <w:rsid w:val="004758F4"/>
    <w:rsid w:val="004803FC"/>
    <w:rsid w:val="00481F69"/>
    <w:rsid w:val="004834B5"/>
    <w:rsid w:val="00484290"/>
    <w:rsid w:val="004856CF"/>
    <w:rsid w:val="0048618D"/>
    <w:rsid w:val="00486A41"/>
    <w:rsid w:val="00487954"/>
    <w:rsid w:val="00490D8A"/>
    <w:rsid w:val="00491B1E"/>
    <w:rsid w:val="00493874"/>
    <w:rsid w:val="00494322"/>
    <w:rsid w:val="00495B23"/>
    <w:rsid w:val="0049607C"/>
    <w:rsid w:val="004A3838"/>
    <w:rsid w:val="004A6FEC"/>
    <w:rsid w:val="004B1338"/>
    <w:rsid w:val="004B15AD"/>
    <w:rsid w:val="004B1DAD"/>
    <w:rsid w:val="004B23AA"/>
    <w:rsid w:val="004B3EFC"/>
    <w:rsid w:val="004C1B22"/>
    <w:rsid w:val="004C67DC"/>
    <w:rsid w:val="004C71D1"/>
    <w:rsid w:val="004D059B"/>
    <w:rsid w:val="004D193E"/>
    <w:rsid w:val="004D4F39"/>
    <w:rsid w:val="004D4F56"/>
    <w:rsid w:val="004D668D"/>
    <w:rsid w:val="004E0276"/>
    <w:rsid w:val="004E2639"/>
    <w:rsid w:val="004F35D6"/>
    <w:rsid w:val="004F54D8"/>
    <w:rsid w:val="00500A15"/>
    <w:rsid w:val="00500A61"/>
    <w:rsid w:val="005033D1"/>
    <w:rsid w:val="005042CE"/>
    <w:rsid w:val="005063A6"/>
    <w:rsid w:val="005067AA"/>
    <w:rsid w:val="00510E6F"/>
    <w:rsid w:val="00512122"/>
    <w:rsid w:val="0051387E"/>
    <w:rsid w:val="00516A0E"/>
    <w:rsid w:val="00517491"/>
    <w:rsid w:val="005176BF"/>
    <w:rsid w:val="00517BEC"/>
    <w:rsid w:val="00523072"/>
    <w:rsid w:val="00523565"/>
    <w:rsid w:val="00523E9B"/>
    <w:rsid w:val="00524300"/>
    <w:rsid w:val="0052481D"/>
    <w:rsid w:val="00526D89"/>
    <w:rsid w:val="005319B2"/>
    <w:rsid w:val="005330FB"/>
    <w:rsid w:val="00535837"/>
    <w:rsid w:val="0053607B"/>
    <w:rsid w:val="00536C27"/>
    <w:rsid w:val="00540029"/>
    <w:rsid w:val="0054052E"/>
    <w:rsid w:val="00542EC4"/>
    <w:rsid w:val="005431E0"/>
    <w:rsid w:val="005439DD"/>
    <w:rsid w:val="005446D6"/>
    <w:rsid w:val="00547530"/>
    <w:rsid w:val="00550226"/>
    <w:rsid w:val="00551547"/>
    <w:rsid w:val="00551AB9"/>
    <w:rsid w:val="00551E17"/>
    <w:rsid w:val="005527E4"/>
    <w:rsid w:val="005537A1"/>
    <w:rsid w:val="00554018"/>
    <w:rsid w:val="00556E38"/>
    <w:rsid w:val="00557017"/>
    <w:rsid w:val="005605C2"/>
    <w:rsid w:val="005627E0"/>
    <w:rsid w:val="00571D37"/>
    <w:rsid w:val="00571DB0"/>
    <w:rsid w:val="005768CE"/>
    <w:rsid w:val="00580026"/>
    <w:rsid w:val="00580F5C"/>
    <w:rsid w:val="00582AA4"/>
    <w:rsid w:val="005841DF"/>
    <w:rsid w:val="005851A3"/>
    <w:rsid w:val="005858B1"/>
    <w:rsid w:val="0058737C"/>
    <w:rsid w:val="0059138B"/>
    <w:rsid w:val="00592692"/>
    <w:rsid w:val="00594703"/>
    <w:rsid w:val="00594ACD"/>
    <w:rsid w:val="00597410"/>
    <w:rsid w:val="005976E5"/>
    <w:rsid w:val="005978BE"/>
    <w:rsid w:val="005A0DEA"/>
    <w:rsid w:val="005A2FB1"/>
    <w:rsid w:val="005A37B1"/>
    <w:rsid w:val="005A425A"/>
    <w:rsid w:val="005A5B76"/>
    <w:rsid w:val="005A6B5E"/>
    <w:rsid w:val="005A6DCB"/>
    <w:rsid w:val="005B2287"/>
    <w:rsid w:val="005B2EF4"/>
    <w:rsid w:val="005B5286"/>
    <w:rsid w:val="005B52DA"/>
    <w:rsid w:val="005B709D"/>
    <w:rsid w:val="005C03FA"/>
    <w:rsid w:val="005C715A"/>
    <w:rsid w:val="005D045C"/>
    <w:rsid w:val="005D41DA"/>
    <w:rsid w:val="005D6176"/>
    <w:rsid w:val="005D71F5"/>
    <w:rsid w:val="005E4FA0"/>
    <w:rsid w:val="005E62FD"/>
    <w:rsid w:val="005F2D45"/>
    <w:rsid w:val="005F6972"/>
    <w:rsid w:val="005F6C40"/>
    <w:rsid w:val="00601EFF"/>
    <w:rsid w:val="00602798"/>
    <w:rsid w:val="00602FAF"/>
    <w:rsid w:val="00607BBD"/>
    <w:rsid w:val="00610995"/>
    <w:rsid w:val="006110E8"/>
    <w:rsid w:val="00614A9D"/>
    <w:rsid w:val="00614C01"/>
    <w:rsid w:val="00614F37"/>
    <w:rsid w:val="006169C7"/>
    <w:rsid w:val="00617FAE"/>
    <w:rsid w:val="00620D8B"/>
    <w:rsid w:val="0062308B"/>
    <w:rsid w:val="00630E83"/>
    <w:rsid w:val="00633E39"/>
    <w:rsid w:val="0063457C"/>
    <w:rsid w:val="00634B44"/>
    <w:rsid w:val="00637C92"/>
    <w:rsid w:val="006470AF"/>
    <w:rsid w:val="00652073"/>
    <w:rsid w:val="00654986"/>
    <w:rsid w:val="006632E9"/>
    <w:rsid w:val="006657F0"/>
    <w:rsid w:val="00665AC2"/>
    <w:rsid w:val="00665E9B"/>
    <w:rsid w:val="00667EFE"/>
    <w:rsid w:val="0067051D"/>
    <w:rsid w:val="00671B28"/>
    <w:rsid w:val="00672770"/>
    <w:rsid w:val="00676635"/>
    <w:rsid w:val="006772BE"/>
    <w:rsid w:val="0068111C"/>
    <w:rsid w:val="00682F46"/>
    <w:rsid w:val="0068473C"/>
    <w:rsid w:val="006860CF"/>
    <w:rsid w:val="00690986"/>
    <w:rsid w:val="006931F7"/>
    <w:rsid w:val="006A0565"/>
    <w:rsid w:val="006A13A8"/>
    <w:rsid w:val="006A2C90"/>
    <w:rsid w:val="006A3754"/>
    <w:rsid w:val="006A5950"/>
    <w:rsid w:val="006B0462"/>
    <w:rsid w:val="006B1923"/>
    <w:rsid w:val="006B313E"/>
    <w:rsid w:val="006B3AE6"/>
    <w:rsid w:val="006B5B24"/>
    <w:rsid w:val="006C00FB"/>
    <w:rsid w:val="006C292B"/>
    <w:rsid w:val="006C2BDA"/>
    <w:rsid w:val="006C502F"/>
    <w:rsid w:val="006C765F"/>
    <w:rsid w:val="006D1241"/>
    <w:rsid w:val="006D2864"/>
    <w:rsid w:val="006D3130"/>
    <w:rsid w:val="006D71D7"/>
    <w:rsid w:val="006E3818"/>
    <w:rsid w:val="006E5E5B"/>
    <w:rsid w:val="006F0CDF"/>
    <w:rsid w:val="006F5505"/>
    <w:rsid w:val="006F77FE"/>
    <w:rsid w:val="00700850"/>
    <w:rsid w:val="00700AF9"/>
    <w:rsid w:val="00700CA6"/>
    <w:rsid w:val="00702548"/>
    <w:rsid w:val="00703EB7"/>
    <w:rsid w:val="007048C3"/>
    <w:rsid w:val="00705075"/>
    <w:rsid w:val="00710E55"/>
    <w:rsid w:val="007119DA"/>
    <w:rsid w:val="00713CD5"/>
    <w:rsid w:val="007146C2"/>
    <w:rsid w:val="00717896"/>
    <w:rsid w:val="00721C70"/>
    <w:rsid w:val="007242BD"/>
    <w:rsid w:val="00724F27"/>
    <w:rsid w:val="00727B8F"/>
    <w:rsid w:val="007314EC"/>
    <w:rsid w:val="007321D0"/>
    <w:rsid w:val="00734958"/>
    <w:rsid w:val="00734EDA"/>
    <w:rsid w:val="007376CD"/>
    <w:rsid w:val="00737E0F"/>
    <w:rsid w:val="0074091D"/>
    <w:rsid w:val="00740BC0"/>
    <w:rsid w:val="00742CFC"/>
    <w:rsid w:val="00742F7C"/>
    <w:rsid w:val="007500DF"/>
    <w:rsid w:val="0075361A"/>
    <w:rsid w:val="00762D48"/>
    <w:rsid w:val="00763DFB"/>
    <w:rsid w:val="007645D0"/>
    <w:rsid w:val="00766B48"/>
    <w:rsid w:val="00767156"/>
    <w:rsid w:val="0077116E"/>
    <w:rsid w:val="00772214"/>
    <w:rsid w:val="00772CC6"/>
    <w:rsid w:val="00777372"/>
    <w:rsid w:val="00777CB8"/>
    <w:rsid w:val="00781E8C"/>
    <w:rsid w:val="00783348"/>
    <w:rsid w:val="0078792C"/>
    <w:rsid w:val="00795110"/>
    <w:rsid w:val="00796DE7"/>
    <w:rsid w:val="0079743C"/>
    <w:rsid w:val="007A048C"/>
    <w:rsid w:val="007A502C"/>
    <w:rsid w:val="007B29FD"/>
    <w:rsid w:val="007B334E"/>
    <w:rsid w:val="007B382B"/>
    <w:rsid w:val="007B3DE8"/>
    <w:rsid w:val="007B51FC"/>
    <w:rsid w:val="007B55B7"/>
    <w:rsid w:val="007B727D"/>
    <w:rsid w:val="007C3208"/>
    <w:rsid w:val="007C3555"/>
    <w:rsid w:val="007C4B4E"/>
    <w:rsid w:val="007C6058"/>
    <w:rsid w:val="007D200F"/>
    <w:rsid w:val="007D3347"/>
    <w:rsid w:val="007D3829"/>
    <w:rsid w:val="007D486B"/>
    <w:rsid w:val="007D640A"/>
    <w:rsid w:val="007D7D70"/>
    <w:rsid w:val="007E0A75"/>
    <w:rsid w:val="007E12B9"/>
    <w:rsid w:val="007E1683"/>
    <w:rsid w:val="007E5C2F"/>
    <w:rsid w:val="007E6AB6"/>
    <w:rsid w:val="007F11E2"/>
    <w:rsid w:val="007F36D5"/>
    <w:rsid w:val="007F3E4D"/>
    <w:rsid w:val="007F5761"/>
    <w:rsid w:val="00802BF5"/>
    <w:rsid w:val="00803919"/>
    <w:rsid w:val="008065E4"/>
    <w:rsid w:val="008129CD"/>
    <w:rsid w:val="00814625"/>
    <w:rsid w:val="00814956"/>
    <w:rsid w:val="00814D83"/>
    <w:rsid w:val="008153CD"/>
    <w:rsid w:val="00815FE5"/>
    <w:rsid w:val="008161CD"/>
    <w:rsid w:val="0081726E"/>
    <w:rsid w:val="0082344C"/>
    <w:rsid w:val="00823BFE"/>
    <w:rsid w:val="00823FF2"/>
    <w:rsid w:val="00831256"/>
    <w:rsid w:val="00833593"/>
    <w:rsid w:val="00833AA4"/>
    <w:rsid w:val="00835974"/>
    <w:rsid w:val="008362B1"/>
    <w:rsid w:val="00836C4C"/>
    <w:rsid w:val="00843CA1"/>
    <w:rsid w:val="0085016D"/>
    <w:rsid w:val="00856021"/>
    <w:rsid w:val="0086162D"/>
    <w:rsid w:val="0086222D"/>
    <w:rsid w:val="00865133"/>
    <w:rsid w:val="00865E35"/>
    <w:rsid w:val="00867A4C"/>
    <w:rsid w:val="00867EB2"/>
    <w:rsid w:val="00867FFE"/>
    <w:rsid w:val="008706CE"/>
    <w:rsid w:val="00873E22"/>
    <w:rsid w:val="00873EBC"/>
    <w:rsid w:val="008741A7"/>
    <w:rsid w:val="0087461C"/>
    <w:rsid w:val="008761FA"/>
    <w:rsid w:val="00880DFC"/>
    <w:rsid w:val="00881CB7"/>
    <w:rsid w:val="008904F4"/>
    <w:rsid w:val="008908D3"/>
    <w:rsid w:val="00890BA7"/>
    <w:rsid w:val="0089234F"/>
    <w:rsid w:val="008928F6"/>
    <w:rsid w:val="00892B35"/>
    <w:rsid w:val="00896166"/>
    <w:rsid w:val="0089733E"/>
    <w:rsid w:val="008A06C2"/>
    <w:rsid w:val="008A2F3A"/>
    <w:rsid w:val="008A5D39"/>
    <w:rsid w:val="008A7CD0"/>
    <w:rsid w:val="008B0E35"/>
    <w:rsid w:val="008B1960"/>
    <w:rsid w:val="008B3EE5"/>
    <w:rsid w:val="008B5924"/>
    <w:rsid w:val="008B7B8E"/>
    <w:rsid w:val="008B7EBC"/>
    <w:rsid w:val="008C3779"/>
    <w:rsid w:val="008C4EB4"/>
    <w:rsid w:val="008C5F20"/>
    <w:rsid w:val="008C77E3"/>
    <w:rsid w:val="008D0DCE"/>
    <w:rsid w:val="008D4188"/>
    <w:rsid w:val="008D612A"/>
    <w:rsid w:val="008D7E32"/>
    <w:rsid w:val="008E001D"/>
    <w:rsid w:val="008E3926"/>
    <w:rsid w:val="008E4D0F"/>
    <w:rsid w:val="008E5197"/>
    <w:rsid w:val="008F075A"/>
    <w:rsid w:val="008F4979"/>
    <w:rsid w:val="008F5065"/>
    <w:rsid w:val="008F5145"/>
    <w:rsid w:val="008F58A7"/>
    <w:rsid w:val="008F5D01"/>
    <w:rsid w:val="008F6970"/>
    <w:rsid w:val="00904D79"/>
    <w:rsid w:val="00905007"/>
    <w:rsid w:val="0090523C"/>
    <w:rsid w:val="00905F08"/>
    <w:rsid w:val="00906790"/>
    <w:rsid w:val="009067BA"/>
    <w:rsid w:val="00910696"/>
    <w:rsid w:val="009145E2"/>
    <w:rsid w:val="00922880"/>
    <w:rsid w:val="00924CAE"/>
    <w:rsid w:val="00931583"/>
    <w:rsid w:val="00935843"/>
    <w:rsid w:val="00942BE9"/>
    <w:rsid w:val="009438C4"/>
    <w:rsid w:val="00944424"/>
    <w:rsid w:val="009505B7"/>
    <w:rsid w:val="0095115F"/>
    <w:rsid w:val="00954448"/>
    <w:rsid w:val="0095792A"/>
    <w:rsid w:val="00960626"/>
    <w:rsid w:val="00962A16"/>
    <w:rsid w:val="00970634"/>
    <w:rsid w:val="00971297"/>
    <w:rsid w:val="00972307"/>
    <w:rsid w:val="00973DB4"/>
    <w:rsid w:val="009862CD"/>
    <w:rsid w:val="009936FF"/>
    <w:rsid w:val="00997205"/>
    <w:rsid w:val="009A17B4"/>
    <w:rsid w:val="009A1A8C"/>
    <w:rsid w:val="009A2638"/>
    <w:rsid w:val="009B373C"/>
    <w:rsid w:val="009B6DD3"/>
    <w:rsid w:val="009C0127"/>
    <w:rsid w:val="009C0CB6"/>
    <w:rsid w:val="009C2E25"/>
    <w:rsid w:val="009C44E1"/>
    <w:rsid w:val="009C47CE"/>
    <w:rsid w:val="009C5C79"/>
    <w:rsid w:val="009D0F68"/>
    <w:rsid w:val="009D3AF5"/>
    <w:rsid w:val="009D5865"/>
    <w:rsid w:val="009E090C"/>
    <w:rsid w:val="009E45A7"/>
    <w:rsid w:val="009E781B"/>
    <w:rsid w:val="009F01A3"/>
    <w:rsid w:val="009F01B6"/>
    <w:rsid w:val="009F2043"/>
    <w:rsid w:val="00A00430"/>
    <w:rsid w:val="00A04713"/>
    <w:rsid w:val="00A04784"/>
    <w:rsid w:val="00A066C8"/>
    <w:rsid w:val="00A06F1D"/>
    <w:rsid w:val="00A07E46"/>
    <w:rsid w:val="00A10DD3"/>
    <w:rsid w:val="00A115B8"/>
    <w:rsid w:val="00A11724"/>
    <w:rsid w:val="00A124E7"/>
    <w:rsid w:val="00A15153"/>
    <w:rsid w:val="00A1716D"/>
    <w:rsid w:val="00A25AC3"/>
    <w:rsid w:val="00A26DC0"/>
    <w:rsid w:val="00A33779"/>
    <w:rsid w:val="00A3377B"/>
    <w:rsid w:val="00A356AC"/>
    <w:rsid w:val="00A357E0"/>
    <w:rsid w:val="00A40782"/>
    <w:rsid w:val="00A47BA2"/>
    <w:rsid w:val="00A51217"/>
    <w:rsid w:val="00A53EA8"/>
    <w:rsid w:val="00A55890"/>
    <w:rsid w:val="00A63A41"/>
    <w:rsid w:val="00A645D4"/>
    <w:rsid w:val="00A6642A"/>
    <w:rsid w:val="00A670E3"/>
    <w:rsid w:val="00A70595"/>
    <w:rsid w:val="00A7234D"/>
    <w:rsid w:val="00A72AD2"/>
    <w:rsid w:val="00A72DF0"/>
    <w:rsid w:val="00A74C40"/>
    <w:rsid w:val="00A76AC3"/>
    <w:rsid w:val="00A76C8D"/>
    <w:rsid w:val="00A772E2"/>
    <w:rsid w:val="00A82845"/>
    <w:rsid w:val="00A8584C"/>
    <w:rsid w:val="00A902D7"/>
    <w:rsid w:val="00A90A8A"/>
    <w:rsid w:val="00A91AFA"/>
    <w:rsid w:val="00A91BDE"/>
    <w:rsid w:val="00A92BBE"/>
    <w:rsid w:val="00A969BF"/>
    <w:rsid w:val="00AA1D78"/>
    <w:rsid w:val="00AA45DF"/>
    <w:rsid w:val="00AA4A0C"/>
    <w:rsid w:val="00AA4B07"/>
    <w:rsid w:val="00AA5D1F"/>
    <w:rsid w:val="00AA6406"/>
    <w:rsid w:val="00AB676D"/>
    <w:rsid w:val="00AC0E8F"/>
    <w:rsid w:val="00AC2BE6"/>
    <w:rsid w:val="00AC2C06"/>
    <w:rsid w:val="00AC3355"/>
    <w:rsid w:val="00AC38DD"/>
    <w:rsid w:val="00AC7988"/>
    <w:rsid w:val="00AD0BC9"/>
    <w:rsid w:val="00AD3310"/>
    <w:rsid w:val="00AD7F13"/>
    <w:rsid w:val="00AE0627"/>
    <w:rsid w:val="00AE2787"/>
    <w:rsid w:val="00AE4F67"/>
    <w:rsid w:val="00AE54D6"/>
    <w:rsid w:val="00AE5646"/>
    <w:rsid w:val="00AE5D4E"/>
    <w:rsid w:val="00AE6025"/>
    <w:rsid w:val="00AF0F12"/>
    <w:rsid w:val="00AF2B63"/>
    <w:rsid w:val="00AF5E1D"/>
    <w:rsid w:val="00AF67BE"/>
    <w:rsid w:val="00AF73BB"/>
    <w:rsid w:val="00B00403"/>
    <w:rsid w:val="00B01B4C"/>
    <w:rsid w:val="00B101ED"/>
    <w:rsid w:val="00B128C9"/>
    <w:rsid w:val="00B16654"/>
    <w:rsid w:val="00B20126"/>
    <w:rsid w:val="00B213E8"/>
    <w:rsid w:val="00B21A74"/>
    <w:rsid w:val="00B22163"/>
    <w:rsid w:val="00B243FC"/>
    <w:rsid w:val="00B255EB"/>
    <w:rsid w:val="00B25AF8"/>
    <w:rsid w:val="00B2673C"/>
    <w:rsid w:val="00B27EF6"/>
    <w:rsid w:val="00B310EB"/>
    <w:rsid w:val="00B34778"/>
    <w:rsid w:val="00B34E31"/>
    <w:rsid w:val="00B3560D"/>
    <w:rsid w:val="00B4312F"/>
    <w:rsid w:val="00B44128"/>
    <w:rsid w:val="00B45D1D"/>
    <w:rsid w:val="00B46540"/>
    <w:rsid w:val="00B53A13"/>
    <w:rsid w:val="00B546FB"/>
    <w:rsid w:val="00B567AE"/>
    <w:rsid w:val="00B56944"/>
    <w:rsid w:val="00B603F7"/>
    <w:rsid w:val="00B71400"/>
    <w:rsid w:val="00B73D59"/>
    <w:rsid w:val="00B73FB5"/>
    <w:rsid w:val="00B7651C"/>
    <w:rsid w:val="00B823DD"/>
    <w:rsid w:val="00B8271A"/>
    <w:rsid w:val="00B82C41"/>
    <w:rsid w:val="00B83548"/>
    <w:rsid w:val="00B83F64"/>
    <w:rsid w:val="00B870CB"/>
    <w:rsid w:val="00B871A0"/>
    <w:rsid w:val="00B87825"/>
    <w:rsid w:val="00B91273"/>
    <w:rsid w:val="00B9133D"/>
    <w:rsid w:val="00B92627"/>
    <w:rsid w:val="00BA3C75"/>
    <w:rsid w:val="00BB09A6"/>
    <w:rsid w:val="00BB0DED"/>
    <w:rsid w:val="00BB2673"/>
    <w:rsid w:val="00BB41B8"/>
    <w:rsid w:val="00BB5DA4"/>
    <w:rsid w:val="00BB62C0"/>
    <w:rsid w:val="00BB705E"/>
    <w:rsid w:val="00BC23D8"/>
    <w:rsid w:val="00BD023A"/>
    <w:rsid w:val="00BD024A"/>
    <w:rsid w:val="00BD5948"/>
    <w:rsid w:val="00BE0086"/>
    <w:rsid w:val="00BE033B"/>
    <w:rsid w:val="00BE252A"/>
    <w:rsid w:val="00BE343D"/>
    <w:rsid w:val="00BE78B1"/>
    <w:rsid w:val="00BF16C5"/>
    <w:rsid w:val="00BF2020"/>
    <w:rsid w:val="00BF2352"/>
    <w:rsid w:val="00BF4308"/>
    <w:rsid w:val="00C001F8"/>
    <w:rsid w:val="00C027B1"/>
    <w:rsid w:val="00C030E0"/>
    <w:rsid w:val="00C04CFE"/>
    <w:rsid w:val="00C0552D"/>
    <w:rsid w:val="00C1045F"/>
    <w:rsid w:val="00C11B9C"/>
    <w:rsid w:val="00C13676"/>
    <w:rsid w:val="00C14792"/>
    <w:rsid w:val="00C15ABF"/>
    <w:rsid w:val="00C20691"/>
    <w:rsid w:val="00C25B0B"/>
    <w:rsid w:val="00C26FF5"/>
    <w:rsid w:val="00C31F41"/>
    <w:rsid w:val="00C33A51"/>
    <w:rsid w:val="00C34022"/>
    <w:rsid w:val="00C35595"/>
    <w:rsid w:val="00C44C23"/>
    <w:rsid w:val="00C45C21"/>
    <w:rsid w:val="00C46D18"/>
    <w:rsid w:val="00C478E8"/>
    <w:rsid w:val="00C54888"/>
    <w:rsid w:val="00C5760E"/>
    <w:rsid w:val="00C62C97"/>
    <w:rsid w:val="00C62FAE"/>
    <w:rsid w:val="00C64035"/>
    <w:rsid w:val="00C668D1"/>
    <w:rsid w:val="00C70119"/>
    <w:rsid w:val="00C71A45"/>
    <w:rsid w:val="00C71C09"/>
    <w:rsid w:val="00C731A1"/>
    <w:rsid w:val="00C73D86"/>
    <w:rsid w:val="00C82C51"/>
    <w:rsid w:val="00C90E81"/>
    <w:rsid w:val="00C916C8"/>
    <w:rsid w:val="00C94009"/>
    <w:rsid w:val="00C97451"/>
    <w:rsid w:val="00CA26E8"/>
    <w:rsid w:val="00CA35EE"/>
    <w:rsid w:val="00CA49F0"/>
    <w:rsid w:val="00CA5F8A"/>
    <w:rsid w:val="00CB0925"/>
    <w:rsid w:val="00CB267C"/>
    <w:rsid w:val="00CB273B"/>
    <w:rsid w:val="00CB4923"/>
    <w:rsid w:val="00CC299F"/>
    <w:rsid w:val="00CC31F2"/>
    <w:rsid w:val="00CC68A9"/>
    <w:rsid w:val="00CD5082"/>
    <w:rsid w:val="00CD73FA"/>
    <w:rsid w:val="00CE11BA"/>
    <w:rsid w:val="00CE19C9"/>
    <w:rsid w:val="00CE2B03"/>
    <w:rsid w:val="00CE3263"/>
    <w:rsid w:val="00CE3D85"/>
    <w:rsid w:val="00CE5C12"/>
    <w:rsid w:val="00CE7B2F"/>
    <w:rsid w:val="00CF4F01"/>
    <w:rsid w:val="00CF50CC"/>
    <w:rsid w:val="00CF7A3E"/>
    <w:rsid w:val="00D069C8"/>
    <w:rsid w:val="00D06B0F"/>
    <w:rsid w:val="00D1056C"/>
    <w:rsid w:val="00D109DE"/>
    <w:rsid w:val="00D11FD9"/>
    <w:rsid w:val="00D121AF"/>
    <w:rsid w:val="00D154FC"/>
    <w:rsid w:val="00D16881"/>
    <w:rsid w:val="00D17623"/>
    <w:rsid w:val="00D17696"/>
    <w:rsid w:val="00D214B8"/>
    <w:rsid w:val="00D22353"/>
    <w:rsid w:val="00D22998"/>
    <w:rsid w:val="00D25DC2"/>
    <w:rsid w:val="00D310DC"/>
    <w:rsid w:val="00D3186D"/>
    <w:rsid w:val="00D34110"/>
    <w:rsid w:val="00D4006E"/>
    <w:rsid w:val="00D42A3F"/>
    <w:rsid w:val="00D52410"/>
    <w:rsid w:val="00D52670"/>
    <w:rsid w:val="00D5499C"/>
    <w:rsid w:val="00D54C32"/>
    <w:rsid w:val="00D550DF"/>
    <w:rsid w:val="00D56029"/>
    <w:rsid w:val="00D60C68"/>
    <w:rsid w:val="00D62935"/>
    <w:rsid w:val="00D63004"/>
    <w:rsid w:val="00D665D4"/>
    <w:rsid w:val="00D67850"/>
    <w:rsid w:val="00D678BA"/>
    <w:rsid w:val="00D7440E"/>
    <w:rsid w:val="00D7453E"/>
    <w:rsid w:val="00D81607"/>
    <w:rsid w:val="00D8450C"/>
    <w:rsid w:val="00D86DC7"/>
    <w:rsid w:val="00D875EF"/>
    <w:rsid w:val="00D90B82"/>
    <w:rsid w:val="00D9521A"/>
    <w:rsid w:val="00DA1903"/>
    <w:rsid w:val="00DA29F9"/>
    <w:rsid w:val="00DB0195"/>
    <w:rsid w:val="00DB0242"/>
    <w:rsid w:val="00DB129F"/>
    <w:rsid w:val="00DB1F63"/>
    <w:rsid w:val="00DB4EC5"/>
    <w:rsid w:val="00DC0A87"/>
    <w:rsid w:val="00DC2BAA"/>
    <w:rsid w:val="00DC4861"/>
    <w:rsid w:val="00DC7200"/>
    <w:rsid w:val="00DD0C38"/>
    <w:rsid w:val="00DD30B6"/>
    <w:rsid w:val="00DD4D7F"/>
    <w:rsid w:val="00DD4DEA"/>
    <w:rsid w:val="00DD5B34"/>
    <w:rsid w:val="00DD5E80"/>
    <w:rsid w:val="00DD630A"/>
    <w:rsid w:val="00DD7561"/>
    <w:rsid w:val="00DD76DC"/>
    <w:rsid w:val="00DE3CA7"/>
    <w:rsid w:val="00DE7C3B"/>
    <w:rsid w:val="00DF12DE"/>
    <w:rsid w:val="00DF65E9"/>
    <w:rsid w:val="00E014D2"/>
    <w:rsid w:val="00E0466B"/>
    <w:rsid w:val="00E0512C"/>
    <w:rsid w:val="00E054BD"/>
    <w:rsid w:val="00E10CC4"/>
    <w:rsid w:val="00E11406"/>
    <w:rsid w:val="00E1202B"/>
    <w:rsid w:val="00E12A4B"/>
    <w:rsid w:val="00E17151"/>
    <w:rsid w:val="00E20896"/>
    <w:rsid w:val="00E27333"/>
    <w:rsid w:val="00E32071"/>
    <w:rsid w:val="00E3633C"/>
    <w:rsid w:val="00E421D9"/>
    <w:rsid w:val="00E45552"/>
    <w:rsid w:val="00E45CB9"/>
    <w:rsid w:val="00E52512"/>
    <w:rsid w:val="00E525CC"/>
    <w:rsid w:val="00E52745"/>
    <w:rsid w:val="00E535BF"/>
    <w:rsid w:val="00E5488E"/>
    <w:rsid w:val="00E5655E"/>
    <w:rsid w:val="00E57F4E"/>
    <w:rsid w:val="00E57F7B"/>
    <w:rsid w:val="00E63DEC"/>
    <w:rsid w:val="00E64F55"/>
    <w:rsid w:val="00E673FD"/>
    <w:rsid w:val="00E72F23"/>
    <w:rsid w:val="00E7581A"/>
    <w:rsid w:val="00E75D20"/>
    <w:rsid w:val="00E760B6"/>
    <w:rsid w:val="00E77DA5"/>
    <w:rsid w:val="00E80A75"/>
    <w:rsid w:val="00E80BEA"/>
    <w:rsid w:val="00E80CC6"/>
    <w:rsid w:val="00E846DA"/>
    <w:rsid w:val="00E90555"/>
    <w:rsid w:val="00E9066A"/>
    <w:rsid w:val="00E979AC"/>
    <w:rsid w:val="00EA468B"/>
    <w:rsid w:val="00EA7256"/>
    <w:rsid w:val="00EB07B8"/>
    <w:rsid w:val="00EB45E0"/>
    <w:rsid w:val="00EB5D4C"/>
    <w:rsid w:val="00EC06A3"/>
    <w:rsid w:val="00EC115D"/>
    <w:rsid w:val="00EC18C0"/>
    <w:rsid w:val="00EC2048"/>
    <w:rsid w:val="00EC261D"/>
    <w:rsid w:val="00EC5AE0"/>
    <w:rsid w:val="00ED148C"/>
    <w:rsid w:val="00ED7BB6"/>
    <w:rsid w:val="00EE15F5"/>
    <w:rsid w:val="00EE169D"/>
    <w:rsid w:val="00EE2EF6"/>
    <w:rsid w:val="00EE3565"/>
    <w:rsid w:val="00EE520A"/>
    <w:rsid w:val="00EE7402"/>
    <w:rsid w:val="00EF0120"/>
    <w:rsid w:val="00EF20D7"/>
    <w:rsid w:val="00EF337A"/>
    <w:rsid w:val="00EF3DF4"/>
    <w:rsid w:val="00EF469A"/>
    <w:rsid w:val="00EF6E1D"/>
    <w:rsid w:val="00EF7932"/>
    <w:rsid w:val="00EF793F"/>
    <w:rsid w:val="00F00722"/>
    <w:rsid w:val="00F01A83"/>
    <w:rsid w:val="00F038F3"/>
    <w:rsid w:val="00F10D13"/>
    <w:rsid w:val="00F11D6D"/>
    <w:rsid w:val="00F130F2"/>
    <w:rsid w:val="00F2169E"/>
    <w:rsid w:val="00F228DA"/>
    <w:rsid w:val="00F33552"/>
    <w:rsid w:val="00F43DE7"/>
    <w:rsid w:val="00F476EF"/>
    <w:rsid w:val="00F5134D"/>
    <w:rsid w:val="00F51CAF"/>
    <w:rsid w:val="00F53045"/>
    <w:rsid w:val="00F57353"/>
    <w:rsid w:val="00F60A42"/>
    <w:rsid w:val="00F62688"/>
    <w:rsid w:val="00F62758"/>
    <w:rsid w:val="00F64782"/>
    <w:rsid w:val="00F65771"/>
    <w:rsid w:val="00F66170"/>
    <w:rsid w:val="00F67723"/>
    <w:rsid w:val="00F706D4"/>
    <w:rsid w:val="00F76C03"/>
    <w:rsid w:val="00F773AF"/>
    <w:rsid w:val="00F82A57"/>
    <w:rsid w:val="00F82B4E"/>
    <w:rsid w:val="00F83785"/>
    <w:rsid w:val="00F83B7E"/>
    <w:rsid w:val="00F8483C"/>
    <w:rsid w:val="00F84CB3"/>
    <w:rsid w:val="00F84F77"/>
    <w:rsid w:val="00F90590"/>
    <w:rsid w:val="00F9456E"/>
    <w:rsid w:val="00F94681"/>
    <w:rsid w:val="00F958DA"/>
    <w:rsid w:val="00F961F6"/>
    <w:rsid w:val="00FA3CBC"/>
    <w:rsid w:val="00FA4317"/>
    <w:rsid w:val="00FB5A9C"/>
    <w:rsid w:val="00FC30B7"/>
    <w:rsid w:val="00FC3A91"/>
    <w:rsid w:val="00FC47DC"/>
    <w:rsid w:val="00FC52D5"/>
    <w:rsid w:val="00FC56C5"/>
    <w:rsid w:val="00FC6339"/>
    <w:rsid w:val="00FC6D9C"/>
    <w:rsid w:val="00FD01A8"/>
    <w:rsid w:val="00FD10CC"/>
    <w:rsid w:val="00FD3DF6"/>
    <w:rsid w:val="00FD4F02"/>
    <w:rsid w:val="00FD4F48"/>
    <w:rsid w:val="00FD65AF"/>
    <w:rsid w:val="00FE17F4"/>
    <w:rsid w:val="00FE2EFA"/>
    <w:rsid w:val="00FE47F9"/>
    <w:rsid w:val="00FE6308"/>
    <w:rsid w:val="00FF6A54"/>
    <w:rsid w:val="00FF7B50"/>
    <w:rsid w:val="01D8C645"/>
    <w:rsid w:val="08475259"/>
    <w:rsid w:val="0B5F225C"/>
    <w:rsid w:val="0B7D17F0"/>
    <w:rsid w:val="0CC90795"/>
    <w:rsid w:val="1070C56B"/>
    <w:rsid w:val="11A64085"/>
    <w:rsid w:val="121144C9"/>
    <w:rsid w:val="13C9BF66"/>
    <w:rsid w:val="15C368CC"/>
    <w:rsid w:val="15F4CE49"/>
    <w:rsid w:val="183A8DA9"/>
    <w:rsid w:val="1981E483"/>
    <w:rsid w:val="19DD9A8B"/>
    <w:rsid w:val="20017679"/>
    <w:rsid w:val="229F42E7"/>
    <w:rsid w:val="28F8476E"/>
    <w:rsid w:val="2965F098"/>
    <w:rsid w:val="2C5B23E8"/>
    <w:rsid w:val="2DA930A5"/>
    <w:rsid w:val="32CEDE07"/>
    <w:rsid w:val="39497CB7"/>
    <w:rsid w:val="3A950B68"/>
    <w:rsid w:val="3DC31CA3"/>
    <w:rsid w:val="3DEE4850"/>
    <w:rsid w:val="3F244078"/>
    <w:rsid w:val="3F49E86F"/>
    <w:rsid w:val="3F6B9762"/>
    <w:rsid w:val="3F8DC63F"/>
    <w:rsid w:val="401119AB"/>
    <w:rsid w:val="40B813F5"/>
    <w:rsid w:val="40FDC67A"/>
    <w:rsid w:val="41095EC3"/>
    <w:rsid w:val="411A3043"/>
    <w:rsid w:val="42DC7332"/>
    <w:rsid w:val="438F3E85"/>
    <w:rsid w:val="45877684"/>
    <w:rsid w:val="4847B7DE"/>
    <w:rsid w:val="497B17C6"/>
    <w:rsid w:val="4A15D5F4"/>
    <w:rsid w:val="4A397B93"/>
    <w:rsid w:val="4A4EB0DB"/>
    <w:rsid w:val="4AEB7FC8"/>
    <w:rsid w:val="4AFC5294"/>
    <w:rsid w:val="4B2AF8F8"/>
    <w:rsid w:val="4CDBDDEF"/>
    <w:rsid w:val="4CE06C48"/>
    <w:rsid w:val="4D2EE34C"/>
    <w:rsid w:val="506CB272"/>
    <w:rsid w:val="50ADE39E"/>
    <w:rsid w:val="5202CF0D"/>
    <w:rsid w:val="5335CC35"/>
    <w:rsid w:val="533B23DD"/>
    <w:rsid w:val="53AD26CC"/>
    <w:rsid w:val="557B3754"/>
    <w:rsid w:val="590C3ABC"/>
    <w:rsid w:val="5B829D45"/>
    <w:rsid w:val="5BA3BAE1"/>
    <w:rsid w:val="5BD3A811"/>
    <w:rsid w:val="5DD51E17"/>
    <w:rsid w:val="5E5B08AD"/>
    <w:rsid w:val="5EE3470E"/>
    <w:rsid w:val="5F981647"/>
    <w:rsid w:val="6025F448"/>
    <w:rsid w:val="609F0B3D"/>
    <w:rsid w:val="61A01CAD"/>
    <w:rsid w:val="61BEA358"/>
    <w:rsid w:val="62364163"/>
    <w:rsid w:val="62CCBF3E"/>
    <w:rsid w:val="66239708"/>
    <w:rsid w:val="68380DFC"/>
    <w:rsid w:val="6CE1DD1D"/>
    <w:rsid w:val="6E9EE7C5"/>
    <w:rsid w:val="6EF798E0"/>
    <w:rsid w:val="6F461B3F"/>
    <w:rsid w:val="70211946"/>
    <w:rsid w:val="715A36CE"/>
    <w:rsid w:val="7266900A"/>
    <w:rsid w:val="73A2B5DD"/>
    <w:rsid w:val="76142FC5"/>
    <w:rsid w:val="79BC2CBD"/>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3FA34"/>
  <w15:chartTrackingRefBased/>
  <w15:docId w15:val="{43A74B6C-95A4-4797-83F2-E03DD3E94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A4B"/>
  </w:style>
  <w:style w:type="paragraph" w:styleId="Heading1">
    <w:name w:val="heading 1"/>
    <w:basedOn w:val="Normal"/>
    <w:next w:val="Normal"/>
    <w:link w:val="Heading1Char"/>
    <w:uiPriority w:val="9"/>
    <w:qFormat/>
    <w:rsid w:val="00E12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2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2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4B"/>
    <w:rPr>
      <w:rFonts w:eastAsiaTheme="majorEastAsia" w:cstheme="majorBidi"/>
      <w:color w:val="272727" w:themeColor="text1" w:themeTint="D8"/>
    </w:rPr>
  </w:style>
  <w:style w:type="paragraph" w:styleId="Title">
    <w:name w:val="Title"/>
    <w:basedOn w:val="Normal"/>
    <w:next w:val="Normal"/>
    <w:link w:val="TitleChar"/>
    <w:uiPriority w:val="10"/>
    <w:qFormat/>
    <w:rsid w:val="00E1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4B"/>
    <w:pPr>
      <w:spacing w:before="160"/>
      <w:jc w:val="center"/>
    </w:pPr>
    <w:rPr>
      <w:i/>
      <w:iCs/>
      <w:color w:val="404040" w:themeColor="text1" w:themeTint="BF"/>
    </w:rPr>
  </w:style>
  <w:style w:type="character" w:customStyle="1" w:styleId="QuoteChar">
    <w:name w:val="Quote Char"/>
    <w:basedOn w:val="DefaultParagraphFont"/>
    <w:link w:val="Quote"/>
    <w:uiPriority w:val="29"/>
    <w:rsid w:val="00E12A4B"/>
    <w:rPr>
      <w:i/>
      <w:iCs/>
      <w:color w:val="404040" w:themeColor="text1" w:themeTint="BF"/>
    </w:rPr>
  </w:style>
  <w:style w:type="paragraph" w:styleId="ListParagraph">
    <w:name w:val="List Paragraph"/>
    <w:aliases w:val="Lapis Bulleted List,Bullets,List Paragraph1,List 100s,Bullet List,FooterText,Colorful List Accent 1,numbered,列出段落,列出段落1,Bulletr List Paragraph,List Paragraph2,List Paragraph21,Párrafo de lista1,Parágrafo da Lista1,リスト段落1,Plan,Dot pt,WB Pa"/>
    <w:basedOn w:val="Normal"/>
    <w:link w:val="ListParagraphChar"/>
    <w:uiPriority w:val="34"/>
    <w:qFormat/>
    <w:rsid w:val="00E12A4B"/>
    <w:pPr>
      <w:ind w:left="720"/>
      <w:contextualSpacing/>
    </w:pPr>
  </w:style>
  <w:style w:type="character" w:styleId="IntenseEmphasis">
    <w:name w:val="Intense Emphasis"/>
    <w:basedOn w:val="DefaultParagraphFont"/>
    <w:uiPriority w:val="21"/>
    <w:qFormat/>
    <w:rsid w:val="00E12A4B"/>
    <w:rPr>
      <w:i/>
      <w:iCs/>
      <w:color w:val="0F4761" w:themeColor="accent1" w:themeShade="BF"/>
    </w:rPr>
  </w:style>
  <w:style w:type="paragraph" w:styleId="IntenseQuote">
    <w:name w:val="Intense Quote"/>
    <w:basedOn w:val="Normal"/>
    <w:next w:val="Normal"/>
    <w:link w:val="IntenseQuoteChar"/>
    <w:uiPriority w:val="30"/>
    <w:qFormat/>
    <w:rsid w:val="00E12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4B"/>
    <w:rPr>
      <w:i/>
      <w:iCs/>
      <w:color w:val="0F4761" w:themeColor="accent1" w:themeShade="BF"/>
    </w:rPr>
  </w:style>
  <w:style w:type="character" w:styleId="IntenseReference">
    <w:name w:val="Intense Reference"/>
    <w:basedOn w:val="DefaultParagraphFont"/>
    <w:uiPriority w:val="32"/>
    <w:qFormat/>
    <w:rsid w:val="00E12A4B"/>
    <w:rPr>
      <w:b/>
      <w:bCs/>
      <w:smallCaps/>
      <w:color w:val="0F4761" w:themeColor="accent1" w:themeShade="BF"/>
      <w:spacing w:val="5"/>
    </w:rPr>
  </w:style>
  <w:style w:type="paragraph" w:styleId="NoSpacing">
    <w:name w:val="No Spacing"/>
    <w:uiPriority w:val="1"/>
    <w:qFormat/>
    <w:rsid w:val="00E12A4B"/>
    <w:pPr>
      <w:spacing w:after="0" w:line="240" w:lineRule="auto"/>
    </w:pPr>
    <w:rPr>
      <w:rFonts w:eastAsiaTheme="minorHAnsi"/>
      <w:sz w:val="22"/>
      <w:szCs w:val="22"/>
      <w:lang w:val="en-US" w:eastAsia="en-US"/>
    </w:rPr>
  </w:style>
  <w:style w:type="character" w:customStyle="1" w:styleId="ListParagraphChar">
    <w:name w:val="List Paragraph Char"/>
    <w:aliases w:val="Lapis Bulleted List Char,Bullets Char,List Paragraph1 Char,List 100s Char,Bullet List Char,FooterText Char,Colorful List Accent 1 Char,numbered Char,列出段落 Char,列出段落1 Char,Bulletr List Paragraph Char,List Paragraph2 Char,リスト段落1 Char"/>
    <w:link w:val="ListParagraph"/>
    <w:uiPriority w:val="34"/>
    <w:qFormat/>
    <w:rsid w:val="00E12A4B"/>
  </w:style>
  <w:style w:type="character" w:styleId="Strong">
    <w:name w:val="Strong"/>
    <w:basedOn w:val="DefaultParagraphFont"/>
    <w:uiPriority w:val="22"/>
    <w:qFormat/>
    <w:rsid w:val="005042CE"/>
    <w:rPr>
      <w:b/>
      <w:bCs/>
    </w:rPr>
  </w:style>
  <w:style w:type="paragraph" w:styleId="NormalWeb">
    <w:name w:val="Normal (Web)"/>
    <w:basedOn w:val="Normal"/>
    <w:uiPriority w:val="99"/>
    <w:semiHidden/>
    <w:unhideWhenUsed/>
    <w:rsid w:val="005042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042CE"/>
    <w:rPr>
      <w:i/>
      <w:iCs/>
    </w:rPr>
  </w:style>
  <w:style w:type="table" w:styleId="GridTable4-Accent1">
    <w:name w:val="Grid Table 4 Accent 1"/>
    <w:basedOn w:val="TableNormal"/>
    <w:uiPriority w:val="49"/>
    <w:rsid w:val="00D3186D"/>
    <w:pPr>
      <w:spacing w:after="0" w:line="240" w:lineRule="auto"/>
    </w:pPr>
    <w:rPr>
      <w:rFonts w:eastAsiaTheme="minorHAnsi"/>
      <w:sz w:val="22"/>
      <w:szCs w:val="22"/>
      <w:lang w:val="en-US"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D3186D"/>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1F6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E6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308"/>
  </w:style>
  <w:style w:type="paragraph" w:styleId="Footer">
    <w:name w:val="footer"/>
    <w:basedOn w:val="Normal"/>
    <w:link w:val="FooterChar"/>
    <w:uiPriority w:val="99"/>
    <w:unhideWhenUsed/>
    <w:rsid w:val="00FE6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5584">
      <w:bodyDiv w:val="1"/>
      <w:marLeft w:val="0"/>
      <w:marRight w:val="0"/>
      <w:marTop w:val="0"/>
      <w:marBottom w:val="0"/>
      <w:divBdr>
        <w:top w:val="none" w:sz="0" w:space="0" w:color="auto"/>
        <w:left w:val="none" w:sz="0" w:space="0" w:color="auto"/>
        <w:bottom w:val="none" w:sz="0" w:space="0" w:color="auto"/>
        <w:right w:val="none" w:sz="0" w:space="0" w:color="auto"/>
      </w:divBdr>
      <w:divsChild>
        <w:div w:id="1417630185">
          <w:marLeft w:val="0"/>
          <w:marRight w:val="0"/>
          <w:marTop w:val="0"/>
          <w:marBottom w:val="0"/>
          <w:divBdr>
            <w:top w:val="none" w:sz="0" w:space="0" w:color="auto"/>
            <w:left w:val="none" w:sz="0" w:space="0" w:color="auto"/>
            <w:bottom w:val="none" w:sz="0" w:space="0" w:color="auto"/>
            <w:right w:val="none" w:sz="0" w:space="0" w:color="auto"/>
          </w:divBdr>
        </w:div>
      </w:divsChild>
    </w:div>
    <w:div w:id="8068343">
      <w:bodyDiv w:val="1"/>
      <w:marLeft w:val="0"/>
      <w:marRight w:val="0"/>
      <w:marTop w:val="0"/>
      <w:marBottom w:val="0"/>
      <w:divBdr>
        <w:top w:val="none" w:sz="0" w:space="0" w:color="auto"/>
        <w:left w:val="none" w:sz="0" w:space="0" w:color="auto"/>
        <w:bottom w:val="none" w:sz="0" w:space="0" w:color="auto"/>
        <w:right w:val="none" w:sz="0" w:space="0" w:color="auto"/>
      </w:divBdr>
      <w:divsChild>
        <w:div w:id="821240931">
          <w:marLeft w:val="0"/>
          <w:marRight w:val="0"/>
          <w:marTop w:val="0"/>
          <w:marBottom w:val="0"/>
          <w:divBdr>
            <w:top w:val="none" w:sz="0" w:space="0" w:color="auto"/>
            <w:left w:val="none" w:sz="0" w:space="0" w:color="auto"/>
            <w:bottom w:val="none" w:sz="0" w:space="0" w:color="auto"/>
            <w:right w:val="none" w:sz="0" w:space="0" w:color="auto"/>
          </w:divBdr>
        </w:div>
      </w:divsChild>
    </w:div>
    <w:div w:id="73094776">
      <w:bodyDiv w:val="1"/>
      <w:marLeft w:val="0"/>
      <w:marRight w:val="0"/>
      <w:marTop w:val="0"/>
      <w:marBottom w:val="0"/>
      <w:divBdr>
        <w:top w:val="none" w:sz="0" w:space="0" w:color="auto"/>
        <w:left w:val="none" w:sz="0" w:space="0" w:color="auto"/>
        <w:bottom w:val="none" w:sz="0" w:space="0" w:color="auto"/>
        <w:right w:val="none" w:sz="0" w:space="0" w:color="auto"/>
      </w:divBdr>
      <w:divsChild>
        <w:div w:id="1232887908">
          <w:marLeft w:val="0"/>
          <w:marRight w:val="0"/>
          <w:marTop w:val="0"/>
          <w:marBottom w:val="0"/>
          <w:divBdr>
            <w:top w:val="none" w:sz="0" w:space="0" w:color="auto"/>
            <w:left w:val="none" w:sz="0" w:space="0" w:color="auto"/>
            <w:bottom w:val="none" w:sz="0" w:space="0" w:color="auto"/>
            <w:right w:val="none" w:sz="0" w:space="0" w:color="auto"/>
          </w:divBdr>
        </w:div>
      </w:divsChild>
    </w:div>
    <w:div w:id="112940588">
      <w:bodyDiv w:val="1"/>
      <w:marLeft w:val="0"/>
      <w:marRight w:val="0"/>
      <w:marTop w:val="0"/>
      <w:marBottom w:val="0"/>
      <w:divBdr>
        <w:top w:val="none" w:sz="0" w:space="0" w:color="auto"/>
        <w:left w:val="none" w:sz="0" w:space="0" w:color="auto"/>
        <w:bottom w:val="none" w:sz="0" w:space="0" w:color="auto"/>
        <w:right w:val="none" w:sz="0" w:space="0" w:color="auto"/>
      </w:divBdr>
      <w:divsChild>
        <w:div w:id="487988012">
          <w:marLeft w:val="0"/>
          <w:marRight w:val="0"/>
          <w:marTop w:val="0"/>
          <w:marBottom w:val="0"/>
          <w:divBdr>
            <w:top w:val="none" w:sz="0" w:space="0" w:color="auto"/>
            <w:left w:val="none" w:sz="0" w:space="0" w:color="auto"/>
            <w:bottom w:val="none" w:sz="0" w:space="0" w:color="auto"/>
            <w:right w:val="none" w:sz="0" w:space="0" w:color="auto"/>
          </w:divBdr>
        </w:div>
      </w:divsChild>
    </w:div>
    <w:div w:id="152795756">
      <w:bodyDiv w:val="1"/>
      <w:marLeft w:val="0"/>
      <w:marRight w:val="0"/>
      <w:marTop w:val="0"/>
      <w:marBottom w:val="0"/>
      <w:divBdr>
        <w:top w:val="none" w:sz="0" w:space="0" w:color="auto"/>
        <w:left w:val="none" w:sz="0" w:space="0" w:color="auto"/>
        <w:bottom w:val="none" w:sz="0" w:space="0" w:color="auto"/>
        <w:right w:val="none" w:sz="0" w:space="0" w:color="auto"/>
      </w:divBdr>
      <w:divsChild>
        <w:div w:id="1440024997">
          <w:marLeft w:val="0"/>
          <w:marRight w:val="0"/>
          <w:marTop w:val="0"/>
          <w:marBottom w:val="0"/>
          <w:divBdr>
            <w:top w:val="none" w:sz="0" w:space="0" w:color="auto"/>
            <w:left w:val="none" w:sz="0" w:space="0" w:color="auto"/>
            <w:bottom w:val="none" w:sz="0" w:space="0" w:color="auto"/>
            <w:right w:val="none" w:sz="0" w:space="0" w:color="auto"/>
          </w:divBdr>
        </w:div>
      </w:divsChild>
    </w:div>
    <w:div w:id="171145081">
      <w:bodyDiv w:val="1"/>
      <w:marLeft w:val="0"/>
      <w:marRight w:val="0"/>
      <w:marTop w:val="0"/>
      <w:marBottom w:val="0"/>
      <w:divBdr>
        <w:top w:val="none" w:sz="0" w:space="0" w:color="auto"/>
        <w:left w:val="none" w:sz="0" w:space="0" w:color="auto"/>
        <w:bottom w:val="none" w:sz="0" w:space="0" w:color="auto"/>
        <w:right w:val="none" w:sz="0" w:space="0" w:color="auto"/>
      </w:divBdr>
      <w:divsChild>
        <w:div w:id="943027622">
          <w:marLeft w:val="0"/>
          <w:marRight w:val="0"/>
          <w:marTop w:val="0"/>
          <w:marBottom w:val="0"/>
          <w:divBdr>
            <w:top w:val="none" w:sz="0" w:space="0" w:color="auto"/>
            <w:left w:val="none" w:sz="0" w:space="0" w:color="auto"/>
            <w:bottom w:val="none" w:sz="0" w:space="0" w:color="auto"/>
            <w:right w:val="none" w:sz="0" w:space="0" w:color="auto"/>
          </w:divBdr>
        </w:div>
      </w:divsChild>
    </w:div>
    <w:div w:id="176237332">
      <w:bodyDiv w:val="1"/>
      <w:marLeft w:val="0"/>
      <w:marRight w:val="0"/>
      <w:marTop w:val="0"/>
      <w:marBottom w:val="0"/>
      <w:divBdr>
        <w:top w:val="none" w:sz="0" w:space="0" w:color="auto"/>
        <w:left w:val="none" w:sz="0" w:space="0" w:color="auto"/>
        <w:bottom w:val="none" w:sz="0" w:space="0" w:color="auto"/>
        <w:right w:val="none" w:sz="0" w:space="0" w:color="auto"/>
      </w:divBdr>
      <w:divsChild>
        <w:div w:id="905409891">
          <w:marLeft w:val="0"/>
          <w:marRight w:val="0"/>
          <w:marTop w:val="0"/>
          <w:marBottom w:val="0"/>
          <w:divBdr>
            <w:top w:val="none" w:sz="0" w:space="0" w:color="auto"/>
            <w:left w:val="none" w:sz="0" w:space="0" w:color="auto"/>
            <w:bottom w:val="none" w:sz="0" w:space="0" w:color="auto"/>
            <w:right w:val="none" w:sz="0" w:space="0" w:color="auto"/>
          </w:divBdr>
        </w:div>
      </w:divsChild>
    </w:div>
    <w:div w:id="189030494">
      <w:bodyDiv w:val="1"/>
      <w:marLeft w:val="0"/>
      <w:marRight w:val="0"/>
      <w:marTop w:val="0"/>
      <w:marBottom w:val="0"/>
      <w:divBdr>
        <w:top w:val="none" w:sz="0" w:space="0" w:color="auto"/>
        <w:left w:val="none" w:sz="0" w:space="0" w:color="auto"/>
        <w:bottom w:val="none" w:sz="0" w:space="0" w:color="auto"/>
        <w:right w:val="none" w:sz="0" w:space="0" w:color="auto"/>
      </w:divBdr>
      <w:divsChild>
        <w:div w:id="1978412329">
          <w:marLeft w:val="0"/>
          <w:marRight w:val="0"/>
          <w:marTop w:val="0"/>
          <w:marBottom w:val="0"/>
          <w:divBdr>
            <w:top w:val="none" w:sz="0" w:space="0" w:color="auto"/>
            <w:left w:val="none" w:sz="0" w:space="0" w:color="auto"/>
            <w:bottom w:val="none" w:sz="0" w:space="0" w:color="auto"/>
            <w:right w:val="none" w:sz="0" w:space="0" w:color="auto"/>
          </w:divBdr>
          <w:divsChild>
            <w:div w:id="1907841875">
              <w:marLeft w:val="0"/>
              <w:marRight w:val="0"/>
              <w:marTop w:val="0"/>
              <w:marBottom w:val="0"/>
              <w:divBdr>
                <w:top w:val="none" w:sz="0" w:space="0" w:color="auto"/>
                <w:left w:val="none" w:sz="0" w:space="0" w:color="auto"/>
                <w:bottom w:val="none" w:sz="0" w:space="0" w:color="auto"/>
                <w:right w:val="none" w:sz="0" w:space="0" w:color="auto"/>
              </w:divBdr>
              <w:divsChild>
                <w:div w:id="1082263118">
                  <w:marLeft w:val="0"/>
                  <w:marRight w:val="0"/>
                  <w:marTop w:val="0"/>
                  <w:marBottom w:val="0"/>
                  <w:divBdr>
                    <w:top w:val="none" w:sz="0" w:space="0" w:color="auto"/>
                    <w:left w:val="none" w:sz="0" w:space="0" w:color="auto"/>
                    <w:bottom w:val="none" w:sz="0" w:space="0" w:color="auto"/>
                    <w:right w:val="none" w:sz="0" w:space="0" w:color="auto"/>
                  </w:divBdr>
                  <w:divsChild>
                    <w:div w:id="1540436310">
                      <w:marLeft w:val="0"/>
                      <w:marRight w:val="0"/>
                      <w:marTop w:val="0"/>
                      <w:marBottom w:val="0"/>
                      <w:divBdr>
                        <w:top w:val="none" w:sz="0" w:space="0" w:color="auto"/>
                        <w:left w:val="none" w:sz="0" w:space="0" w:color="auto"/>
                        <w:bottom w:val="none" w:sz="0" w:space="0" w:color="auto"/>
                        <w:right w:val="none" w:sz="0" w:space="0" w:color="auto"/>
                      </w:divBdr>
                      <w:divsChild>
                        <w:div w:id="327169781">
                          <w:marLeft w:val="0"/>
                          <w:marRight w:val="0"/>
                          <w:marTop w:val="0"/>
                          <w:marBottom w:val="0"/>
                          <w:divBdr>
                            <w:top w:val="none" w:sz="0" w:space="0" w:color="auto"/>
                            <w:left w:val="none" w:sz="0" w:space="0" w:color="auto"/>
                            <w:bottom w:val="none" w:sz="0" w:space="0" w:color="auto"/>
                            <w:right w:val="none" w:sz="0" w:space="0" w:color="auto"/>
                          </w:divBdr>
                          <w:divsChild>
                            <w:div w:id="1238250276">
                              <w:marLeft w:val="0"/>
                              <w:marRight w:val="0"/>
                              <w:marTop w:val="0"/>
                              <w:marBottom w:val="0"/>
                              <w:divBdr>
                                <w:top w:val="none" w:sz="0" w:space="0" w:color="auto"/>
                                <w:left w:val="none" w:sz="0" w:space="0" w:color="auto"/>
                                <w:bottom w:val="none" w:sz="0" w:space="0" w:color="auto"/>
                                <w:right w:val="none" w:sz="0" w:space="0" w:color="auto"/>
                              </w:divBdr>
                              <w:divsChild>
                                <w:div w:id="1229340541">
                                  <w:marLeft w:val="0"/>
                                  <w:marRight w:val="0"/>
                                  <w:marTop w:val="0"/>
                                  <w:marBottom w:val="0"/>
                                  <w:divBdr>
                                    <w:top w:val="none" w:sz="0" w:space="0" w:color="auto"/>
                                    <w:left w:val="none" w:sz="0" w:space="0" w:color="auto"/>
                                    <w:bottom w:val="none" w:sz="0" w:space="0" w:color="auto"/>
                                    <w:right w:val="none" w:sz="0" w:space="0" w:color="auto"/>
                                  </w:divBdr>
                                  <w:divsChild>
                                    <w:div w:id="1298030243">
                                      <w:marLeft w:val="0"/>
                                      <w:marRight w:val="0"/>
                                      <w:marTop w:val="0"/>
                                      <w:marBottom w:val="0"/>
                                      <w:divBdr>
                                        <w:top w:val="none" w:sz="0" w:space="0" w:color="auto"/>
                                        <w:left w:val="none" w:sz="0" w:space="0" w:color="auto"/>
                                        <w:bottom w:val="none" w:sz="0" w:space="0" w:color="auto"/>
                                        <w:right w:val="none" w:sz="0" w:space="0" w:color="auto"/>
                                      </w:divBdr>
                                      <w:divsChild>
                                        <w:div w:id="1096361518">
                                          <w:marLeft w:val="0"/>
                                          <w:marRight w:val="0"/>
                                          <w:marTop w:val="0"/>
                                          <w:marBottom w:val="0"/>
                                          <w:divBdr>
                                            <w:top w:val="none" w:sz="0" w:space="0" w:color="auto"/>
                                            <w:left w:val="none" w:sz="0" w:space="0" w:color="auto"/>
                                            <w:bottom w:val="none" w:sz="0" w:space="0" w:color="auto"/>
                                            <w:right w:val="none" w:sz="0" w:space="0" w:color="auto"/>
                                          </w:divBdr>
                                          <w:divsChild>
                                            <w:div w:id="1244994487">
                                              <w:marLeft w:val="0"/>
                                              <w:marRight w:val="0"/>
                                              <w:marTop w:val="0"/>
                                              <w:marBottom w:val="0"/>
                                              <w:divBdr>
                                                <w:top w:val="none" w:sz="0" w:space="0" w:color="auto"/>
                                                <w:left w:val="none" w:sz="0" w:space="0" w:color="auto"/>
                                                <w:bottom w:val="none" w:sz="0" w:space="0" w:color="auto"/>
                                                <w:right w:val="none" w:sz="0" w:space="0" w:color="auto"/>
                                              </w:divBdr>
                                              <w:divsChild>
                                                <w:div w:id="23361069">
                                                  <w:marLeft w:val="0"/>
                                                  <w:marRight w:val="0"/>
                                                  <w:marTop w:val="0"/>
                                                  <w:marBottom w:val="0"/>
                                                  <w:divBdr>
                                                    <w:top w:val="none" w:sz="0" w:space="0" w:color="auto"/>
                                                    <w:left w:val="none" w:sz="0" w:space="0" w:color="auto"/>
                                                    <w:bottom w:val="none" w:sz="0" w:space="0" w:color="auto"/>
                                                    <w:right w:val="none" w:sz="0" w:space="0" w:color="auto"/>
                                                  </w:divBdr>
                                                  <w:divsChild>
                                                    <w:div w:id="19886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421249">
              <w:marLeft w:val="0"/>
              <w:marRight w:val="0"/>
              <w:marTop w:val="0"/>
              <w:marBottom w:val="0"/>
              <w:divBdr>
                <w:top w:val="none" w:sz="0" w:space="0" w:color="auto"/>
                <w:left w:val="none" w:sz="0" w:space="0" w:color="auto"/>
                <w:bottom w:val="none" w:sz="0" w:space="0" w:color="auto"/>
                <w:right w:val="none" w:sz="0" w:space="0" w:color="auto"/>
              </w:divBdr>
              <w:divsChild>
                <w:div w:id="1298951642">
                  <w:marLeft w:val="0"/>
                  <w:marRight w:val="0"/>
                  <w:marTop w:val="0"/>
                  <w:marBottom w:val="0"/>
                  <w:divBdr>
                    <w:top w:val="none" w:sz="0" w:space="0" w:color="auto"/>
                    <w:left w:val="none" w:sz="0" w:space="0" w:color="auto"/>
                    <w:bottom w:val="none" w:sz="0" w:space="0" w:color="auto"/>
                    <w:right w:val="none" w:sz="0" w:space="0" w:color="auto"/>
                  </w:divBdr>
                  <w:divsChild>
                    <w:div w:id="549075397">
                      <w:marLeft w:val="0"/>
                      <w:marRight w:val="0"/>
                      <w:marTop w:val="0"/>
                      <w:marBottom w:val="0"/>
                      <w:divBdr>
                        <w:top w:val="none" w:sz="0" w:space="0" w:color="auto"/>
                        <w:left w:val="none" w:sz="0" w:space="0" w:color="auto"/>
                        <w:bottom w:val="none" w:sz="0" w:space="0" w:color="auto"/>
                        <w:right w:val="none" w:sz="0" w:space="0" w:color="auto"/>
                      </w:divBdr>
                      <w:divsChild>
                        <w:div w:id="1927807541">
                          <w:marLeft w:val="0"/>
                          <w:marRight w:val="0"/>
                          <w:marTop w:val="0"/>
                          <w:marBottom w:val="0"/>
                          <w:divBdr>
                            <w:top w:val="none" w:sz="0" w:space="0" w:color="auto"/>
                            <w:left w:val="none" w:sz="0" w:space="0" w:color="auto"/>
                            <w:bottom w:val="none" w:sz="0" w:space="0" w:color="auto"/>
                            <w:right w:val="none" w:sz="0" w:space="0" w:color="auto"/>
                          </w:divBdr>
                          <w:divsChild>
                            <w:div w:id="1326283561">
                              <w:marLeft w:val="0"/>
                              <w:marRight w:val="0"/>
                              <w:marTop w:val="0"/>
                              <w:marBottom w:val="0"/>
                              <w:divBdr>
                                <w:top w:val="none" w:sz="0" w:space="0" w:color="auto"/>
                                <w:left w:val="none" w:sz="0" w:space="0" w:color="auto"/>
                                <w:bottom w:val="none" w:sz="0" w:space="0" w:color="auto"/>
                                <w:right w:val="none" w:sz="0" w:space="0" w:color="auto"/>
                              </w:divBdr>
                              <w:divsChild>
                                <w:div w:id="38020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898720">
      <w:bodyDiv w:val="1"/>
      <w:marLeft w:val="0"/>
      <w:marRight w:val="0"/>
      <w:marTop w:val="0"/>
      <w:marBottom w:val="0"/>
      <w:divBdr>
        <w:top w:val="none" w:sz="0" w:space="0" w:color="auto"/>
        <w:left w:val="none" w:sz="0" w:space="0" w:color="auto"/>
        <w:bottom w:val="none" w:sz="0" w:space="0" w:color="auto"/>
        <w:right w:val="none" w:sz="0" w:space="0" w:color="auto"/>
      </w:divBdr>
    </w:div>
    <w:div w:id="215168098">
      <w:bodyDiv w:val="1"/>
      <w:marLeft w:val="0"/>
      <w:marRight w:val="0"/>
      <w:marTop w:val="0"/>
      <w:marBottom w:val="0"/>
      <w:divBdr>
        <w:top w:val="none" w:sz="0" w:space="0" w:color="auto"/>
        <w:left w:val="none" w:sz="0" w:space="0" w:color="auto"/>
        <w:bottom w:val="none" w:sz="0" w:space="0" w:color="auto"/>
        <w:right w:val="none" w:sz="0" w:space="0" w:color="auto"/>
      </w:divBdr>
      <w:divsChild>
        <w:div w:id="2097750546">
          <w:marLeft w:val="0"/>
          <w:marRight w:val="0"/>
          <w:marTop w:val="0"/>
          <w:marBottom w:val="0"/>
          <w:divBdr>
            <w:top w:val="none" w:sz="0" w:space="0" w:color="auto"/>
            <w:left w:val="none" w:sz="0" w:space="0" w:color="auto"/>
            <w:bottom w:val="none" w:sz="0" w:space="0" w:color="auto"/>
            <w:right w:val="none" w:sz="0" w:space="0" w:color="auto"/>
          </w:divBdr>
        </w:div>
      </w:divsChild>
    </w:div>
    <w:div w:id="227348577">
      <w:bodyDiv w:val="1"/>
      <w:marLeft w:val="0"/>
      <w:marRight w:val="0"/>
      <w:marTop w:val="0"/>
      <w:marBottom w:val="0"/>
      <w:divBdr>
        <w:top w:val="none" w:sz="0" w:space="0" w:color="auto"/>
        <w:left w:val="none" w:sz="0" w:space="0" w:color="auto"/>
        <w:bottom w:val="none" w:sz="0" w:space="0" w:color="auto"/>
        <w:right w:val="none" w:sz="0" w:space="0" w:color="auto"/>
      </w:divBdr>
      <w:divsChild>
        <w:div w:id="2092777927">
          <w:marLeft w:val="0"/>
          <w:marRight w:val="0"/>
          <w:marTop w:val="0"/>
          <w:marBottom w:val="0"/>
          <w:divBdr>
            <w:top w:val="none" w:sz="0" w:space="0" w:color="auto"/>
            <w:left w:val="none" w:sz="0" w:space="0" w:color="auto"/>
            <w:bottom w:val="none" w:sz="0" w:space="0" w:color="auto"/>
            <w:right w:val="none" w:sz="0" w:space="0" w:color="auto"/>
          </w:divBdr>
        </w:div>
      </w:divsChild>
    </w:div>
    <w:div w:id="272323624">
      <w:bodyDiv w:val="1"/>
      <w:marLeft w:val="0"/>
      <w:marRight w:val="0"/>
      <w:marTop w:val="0"/>
      <w:marBottom w:val="0"/>
      <w:divBdr>
        <w:top w:val="none" w:sz="0" w:space="0" w:color="auto"/>
        <w:left w:val="none" w:sz="0" w:space="0" w:color="auto"/>
        <w:bottom w:val="none" w:sz="0" w:space="0" w:color="auto"/>
        <w:right w:val="none" w:sz="0" w:space="0" w:color="auto"/>
      </w:divBdr>
    </w:div>
    <w:div w:id="296880367">
      <w:bodyDiv w:val="1"/>
      <w:marLeft w:val="0"/>
      <w:marRight w:val="0"/>
      <w:marTop w:val="0"/>
      <w:marBottom w:val="0"/>
      <w:divBdr>
        <w:top w:val="none" w:sz="0" w:space="0" w:color="auto"/>
        <w:left w:val="none" w:sz="0" w:space="0" w:color="auto"/>
        <w:bottom w:val="none" w:sz="0" w:space="0" w:color="auto"/>
        <w:right w:val="none" w:sz="0" w:space="0" w:color="auto"/>
      </w:divBdr>
      <w:divsChild>
        <w:div w:id="1739744500">
          <w:marLeft w:val="0"/>
          <w:marRight w:val="0"/>
          <w:marTop w:val="0"/>
          <w:marBottom w:val="0"/>
          <w:divBdr>
            <w:top w:val="none" w:sz="0" w:space="0" w:color="auto"/>
            <w:left w:val="none" w:sz="0" w:space="0" w:color="auto"/>
            <w:bottom w:val="none" w:sz="0" w:space="0" w:color="auto"/>
            <w:right w:val="none" w:sz="0" w:space="0" w:color="auto"/>
          </w:divBdr>
        </w:div>
      </w:divsChild>
    </w:div>
    <w:div w:id="357392285">
      <w:bodyDiv w:val="1"/>
      <w:marLeft w:val="0"/>
      <w:marRight w:val="0"/>
      <w:marTop w:val="0"/>
      <w:marBottom w:val="0"/>
      <w:divBdr>
        <w:top w:val="none" w:sz="0" w:space="0" w:color="auto"/>
        <w:left w:val="none" w:sz="0" w:space="0" w:color="auto"/>
        <w:bottom w:val="none" w:sz="0" w:space="0" w:color="auto"/>
        <w:right w:val="none" w:sz="0" w:space="0" w:color="auto"/>
      </w:divBdr>
      <w:divsChild>
        <w:div w:id="811561425">
          <w:marLeft w:val="0"/>
          <w:marRight w:val="0"/>
          <w:marTop w:val="0"/>
          <w:marBottom w:val="0"/>
          <w:divBdr>
            <w:top w:val="none" w:sz="0" w:space="0" w:color="auto"/>
            <w:left w:val="none" w:sz="0" w:space="0" w:color="auto"/>
            <w:bottom w:val="none" w:sz="0" w:space="0" w:color="auto"/>
            <w:right w:val="none" w:sz="0" w:space="0" w:color="auto"/>
          </w:divBdr>
        </w:div>
      </w:divsChild>
    </w:div>
    <w:div w:id="381295143">
      <w:bodyDiv w:val="1"/>
      <w:marLeft w:val="0"/>
      <w:marRight w:val="0"/>
      <w:marTop w:val="0"/>
      <w:marBottom w:val="0"/>
      <w:divBdr>
        <w:top w:val="none" w:sz="0" w:space="0" w:color="auto"/>
        <w:left w:val="none" w:sz="0" w:space="0" w:color="auto"/>
        <w:bottom w:val="none" w:sz="0" w:space="0" w:color="auto"/>
        <w:right w:val="none" w:sz="0" w:space="0" w:color="auto"/>
      </w:divBdr>
      <w:divsChild>
        <w:div w:id="2133594484">
          <w:marLeft w:val="0"/>
          <w:marRight w:val="0"/>
          <w:marTop w:val="0"/>
          <w:marBottom w:val="0"/>
          <w:divBdr>
            <w:top w:val="none" w:sz="0" w:space="0" w:color="auto"/>
            <w:left w:val="none" w:sz="0" w:space="0" w:color="auto"/>
            <w:bottom w:val="none" w:sz="0" w:space="0" w:color="auto"/>
            <w:right w:val="none" w:sz="0" w:space="0" w:color="auto"/>
          </w:divBdr>
        </w:div>
      </w:divsChild>
    </w:div>
    <w:div w:id="384373591">
      <w:bodyDiv w:val="1"/>
      <w:marLeft w:val="0"/>
      <w:marRight w:val="0"/>
      <w:marTop w:val="0"/>
      <w:marBottom w:val="0"/>
      <w:divBdr>
        <w:top w:val="none" w:sz="0" w:space="0" w:color="auto"/>
        <w:left w:val="none" w:sz="0" w:space="0" w:color="auto"/>
        <w:bottom w:val="none" w:sz="0" w:space="0" w:color="auto"/>
        <w:right w:val="none" w:sz="0" w:space="0" w:color="auto"/>
      </w:divBdr>
      <w:divsChild>
        <w:div w:id="845831312">
          <w:marLeft w:val="0"/>
          <w:marRight w:val="0"/>
          <w:marTop w:val="0"/>
          <w:marBottom w:val="0"/>
          <w:divBdr>
            <w:top w:val="none" w:sz="0" w:space="0" w:color="auto"/>
            <w:left w:val="none" w:sz="0" w:space="0" w:color="auto"/>
            <w:bottom w:val="none" w:sz="0" w:space="0" w:color="auto"/>
            <w:right w:val="none" w:sz="0" w:space="0" w:color="auto"/>
          </w:divBdr>
        </w:div>
      </w:divsChild>
    </w:div>
    <w:div w:id="395083670">
      <w:bodyDiv w:val="1"/>
      <w:marLeft w:val="0"/>
      <w:marRight w:val="0"/>
      <w:marTop w:val="0"/>
      <w:marBottom w:val="0"/>
      <w:divBdr>
        <w:top w:val="none" w:sz="0" w:space="0" w:color="auto"/>
        <w:left w:val="none" w:sz="0" w:space="0" w:color="auto"/>
        <w:bottom w:val="none" w:sz="0" w:space="0" w:color="auto"/>
        <w:right w:val="none" w:sz="0" w:space="0" w:color="auto"/>
      </w:divBdr>
      <w:divsChild>
        <w:div w:id="497964305">
          <w:marLeft w:val="0"/>
          <w:marRight w:val="0"/>
          <w:marTop w:val="0"/>
          <w:marBottom w:val="160"/>
          <w:divBdr>
            <w:top w:val="none" w:sz="0" w:space="0" w:color="auto"/>
            <w:left w:val="none" w:sz="0" w:space="0" w:color="auto"/>
            <w:bottom w:val="none" w:sz="0" w:space="0" w:color="auto"/>
            <w:right w:val="none" w:sz="0" w:space="0" w:color="auto"/>
          </w:divBdr>
        </w:div>
        <w:div w:id="29304865">
          <w:marLeft w:val="0"/>
          <w:marRight w:val="0"/>
          <w:marTop w:val="0"/>
          <w:marBottom w:val="160"/>
          <w:divBdr>
            <w:top w:val="none" w:sz="0" w:space="0" w:color="auto"/>
            <w:left w:val="none" w:sz="0" w:space="0" w:color="auto"/>
            <w:bottom w:val="none" w:sz="0" w:space="0" w:color="auto"/>
            <w:right w:val="none" w:sz="0" w:space="0" w:color="auto"/>
          </w:divBdr>
        </w:div>
        <w:div w:id="538395390">
          <w:marLeft w:val="0"/>
          <w:marRight w:val="0"/>
          <w:marTop w:val="0"/>
          <w:marBottom w:val="160"/>
          <w:divBdr>
            <w:top w:val="none" w:sz="0" w:space="0" w:color="auto"/>
            <w:left w:val="none" w:sz="0" w:space="0" w:color="auto"/>
            <w:bottom w:val="none" w:sz="0" w:space="0" w:color="auto"/>
            <w:right w:val="none" w:sz="0" w:space="0" w:color="auto"/>
          </w:divBdr>
        </w:div>
      </w:divsChild>
    </w:div>
    <w:div w:id="405147053">
      <w:bodyDiv w:val="1"/>
      <w:marLeft w:val="0"/>
      <w:marRight w:val="0"/>
      <w:marTop w:val="0"/>
      <w:marBottom w:val="0"/>
      <w:divBdr>
        <w:top w:val="none" w:sz="0" w:space="0" w:color="auto"/>
        <w:left w:val="none" w:sz="0" w:space="0" w:color="auto"/>
        <w:bottom w:val="none" w:sz="0" w:space="0" w:color="auto"/>
        <w:right w:val="none" w:sz="0" w:space="0" w:color="auto"/>
      </w:divBdr>
      <w:divsChild>
        <w:div w:id="2058435108">
          <w:marLeft w:val="0"/>
          <w:marRight w:val="0"/>
          <w:marTop w:val="0"/>
          <w:marBottom w:val="0"/>
          <w:divBdr>
            <w:top w:val="none" w:sz="0" w:space="0" w:color="auto"/>
            <w:left w:val="none" w:sz="0" w:space="0" w:color="auto"/>
            <w:bottom w:val="none" w:sz="0" w:space="0" w:color="auto"/>
            <w:right w:val="none" w:sz="0" w:space="0" w:color="auto"/>
          </w:divBdr>
        </w:div>
      </w:divsChild>
    </w:div>
    <w:div w:id="442648161">
      <w:bodyDiv w:val="1"/>
      <w:marLeft w:val="0"/>
      <w:marRight w:val="0"/>
      <w:marTop w:val="0"/>
      <w:marBottom w:val="0"/>
      <w:divBdr>
        <w:top w:val="none" w:sz="0" w:space="0" w:color="auto"/>
        <w:left w:val="none" w:sz="0" w:space="0" w:color="auto"/>
        <w:bottom w:val="none" w:sz="0" w:space="0" w:color="auto"/>
        <w:right w:val="none" w:sz="0" w:space="0" w:color="auto"/>
      </w:divBdr>
      <w:divsChild>
        <w:div w:id="602424269">
          <w:marLeft w:val="0"/>
          <w:marRight w:val="0"/>
          <w:marTop w:val="0"/>
          <w:marBottom w:val="0"/>
          <w:divBdr>
            <w:top w:val="none" w:sz="0" w:space="0" w:color="auto"/>
            <w:left w:val="none" w:sz="0" w:space="0" w:color="auto"/>
            <w:bottom w:val="none" w:sz="0" w:space="0" w:color="auto"/>
            <w:right w:val="none" w:sz="0" w:space="0" w:color="auto"/>
          </w:divBdr>
        </w:div>
      </w:divsChild>
    </w:div>
    <w:div w:id="449857059">
      <w:bodyDiv w:val="1"/>
      <w:marLeft w:val="0"/>
      <w:marRight w:val="0"/>
      <w:marTop w:val="0"/>
      <w:marBottom w:val="0"/>
      <w:divBdr>
        <w:top w:val="none" w:sz="0" w:space="0" w:color="auto"/>
        <w:left w:val="none" w:sz="0" w:space="0" w:color="auto"/>
        <w:bottom w:val="none" w:sz="0" w:space="0" w:color="auto"/>
        <w:right w:val="none" w:sz="0" w:space="0" w:color="auto"/>
      </w:divBdr>
      <w:divsChild>
        <w:div w:id="954407965">
          <w:marLeft w:val="0"/>
          <w:marRight w:val="0"/>
          <w:marTop w:val="0"/>
          <w:marBottom w:val="0"/>
          <w:divBdr>
            <w:top w:val="none" w:sz="0" w:space="0" w:color="auto"/>
            <w:left w:val="none" w:sz="0" w:space="0" w:color="auto"/>
            <w:bottom w:val="none" w:sz="0" w:space="0" w:color="auto"/>
            <w:right w:val="none" w:sz="0" w:space="0" w:color="auto"/>
          </w:divBdr>
        </w:div>
      </w:divsChild>
    </w:div>
    <w:div w:id="453448116">
      <w:bodyDiv w:val="1"/>
      <w:marLeft w:val="0"/>
      <w:marRight w:val="0"/>
      <w:marTop w:val="0"/>
      <w:marBottom w:val="0"/>
      <w:divBdr>
        <w:top w:val="none" w:sz="0" w:space="0" w:color="auto"/>
        <w:left w:val="none" w:sz="0" w:space="0" w:color="auto"/>
        <w:bottom w:val="none" w:sz="0" w:space="0" w:color="auto"/>
        <w:right w:val="none" w:sz="0" w:space="0" w:color="auto"/>
      </w:divBdr>
      <w:divsChild>
        <w:div w:id="400175522">
          <w:marLeft w:val="0"/>
          <w:marRight w:val="0"/>
          <w:marTop w:val="0"/>
          <w:marBottom w:val="0"/>
          <w:divBdr>
            <w:top w:val="none" w:sz="0" w:space="0" w:color="auto"/>
            <w:left w:val="none" w:sz="0" w:space="0" w:color="auto"/>
            <w:bottom w:val="none" w:sz="0" w:space="0" w:color="auto"/>
            <w:right w:val="none" w:sz="0" w:space="0" w:color="auto"/>
          </w:divBdr>
        </w:div>
      </w:divsChild>
    </w:div>
    <w:div w:id="458650604">
      <w:bodyDiv w:val="1"/>
      <w:marLeft w:val="0"/>
      <w:marRight w:val="0"/>
      <w:marTop w:val="0"/>
      <w:marBottom w:val="0"/>
      <w:divBdr>
        <w:top w:val="none" w:sz="0" w:space="0" w:color="auto"/>
        <w:left w:val="none" w:sz="0" w:space="0" w:color="auto"/>
        <w:bottom w:val="none" w:sz="0" w:space="0" w:color="auto"/>
        <w:right w:val="none" w:sz="0" w:space="0" w:color="auto"/>
      </w:divBdr>
      <w:divsChild>
        <w:div w:id="596449536">
          <w:marLeft w:val="0"/>
          <w:marRight w:val="0"/>
          <w:marTop w:val="0"/>
          <w:marBottom w:val="0"/>
          <w:divBdr>
            <w:top w:val="none" w:sz="0" w:space="0" w:color="auto"/>
            <w:left w:val="none" w:sz="0" w:space="0" w:color="auto"/>
            <w:bottom w:val="none" w:sz="0" w:space="0" w:color="auto"/>
            <w:right w:val="none" w:sz="0" w:space="0" w:color="auto"/>
          </w:divBdr>
        </w:div>
      </w:divsChild>
    </w:div>
    <w:div w:id="482283355">
      <w:bodyDiv w:val="1"/>
      <w:marLeft w:val="0"/>
      <w:marRight w:val="0"/>
      <w:marTop w:val="0"/>
      <w:marBottom w:val="0"/>
      <w:divBdr>
        <w:top w:val="none" w:sz="0" w:space="0" w:color="auto"/>
        <w:left w:val="none" w:sz="0" w:space="0" w:color="auto"/>
        <w:bottom w:val="none" w:sz="0" w:space="0" w:color="auto"/>
        <w:right w:val="none" w:sz="0" w:space="0" w:color="auto"/>
      </w:divBdr>
      <w:divsChild>
        <w:div w:id="1657028059">
          <w:marLeft w:val="0"/>
          <w:marRight w:val="0"/>
          <w:marTop w:val="0"/>
          <w:marBottom w:val="0"/>
          <w:divBdr>
            <w:top w:val="none" w:sz="0" w:space="0" w:color="auto"/>
            <w:left w:val="none" w:sz="0" w:space="0" w:color="auto"/>
            <w:bottom w:val="none" w:sz="0" w:space="0" w:color="auto"/>
            <w:right w:val="none" w:sz="0" w:space="0" w:color="auto"/>
          </w:divBdr>
        </w:div>
      </w:divsChild>
    </w:div>
    <w:div w:id="498349741">
      <w:bodyDiv w:val="1"/>
      <w:marLeft w:val="0"/>
      <w:marRight w:val="0"/>
      <w:marTop w:val="0"/>
      <w:marBottom w:val="0"/>
      <w:divBdr>
        <w:top w:val="none" w:sz="0" w:space="0" w:color="auto"/>
        <w:left w:val="none" w:sz="0" w:space="0" w:color="auto"/>
        <w:bottom w:val="none" w:sz="0" w:space="0" w:color="auto"/>
        <w:right w:val="none" w:sz="0" w:space="0" w:color="auto"/>
      </w:divBdr>
      <w:divsChild>
        <w:div w:id="354310191">
          <w:marLeft w:val="0"/>
          <w:marRight w:val="0"/>
          <w:marTop w:val="0"/>
          <w:marBottom w:val="0"/>
          <w:divBdr>
            <w:top w:val="none" w:sz="0" w:space="0" w:color="auto"/>
            <w:left w:val="none" w:sz="0" w:space="0" w:color="auto"/>
            <w:bottom w:val="none" w:sz="0" w:space="0" w:color="auto"/>
            <w:right w:val="none" w:sz="0" w:space="0" w:color="auto"/>
          </w:divBdr>
        </w:div>
      </w:divsChild>
    </w:div>
    <w:div w:id="560874181">
      <w:bodyDiv w:val="1"/>
      <w:marLeft w:val="0"/>
      <w:marRight w:val="0"/>
      <w:marTop w:val="0"/>
      <w:marBottom w:val="0"/>
      <w:divBdr>
        <w:top w:val="none" w:sz="0" w:space="0" w:color="auto"/>
        <w:left w:val="none" w:sz="0" w:space="0" w:color="auto"/>
        <w:bottom w:val="none" w:sz="0" w:space="0" w:color="auto"/>
        <w:right w:val="none" w:sz="0" w:space="0" w:color="auto"/>
      </w:divBdr>
    </w:div>
    <w:div w:id="573129552">
      <w:bodyDiv w:val="1"/>
      <w:marLeft w:val="0"/>
      <w:marRight w:val="0"/>
      <w:marTop w:val="0"/>
      <w:marBottom w:val="0"/>
      <w:divBdr>
        <w:top w:val="none" w:sz="0" w:space="0" w:color="auto"/>
        <w:left w:val="none" w:sz="0" w:space="0" w:color="auto"/>
        <w:bottom w:val="none" w:sz="0" w:space="0" w:color="auto"/>
        <w:right w:val="none" w:sz="0" w:space="0" w:color="auto"/>
      </w:divBdr>
      <w:divsChild>
        <w:div w:id="1037242573">
          <w:marLeft w:val="0"/>
          <w:marRight w:val="0"/>
          <w:marTop w:val="0"/>
          <w:marBottom w:val="0"/>
          <w:divBdr>
            <w:top w:val="none" w:sz="0" w:space="0" w:color="auto"/>
            <w:left w:val="none" w:sz="0" w:space="0" w:color="auto"/>
            <w:bottom w:val="none" w:sz="0" w:space="0" w:color="auto"/>
            <w:right w:val="none" w:sz="0" w:space="0" w:color="auto"/>
          </w:divBdr>
        </w:div>
      </w:divsChild>
    </w:div>
    <w:div w:id="695547756">
      <w:bodyDiv w:val="1"/>
      <w:marLeft w:val="0"/>
      <w:marRight w:val="0"/>
      <w:marTop w:val="0"/>
      <w:marBottom w:val="0"/>
      <w:divBdr>
        <w:top w:val="none" w:sz="0" w:space="0" w:color="auto"/>
        <w:left w:val="none" w:sz="0" w:space="0" w:color="auto"/>
        <w:bottom w:val="none" w:sz="0" w:space="0" w:color="auto"/>
        <w:right w:val="none" w:sz="0" w:space="0" w:color="auto"/>
      </w:divBdr>
      <w:divsChild>
        <w:div w:id="43145223">
          <w:marLeft w:val="0"/>
          <w:marRight w:val="0"/>
          <w:marTop w:val="0"/>
          <w:marBottom w:val="0"/>
          <w:divBdr>
            <w:top w:val="none" w:sz="0" w:space="0" w:color="auto"/>
            <w:left w:val="none" w:sz="0" w:space="0" w:color="auto"/>
            <w:bottom w:val="none" w:sz="0" w:space="0" w:color="auto"/>
            <w:right w:val="none" w:sz="0" w:space="0" w:color="auto"/>
          </w:divBdr>
        </w:div>
      </w:divsChild>
    </w:div>
    <w:div w:id="704134676">
      <w:bodyDiv w:val="1"/>
      <w:marLeft w:val="0"/>
      <w:marRight w:val="0"/>
      <w:marTop w:val="0"/>
      <w:marBottom w:val="0"/>
      <w:divBdr>
        <w:top w:val="none" w:sz="0" w:space="0" w:color="auto"/>
        <w:left w:val="none" w:sz="0" w:space="0" w:color="auto"/>
        <w:bottom w:val="none" w:sz="0" w:space="0" w:color="auto"/>
        <w:right w:val="none" w:sz="0" w:space="0" w:color="auto"/>
      </w:divBdr>
      <w:divsChild>
        <w:div w:id="1862743678">
          <w:marLeft w:val="0"/>
          <w:marRight w:val="0"/>
          <w:marTop w:val="0"/>
          <w:marBottom w:val="0"/>
          <w:divBdr>
            <w:top w:val="none" w:sz="0" w:space="0" w:color="auto"/>
            <w:left w:val="none" w:sz="0" w:space="0" w:color="auto"/>
            <w:bottom w:val="none" w:sz="0" w:space="0" w:color="auto"/>
            <w:right w:val="none" w:sz="0" w:space="0" w:color="auto"/>
          </w:divBdr>
        </w:div>
      </w:divsChild>
    </w:div>
    <w:div w:id="718406071">
      <w:bodyDiv w:val="1"/>
      <w:marLeft w:val="0"/>
      <w:marRight w:val="0"/>
      <w:marTop w:val="0"/>
      <w:marBottom w:val="0"/>
      <w:divBdr>
        <w:top w:val="none" w:sz="0" w:space="0" w:color="auto"/>
        <w:left w:val="none" w:sz="0" w:space="0" w:color="auto"/>
        <w:bottom w:val="none" w:sz="0" w:space="0" w:color="auto"/>
        <w:right w:val="none" w:sz="0" w:space="0" w:color="auto"/>
      </w:divBdr>
      <w:divsChild>
        <w:div w:id="395906500">
          <w:marLeft w:val="0"/>
          <w:marRight w:val="0"/>
          <w:marTop w:val="0"/>
          <w:marBottom w:val="0"/>
          <w:divBdr>
            <w:top w:val="none" w:sz="0" w:space="0" w:color="auto"/>
            <w:left w:val="none" w:sz="0" w:space="0" w:color="auto"/>
            <w:bottom w:val="none" w:sz="0" w:space="0" w:color="auto"/>
            <w:right w:val="none" w:sz="0" w:space="0" w:color="auto"/>
          </w:divBdr>
        </w:div>
      </w:divsChild>
    </w:div>
    <w:div w:id="745877582">
      <w:bodyDiv w:val="1"/>
      <w:marLeft w:val="0"/>
      <w:marRight w:val="0"/>
      <w:marTop w:val="0"/>
      <w:marBottom w:val="0"/>
      <w:divBdr>
        <w:top w:val="none" w:sz="0" w:space="0" w:color="auto"/>
        <w:left w:val="none" w:sz="0" w:space="0" w:color="auto"/>
        <w:bottom w:val="none" w:sz="0" w:space="0" w:color="auto"/>
        <w:right w:val="none" w:sz="0" w:space="0" w:color="auto"/>
      </w:divBdr>
      <w:divsChild>
        <w:div w:id="785807943">
          <w:marLeft w:val="0"/>
          <w:marRight w:val="0"/>
          <w:marTop w:val="0"/>
          <w:marBottom w:val="0"/>
          <w:divBdr>
            <w:top w:val="none" w:sz="0" w:space="0" w:color="auto"/>
            <w:left w:val="none" w:sz="0" w:space="0" w:color="auto"/>
            <w:bottom w:val="none" w:sz="0" w:space="0" w:color="auto"/>
            <w:right w:val="none" w:sz="0" w:space="0" w:color="auto"/>
          </w:divBdr>
        </w:div>
      </w:divsChild>
    </w:div>
    <w:div w:id="806509293">
      <w:bodyDiv w:val="1"/>
      <w:marLeft w:val="0"/>
      <w:marRight w:val="0"/>
      <w:marTop w:val="0"/>
      <w:marBottom w:val="0"/>
      <w:divBdr>
        <w:top w:val="none" w:sz="0" w:space="0" w:color="auto"/>
        <w:left w:val="none" w:sz="0" w:space="0" w:color="auto"/>
        <w:bottom w:val="none" w:sz="0" w:space="0" w:color="auto"/>
        <w:right w:val="none" w:sz="0" w:space="0" w:color="auto"/>
      </w:divBdr>
      <w:divsChild>
        <w:div w:id="412774689">
          <w:marLeft w:val="0"/>
          <w:marRight w:val="0"/>
          <w:marTop w:val="0"/>
          <w:marBottom w:val="0"/>
          <w:divBdr>
            <w:top w:val="none" w:sz="0" w:space="0" w:color="auto"/>
            <w:left w:val="none" w:sz="0" w:space="0" w:color="auto"/>
            <w:bottom w:val="none" w:sz="0" w:space="0" w:color="auto"/>
            <w:right w:val="none" w:sz="0" w:space="0" w:color="auto"/>
          </w:divBdr>
        </w:div>
      </w:divsChild>
    </w:div>
    <w:div w:id="808132169">
      <w:bodyDiv w:val="1"/>
      <w:marLeft w:val="0"/>
      <w:marRight w:val="0"/>
      <w:marTop w:val="0"/>
      <w:marBottom w:val="0"/>
      <w:divBdr>
        <w:top w:val="none" w:sz="0" w:space="0" w:color="auto"/>
        <w:left w:val="none" w:sz="0" w:space="0" w:color="auto"/>
        <w:bottom w:val="none" w:sz="0" w:space="0" w:color="auto"/>
        <w:right w:val="none" w:sz="0" w:space="0" w:color="auto"/>
      </w:divBdr>
      <w:divsChild>
        <w:div w:id="1244487878">
          <w:marLeft w:val="0"/>
          <w:marRight w:val="0"/>
          <w:marTop w:val="0"/>
          <w:marBottom w:val="0"/>
          <w:divBdr>
            <w:top w:val="none" w:sz="0" w:space="0" w:color="auto"/>
            <w:left w:val="none" w:sz="0" w:space="0" w:color="auto"/>
            <w:bottom w:val="none" w:sz="0" w:space="0" w:color="auto"/>
            <w:right w:val="none" w:sz="0" w:space="0" w:color="auto"/>
          </w:divBdr>
        </w:div>
      </w:divsChild>
    </w:div>
    <w:div w:id="851838943">
      <w:bodyDiv w:val="1"/>
      <w:marLeft w:val="0"/>
      <w:marRight w:val="0"/>
      <w:marTop w:val="0"/>
      <w:marBottom w:val="0"/>
      <w:divBdr>
        <w:top w:val="none" w:sz="0" w:space="0" w:color="auto"/>
        <w:left w:val="none" w:sz="0" w:space="0" w:color="auto"/>
        <w:bottom w:val="none" w:sz="0" w:space="0" w:color="auto"/>
        <w:right w:val="none" w:sz="0" w:space="0" w:color="auto"/>
      </w:divBdr>
      <w:divsChild>
        <w:div w:id="1502430070">
          <w:marLeft w:val="0"/>
          <w:marRight w:val="0"/>
          <w:marTop w:val="0"/>
          <w:marBottom w:val="0"/>
          <w:divBdr>
            <w:top w:val="none" w:sz="0" w:space="0" w:color="auto"/>
            <w:left w:val="none" w:sz="0" w:space="0" w:color="auto"/>
            <w:bottom w:val="none" w:sz="0" w:space="0" w:color="auto"/>
            <w:right w:val="none" w:sz="0" w:space="0" w:color="auto"/>
          </w:divBdr>
        </w:div>
      </w:divsChild>
    </w:div>
    <w:div w:id="915473921">
      <w:bodyDiv w:val="1"/>
      <w:marLeft w:val="0"/>
      <w:marRight w:val="0"/>
      <w:marTop w:val="0"/>
      <w:marBottom w:val="0"/>
      <w:divBdr>
        <w:top w:val="none" w:sz="0" w:space="0" w:color="auto"/>
        <w:left w:val="none" w:sz="0" w:space="0" w:color="auto"/>
        <w:bottom w:val="none" w:sz="0" w:space="0" w:color="auto"/>
        <w:right w:val="none" w:sz="0" w:space="0" w:color="auto"/>
      </w:divBdr>
      <w:divsChild>
        <w:div w:id="1562863494">
          <w:marLeft w:val="0"/>
          <w:marRight w:val="0"/>
          <w:marTop w:val="0"/>
          <w:marBottom w:val="0"/>
          <w:divBdr>
            <w:top w:val="none" w:sz="0" w:space="0" w:color="auto"/>
            <w:left w:val="none" w:sz="0" w:space="0" w:color="auto"/>
            <w:bottom w:val="none" w:sz="0" w:space="0" w:color="auto"/>
            <w:right w:val="none" w:sz="0" w:space="0" w:color="auto"/>
          </w:divBdr>
        </w:div>
      </w:divsChild>
    </w:div>
    <w:div w:id="966280901">
      <w:bodyDiv w:val="1"/>
      <w:marLeft w:val="0"/>
      <w:marRight w:val="0"/>
      <w:marTop w:val="0"/>
      <w:marBottom w:val="0"/>
      <w:divBdr>
        <w:top w:val="none" w:sz="0" w:space="0" w:color="auto"/>
        <w:left w:val="none" w:sz="0" w:space="0" w:color="auto"/>
        <w:bottom w:val="none" w:sz="0" w:space="0" w:color="auto"/>
        <w:right w:val="none" w:sz="0" w:space="0" w:color="auto"/>
      </w:divBdr>
    </w:div>
    <w:div w:id="995256529">
      <w:bodyDiv w:val="1"/>
      <w:marLeft w:val="0"/>
      <w:marRight w:val="0"/>
      <w:marTop w:val="0"/>
      <w:marBottom w:val="0"/>
      <w:divBdr>
        <w:top w:val="none" w:sz="0" w:space="0" w:color="auto"/>
        <w:left w:val="none" w:sz="0" w:space="0" w:color="auto"/>
        <w:bottom w:val="none" w:sz="0" w:space="0" w:color="auto"/>
        <w:right w:val="none" w:sz="0" w:space="0" w:color="auto"/>
      </w:divBdr>
      <w:divsChild>
        <w:div w:id="1179198088">
          <w:marLeft w:val="0"/>
          <w:marRight w:val="0"/>
          <w:marTop w:val="0"/>
          <w:marBottom w:val="0"/>
          <w:divBdr>
            <w:top w:val="none" w:sz="0" w:space="0" w:color="auto"/>
            <w:left w:val="none" w:sz="0" w:space="0" w:color="auto"/>
            <w:bottom w:val="none" w:sz="0" w:space="0" w:color="auto"/>
            <w:right w:val="none" w:sz="0" w:space="0" w:color="auto"/>
          </w:divBdr>
        </w:div>
      </w:divsChild>
    </w:div>
    <w:div w:id="999773107">
      <w:bodyDiv w:val="1"/>
      <w:marLeft w:val="0"/>
      <w:marRight w:val="0"/>
      <w:marTop w:val="0"/>
      <w:marBottom w:val="0"/>
      <w:divBdr>
        <w:top w:val="none" w:sz="0" w:space="0" w:color="auto"/>
        <w:left w:val="none" w:sz="0" w:space="0" w:color="auto"/>
        <w:bottom w:val="none" w:sz="0" w:space="0" w:color="auto"/>
        <w:right w:val="none" w:sz="0" w:space="0" w:color="auto"/>
      </w:divBdr>
      <w:divsChild>
        <w:div w:id="1112552900">
          <w:marLeft w:val="0"/>
          <w:marRight w:val="0"/>
          <w:marTop w:val="0"/>
          <w:marBottom w:val="0"/>
          <w:divBdr>
            <w:top w:val="none" w:sz="0" w:space="0" w:color="auto"/>
            <w:left w:val="none" w:sz="0" w:space="0" w:color="auto"/>
            <w:bottom w:val="none" w:sz="0" w:space="0" w:color="auto"/>
            <w:right w:val="none" w:sz="0" w:space="0" w:color="auto"/>
          </w:divBdr>
        </w:div>
      </w:divsChild>
    </w:div>
    <w:div w:id="1032421214">
      <w:bodyDiv w:val="1"/>
      <w:marLeft w:val="0"/>
      <w:marRight w:val="0"/>
      <w:marTop w:val="0"/>
      <w:marBottom w:val="0"/>
      <w:divBdr>
        <w:top w:val="none" w:sz="0" w:space="0" w:color="auto"/>
        <w:left w:val="none" w:sz="0" w:space="0" w:color="auto"/>
        <w:bottom w:val="none" w:sz="0" w:space="0" w:color="auto"/>
        <w:right w:val="none" w:sz="0" w:space="0" w:color="auto"/>
      </w:divBdr>
      <w:divsChild>
        <w:div w:id="821964775">
          <w:marLeft w:val="0"/>
          <w:marRight w:val="0"/>
          <w:marTop w:val="0"/>
          <w:marBottom w:val="0"/>
          <w:divBdr>
            <w:top w:val="none" w:sz="0" w:space="0" w:color="auto"/>
            <w:left w:val="none" w:sz="0" w:space="0" w:color="auto"/>
            <w:bottom w:val="none" w:sz="0" w:space="0" w:color="auto"/>
            <w:right w:val="none" w:sz="0" w:space="0" w:color="auto"/>
          </w:divBdr>
        </w:div>
      </w:divsChild>
    </w:div>
    <w:div w:id="1066991900">
      <w:bodyDiv w:val="1"/>
      <w:marLeft w:val="0"/>
      <w:marRight w:val="0"/>
      <w:marTop w:val="0"/>
      <w:marBottom w:val="0"/>
      <w:divBdr>
        <w:top w:val="none" w:sz="0" w:space="0" w:color="auto"/>
        <w:left w:val="none" w:sz="0" w:space="0" w:color="auto"/>
        <w:bottom w:val="none" w:sz="0" w:space="0" w:color="auto"/>
        <w:right w:val="none" w:sz="0" w:space="0" w:color="auto"/>
      </w:divBdr>
      <w:divsChild>
        <w:div w:id="149566536">
          <w:marLeft w:val="0"/>
          <w:marRight w:val="0"/>
          <w:marTop w:val="0"/>
          <w:marBottom w:val="0"/>
          <w:divBdr>
            <w:top w:val="none" w:sz="0" w:space="0" w:color="auto"/>
            <w:left w:val="none" w:sz="0" w:space="0" w:color="auto"/>
            <w:bottom w:val="none" w:sz="0" w:space="0" w:color="auto"/>
            <w:right w:val="none" w:sz="0" w:space="0" w:color="auto"/>
          </w:divBdr>
        </w:div>
      </w:divsChild>
    </w:div>
    <w:div w:id="1068303610">
      <w:bodyDiv w:val="1"/>
      <w:marLeft w:val="0"/>
      <w:marRight w:val="0"/>
      <w:marTop w:val="0"/>
      <w:marBottom w:val="0"/>
      <w:divBdr>
        <w:top w:val="none" w:sz="0" w:space="0" w:color="auto"/>
        <w:left w:val="none" w:sz="0" w:space="0" w:color="auto"/>
        <w:bottom w:val="none" w:sz="0" w:space="0" w:color="auto"/>
        <w:right w:val="none" w:sz="0" w:space="0" w:color="auto"/>
      </w:divBdr>
      <w:divsChild>
        <w:div w:id="1448354590">
          <w:marLeft w:val="0"/>
          <w:marRight w:val="0"/>
          <w:marTop w:val="0"/>
          <w:marBottom w:val="0"/>
          <w:divBdr>
            <w:top w:val="none" w:sz="0" w:space="0" w:color="auto"/>
            <w:left w:val="none" w:sz="0" w:space="0" w:color="auto"/>
            <w:bottom w:val="none" w:sz="0" w:space="0" w:color="auto"/>
            <w:right w:val="none" w:sz="0" w:space="0" w:color="auto"/>
          </w:divBdr>
        </w:div>
      </w:divsChild>
    </w:div>
    <w:div w:id="1094789747">
      <w:bodyDiv w:val="1"/>
      <w:marLeft w:val="0"/>
      <w:marRight w:val="0"/>
      <w:marTop w:val="0"/>
      <w:marBottom w:val="0"/>
      <w:divBdr>
        <w:top w:val="none" w:sz="0" w:space="0" w:color="auto"/>
        <w:left w:val="none" w:sz="0" w:space="0" w:color="auto"/>
        <w:bottom w:val="none" w:sz="0" w:space="0" w:color="auto"/>
        <w:right w:val="none" w:sz="0" w:space="0" w:color="auto"/>
      </w:divBdr>
      <w:divsChild>
        <w:div w:id="684480043">
          <w:marLeft w:val="0"/>
          <w:marRight w:val="0"/>
          <w:marTop w:val="0"/>
          <w:marBottom w:val="0"/>
          <w:divBdr>
            <w:top w:val="none" w:sz="0" w:space="0" w:color="auto"/>
            <w:left w:val="none" w:sz="0" w:space="0" w:color="auto"/>
            <w:bottom w:val="none" w:sz="0" w:space="0" w:color="auto"/>
            <w:right w:val="none" w:sz="0" w:space="0" w:color="auto"/>
          </w:divBdr>
        </w:div>
      </w:divsChild>
    </w:div>
    <w:div w:id="1096755358">
      <w:bodyDiv w:val="1"/>
      <w:marLeft w:val="0"/>
      <w:marRight w:val="0"/>
      <w:marTop w:val="0"/>
      <w:marBottom w:val="0"/>
      <w:divBdr>
        <w:top w:val="none" w:sz="0" w:space="0" w:color="auto"/>
        <w:left w:val="none" w:sz="0" w:space="0" w:color="auto"/>
        <w:bottom w:val="none" w:sz="0" w:space="0" w:color="auto"/>
        <w:right w:val="none" w:sz="0" w:space="0" w:color="auto"/>
      </w:divBdr>
      <w:divsChild>
        <w:div w:id="1115831819">
          <w:marLeft w:val="0"/>
          <w:marRight w:val="0"/>
          <w:marTop w:val="0"/>
          <w:marBottom w:val="0"/>
          <w:divBdr>
            <w:top w:val="none" w:sz="0" w:space="0" w:color="auto"/>
            <w:left w:val="none" w:sz="0" w:space="0" w:color="auto"/>
            <w:bottom w:val="none" w:sz="0" w:space="0" w:color="auto"/>
            <w:right w:val="none" w:sz="0" w:space="0" w:color="auto"/>
          </w:divBdr>
        </w:div>
      </w:divsChild>
    </w:div>
    <w:div w:id="1107962022">
      <w:bodyDiv w:val="1"/>
      <w:marLeft w:val="0"/>
      <w:marRight w:val="0"/>
      <w:marTop w:val="0"/>
      <w:marBottom w:val="0"/>
      <w:divBdr>
        <w:top w:val="none" w:sz="0" w:space="0" w:color="auto"/>
        <w:left w:val="none" w:sz="0" w:space="0" w:color="auto"/>
        <w:bottom w:val="none" w:sz="0" w:space="0" w:color="auto"/>
        <w:right w:val="none" w:sz="0" w:space="0" w:color="auto"/>
      </w:divBdr>
      <w:divsChild>
        <w:div w:id="527066928">
          <w:marLeft w:val="0"/>
          <w:marRight w:val="0"/>
          <w:marTop w:val="0"/>
          <w:marBottom w:val="0"/>
          <w:divBdr>
            <w:top w:val="none" w:sz="0" w:space="0" w:color="auto"/>
            <w:left w:val="none" w:sz="0" w:space="0" w:color="auto"/>
            <w:bottom w:val="none" w:sz="0" w:space="0" w:color="auto"/>
            <w:right w:val="none" w:sz="0" w:space="0" w:color="auto"/>
          </w:divBdr>
        </w:div>
      </w:divsChild>
    </w:div>
    <w:div w:id="1144392065">
      <w:bodyDiv w:val="1"/>
      <w:marLeft w:val="0"/>
      <w:marRight w:val="0"/>
      <w:marTop w:val="0"/>
      <w:marBottom w:val="0"/>
      <w:divBdr>
        <w:top w:val="none" w:sz="0" w:space="0" w:color="auto"/>
        <w:left w:val="none" w:sz="0" w:space="0" w:color="auto"/>
        <w:bottom w:val="none" w:sz="0" w:space="0" w:color="auto"/>
        <w:right w:val="none" w:sz="0" w:space="0" w:color="auto"/>
      </w:divBdr>
      <w:divsChild>
        <w:div w:id="1838226639">
          <w:marLeft w:val="0"/>
          <w:marRight w:val="0"/>
          <w:marTop w:val="0"/>
          <w:marBottom w:val="0"/>
          <w:divBdr>
            <w:top w:val="none" w:sz="0" w:space="0" w:color="auto"/>
            <w:left w:val="none" w:sz="0" w:space="0" w:color="auto"/>
            <w:bottom w:val="none" w:sz="0" w:space="0" w:color="auto"/>
            <w:right w:val="none" w:sz="0" w:space="0" w:color="auto"/>
          </w:divBdr>
        </w:div>
      </w:divsChild>
    </w:div>
    <w:div w:id="1147087410">
      <w:bodyDiv w:val="1"/>
      <w:marLeft w:val="0"/>
      <w:marRight w:val="0"/>
      <w:marTop w:val="0"/>
      <w:marBottom w:val="0"/>
      <w:divBdr>
        <w:top w:val="none" w:sz="0" w:space="0" w:color="auto"/>
        <w:left w:val="none" w:sz="0" w:space="0" w:color="auto"/>
        <w:bottom w:val="none" w:sz="0" w:space="0" w:color="auto"/>
        <w:right w:val="none" w:sz="0" w:space="0" w:color="auto"/>
      </w:divBdr>
      <w:divsChild>
        <w:div w:id="163518574">
          <w:marLeft w:val="0"/>
          <w:marRight w:val="0"/>
          <w:marTop w:val="0"/>
          <w:marBottom w:val="0"/>
          <w:divBdr>
            <w:top w:val="none" w:sz="0" w:space="0" w:color="auto"/>
            <w:left w:val="none" w:sz="0" w:space="0" w:color="auto"/>
            <w:bottom w:val="none" w:sz="0" w:space="0" w:color="auto"/>
            <w:right w:val="none" w:sz="0" w:space="0" w:color="auto"/>
          </w:divBdr>
        </w:div>
      </w:divsChild>
    </w:div>
    <w:div w:id="1156070550">
      <w:bodyDiv w:val="1"/>
      <w:marLeft w:val="0"/>
      <w:marRight w:val="0"/>
      <w:marTop w:val="0"/>
      <w:marBottom w:val="0"/>
      <w:divBdr>
        <w:top w:val="none" w:sz="0" w:space="0" w:color="auto"/>
        <w:left w:val="none" w:sz="0" w:space="0" w:color="auto"/>
        <w:bottom w:val="none" w:sz="0" w:space="0" w:color="auto"/>
        <w:right w:val="none" w:sz="0" w:space="0" w:color="auto"/>
      </w:divBdr>
      <w:divsChild>
        <w:div w:id="703987777">
          <w:marLeft w:val="0"/>
          <w:marRight w:val="0"/>
          <w:marTop w:val="0"/>
          <w:marBottom w:val="0"/>
          <w:divBdr>
            <w:top w:val="none" w:sz="0" w:space="0" w:color="auto"/>
            <w:left w:val="none" w:sz="0" w:space="0" w:color="auto"/>
            <w:bottom w:val="none" w:sz="0" w:space="0" w:color="auto"/>
            <w:right w:val="none" w:sz="0" w:space="0" w:color="auto"/>
          </w:divBdr>
        </w:div>
      </w:divsChild>
    </w:div>
    <w:div w:id="1156994787">
      <w:bodyDiv w:val="1"/>
      <w:marLeft w:val="0"/>
      <w:marRight w:val="0"/>
      <w:marTop w:val="0"/>
      <w:marBottom w:val="0"/>
      <w:divBdr>
        <w:top w:val="none" w:sz="0" w:space="0" w:color="auto"/>
        <w:left w:val="none" w:sz="0" w:space="0" w:color="auto"/>
        <w:bottom w:val="none" w:sz="0" w:space="0" w:color="auto"/>
        <w:right w:val="none" w:sz="0" w:space="0" w:color="auto"/>
      </w:divBdr>
      <w:divsChild>
        <w:div w:id="52050750">
          <w:marLeft w:val="0"/>
          <w:marRight w:val="0"/>
          <w:marTop w:val="0"/>
          <w:marBottom w:val="0"/>
          <w:divBdr>
            <w:top w:val="none" w:sz="0" w:space="0" w:color="auto"/>
            <w:left w:val="none" w:sz="0" w:space="0" w:color="auto"/>
            <w:bottom w:val="none" w:sz="0" w:space="0" w:color="auto"/>
            <w:right w:val="none" w:sz="0" w:space="0" w:color="auto"/>
          </w:divBdr>
        </w:div>
      </w:divsChild>
    </w:div>
    <w:div w:id="1184170500">
      <w:bodyDiv w:val="1"/>
      <w:marLeft w:val="0"/>
      <w:marRight w:val="0"/>
      <w:marTop w:val="0"/>
      <w:marBottom w:val="0"/>
      <w:divBdr>
        <w:top w:val="none" w:sz="0" w:space="0" w:color="auto"/>
        <w:left w:val="none" w:sz="0" w:space="0" w:color="auto"/>
        <w:bottom w:val="none" w:sz="0" w:space="0" w:color="auto"/>
        <w:right w:val="none" w:sz="0" w:space="0" w:color="auto"/>
      </w:divBdr>
      <w:divsChild>
        <w:div w:id="1038316887">
          <w:marLeft w:val="0"/>
          <w:marRight w:val="0"/>
          <w:marTop w:val="0"/>
          <w:marBottom w:val="0"/>
          <w:divBdr>
            <w:top w:val="none" w:sz="0" w:space="0" w:color="auto"/>
            <w:left w:val="none" w:sz="0" w:space="0" w:color="auto"/>
            <w:bottom w:val="none" w:sz="0" w:space="0" w:color="auto"/>
            <w:right w:val="none" w:sz="0" w:space="0" w:color="auto"/>
          </w:divBdr>
          <w:divsChild>
            <w:div w:id="642084599">
              <w:marLeft w:val="0"/>
              <w:marRight w:val="0"/>
              <w:marTop w:val="0"/>
              <w:marBottom w:val="0"/>
              <w:divBdr>
                <w:top w:val="none" w:sz="0" w:space="0" w:color="auto"/>
                <w:left w:val="none" w:sz="0" w:space="0" w:color="auto"/>
                <w:bottom w:val="none" w:sz="0" w:space="0" w:color="auto"/>
                <w:right w:val="none" w:sz="0" w:space="0" w:color="auto"/>
              </w:divBdr>
              <w:divsChild>
                <w:div w:id="139540632">
                  <w:marLeft w:val="0"/>
                  <w:marRight w:val="0"/>
                  <w:marTop w:val="0"/>
                  <w:marBottom w:val="0"/>
                  <w:divBdr>
                    <w:top w:val="none" w:sz="0" w:space="0" w:color="auto"/>
                    <w:left w:val="none" w:sz="0" w:space="0" w:color="auto"/>
                    <w:bottom w:val="none" w:sz="0" w:space="0" w:color="auto"/>
                    <w:right w:val="none" w:sz="0" w:space="0" w:color="auto"/>
                  </w:divBdr>
                  <w:divsChild>
                    <w:div w:id="106777272">
                      <w:marLeft w:val="0"/>
                      <w:marRight w:val="0"/>
                      <w:marTop w:val="0"/>
                      <w:marBottom w:val="0"/>
                      <w:divBdr>
                        <w:top w:val="none" w:sz="0" w:space="0" w:color="auto"/>
                        <w:left w:val="none" w:sz="0" w:space="0" w:color="auto"/>
                        <w:bottom w:val="none" w:sz="0" w:space="0" w:color="auto"/>
                        <w:right w:val="none" w:sz="0" w:space="0" w:color="auto"/>
                      </w:divBdr>
                      <w:divsChild>
                        <w:div w:id="2072196704">
                          <w:marLeft w:val="0"/>
                          <w:marRight w:val="0"/>
                          <w:marTop w:val="0"/>
                          <w:marBottom w:val="0"/>
                          <w:divBdr>
                            <w:top w:val="none" w:sz="0" w:space="0" w:color="auto"/>
                            <w:left w:val="none" w:sz="0" w:space="0" w:color="auto"/>
                            <w:bottom w:val="none" w:sz="0" w:space="0" w:color="auto"/>
                            <w:right w:val="none" w:sz="0" w:space="0" w:color="auto"/>
                          </w:divBdr>
                          <w:divsChild>
                            <w:div w:id="1306862314">
                              <w:marLeft w:val="0"/>
                              <w:marRight w:val="0"/>
                              <w:marTop w:val="0"/>
                              <w:marBottom w:val="0"/>
                              <w:divBdr>
                                <w:top w:val="none" w:sz="0" w:space="0" w:color="auto"/>
                                <w:left w:val="none" w:sz="0" w:space="0" w:color="auto"/>
                                <w:bottom w:val="none" w:sz="0" w:space="0" w:color="auto"/>
                                <w:right w:val="none" w:sz="0" w:space="0" w:color="auto"/>
                              </w:divBdr>
                              <w:divsChild>
                                <w:div w:id="227226046">
                                  <w:marLeft w:val="0"/>
                                  <w:marRight w:val="0"/>
                                  <w:marTop w:val="0"/>
                                  <w:marBottom w:val="0"/>
                                  <w:divBdr>
                                    <w:top w:val="none" w:sz="0" w:space="0" w:color="auto"/>
                                    <w:left w:val="none" w:sz="0" w:space="0" w:color="auto"/>
                                    <w:bottom w:val="none" w:sz="0" w:space="0" w:color="auto"/>
                                    <w:right w:val="none" w:sz="0" w:space="0" w:color="auto"/>
                                  </w:divBdr>
                                  <w:divsChild>
                                    <w:div w:id="1902906626">
                                      <w:marLeft w:val="0"/>
                                      <w:marRight w:val="0"/>
                                      <w:marTop w:val="0"/>
                                      <w:marBottom w:val="0"/>
                                      <w:divBdr>
                                        <w:top w:val="none" w:sz="0" w:space="0" w:color="auto"/>
                                        <w:left w:val="none" w:sz="0" w:space="0" w:color="auto"/>
                                        <w:bottom w:val="none" w:sz="0" w:space="0" w:color="auto"/>
                                        <w:right w:val="none" w:sz="0" w:space="0" w:color="auto"/>
                                      </w:divBdr>
                                      <w:divsChild>
                                        <w:div w:id="475803074">
                                          <w:marLeft w:val="0"/>
                                          <w:marRight w:val="0"/>
                                          <w:marTop w:val="0"/>
                                          <w:marBottom w:val="0"/>
                                          <w:divBdr>
                                            <w:top w:val="none" w:sz="0" w:space="0" w:color="auto"/>
                                            <w:left w:val="none" w:sz="0" w:space="0" w:color="auto"/>
                                            <w:bottom w:val="none" w:sz="0" w:space="0" w:color="auto"/>
                                            <w:right w:val="none" w:sz="0" w:space="0" w:color="auto"/>
                                          </w:divBdr>
                                          <w:divsChild>
                                            <w:div w:id="505363684">
                                              <w:marLeft w:val="0"/>
                                              <w:marRight w:val="0"/>
                                              <w:marTop w:val="0"/>
                                              <w:marBottom w:val="0"/>
                                              <w:divBdr>
                                                <w:top w:val="none" w:sz="0" w:space="0" w:color="auto"/>
                                                <w:left w:val="none" w:sz="0" w:space="0" w:color="auto"/>
                                                <w:bottom w:val="none" w:sz="0" w:space="0" w:color="auto"/>
                                                <w:right w:val="none" w:sz="0" w:space="0" w:color="auto"/>
                                              </w:divBdr>
                                              <w:divsChild>
                                                <w:div w:id="1913276078">
                                                  <w:marLeft w:val="0"/>
                                                  <w:marRight w:val="0"/>
                                                  <w:marTop w:val="0"/>
                                                  <w:marBottom w:val="0"/>
                                                  <w:divBdr>
                                                    <w:top w:val="none" w:sz="0" w:space="0" w:color="auto"/>
                                                    <w:left w:val="none" w:sz="0" w:space="0" w:color="auto"/>
                                                    <w:bottom w:val="none" w:sz="0" w:space="0" w:color="auto"/>
                                                    <w:right w:val="none" w:sz="0" w:space="0" w:color="auto"/>
                                                  </w:divBdr>
                                                  <w:divsChild>
                                                    <w:div w:id="1460952557">
                                                      <w:marLeft w:val="0"/>
                                                      <w:marRight w:val="0"/>
                                                      <w:marTop w:val="0"/>
                                                      <w:marBottom w:val="0"/>
                                                      <w:divBdr>
                                                        <w:top w:val="none" w:sz="0" w:space="0" w:color="auto"/>
                                                        <w:left w:val="none" w:sz="0" w:space="0" w:color="auto"/>
                                                        <w:bottom w:val="none" w:sz="0" w:space="0" w:color="auto"/>
                                                        <w:right w:val="none" w:sz="0" w:space="0" w:color="auto"/>
                                                      </w:divBdr>
                                                      <w:divsChild>
                                                        <w:div w:id="1769547058">
                                                          <w:marLeft w:val="0"/>
                                                          <w:marRight w:val="0"/>
                                                          <w:marTop w:val="0"/>
                                                          <w:marBottom w:val="0"/>
                                                          <w:divBdr>
                                                            <w:top w:val="none" w:sz="0" w:space="0" w:color="auto"/>
                                                            <w:left w:val="none" w:sz="0" w:space="0" w:color="auto"/>
                                                            <w:bottom w:val="none" w:sz="0" w:space="0" w:color="auto"/>
                                                            <w:right w:val="none" w:sz="0" w:space="0" w:color="auto"/>
                                                          </w:divBdr>
                                                          <w:divsChild>
                                                            <w:div w:id="608317596">
                                                              <w:marLeft w:val="0"/>
                                                              <w:marRight w:val="0"/>
                                                              <w:marTop w:val="0"/>
                                                              <w:marBottom w:val="0"/>
                                                              <w:divBdr>
                                                                <w:top w:val="none" w:sz="0" w:space="0" w:color="auto"/>
                                                                <w:left w:val="none" w:sz="0" w:space="0" w:color="auto"/>
                                                                <w:bottom w:val="none" w:sz="0" w:space="0" w:color="auto"/>
                                                                <w:right w:val="none" w:sz="0" w:space="0" w:color="auto"/>
                                                              </w:divBdr>
                                                              <w:divsChild>
                                                                <w:div w:id="392778031">
                                                                  <w:marLeft w:val="0"/>
                                                                  <w:marRight w:val="0"/>
                                                                  <w:marTop w:val="0"/>
                                                                  <w:marBottom w:val="0"/>
                                                                  <w:divBdr>
                                                                    <w:top w:val="none" w:sz="0" w:space="0" w:color="auto"/>
                                                                    <w:left w:val="none" w:sz="0" w:space="0" w:color="auto"/>
                                                                    <w:bottom w:val="none" w:sz="0" w:space="0" w:color="auto"/>
                                                                    <w:right w:val="none" w:sz="0" w:space="0" w:color="auto"/>
                                                                  </w:divBdr>
                                                                  <w:divsChild>
                                                                    <w:div w:id="231158645">
                                                                      <w:marLeft w:val="0"/>
                                                                      <w:marRight w:val="0"/>
                                                                      <w:marTop w:val="0"/>
                                                                      <w:marBottom w:val="0"/>
                                                                      <w:divBdr>
                                                                        <w:top w:val="none" w:sz="0" w:space="0" w:color="auto"/>
                                                                        <w:left w:val="none" w:sz="0" w:space="0" w:color="auto"/>
                                                                        <w:bottom w:val="none" w:sz="0" w:space="0" w:color="auto"/>
                                                                        <w:right w:val="none" w:sz="0" w:space="0" w:color="auto"/>
                                                                      </w:divBdr>
                                                                      <w:divsChild>
                                                                        <w:div w:id="1591507421">
                                                                          <w:marLeft w:val="0"/>
                                                                          <w:marRight w:val="0"/>
                                                                          <w:marTop w:val="0"/>
                                                                          <w:marBottom w:val="0"/>
                                                                          <w:divBdr>
                                                                            <w:top w:val="none" w:sz="0" w:space="0" w:color="auto"/>
                                                                            <w:left w:val="none" w:sz="0" w:space="0" w:color="auto"/>
                                                                            <w:bottom w:val="none" w:sz="0" w:space="0" w:color="auto"/>
                                                                            <w:right w:val="none" w:sz="0" w:space="0" w:color="auto"/>
                                                                          </w:divBdr>
                                                                          <w:divsChild>
                                                                            <w:div w:id="1823812407">
                                                                              <w:marLeft w:val="0"/>
                                                                              <w:marRight w:val="0"/>
                                                                              <w:marTop w:val="0"/>
                                                                              <w:marBottom w:val="0"/>
                                                                              <w:divBdr>
                                                                                <w:top w:val="none" w:sz="0" w:space="0" w:color="auto"/>
                                                                                <w:left w:val="none" w:sz="0" w:space="0" w:color="auto"/>
                                                                                <w:bottom w:val="none" w:sz="0" w:space="0" w:color="auto"/>
                                                                                <w:right w:val="none" w:sz="0" w:space="0" w:color="auto"/>
                                                                              </w:divBdr>
                                                                              <w:divsChild>
                                                                                <w:div w:id="435642084">
                                                                                  <w:marLeft w:val="0"/>
                                                                                  <w:marRight w:val="0"/>
                                                                                  <w:marTop w:val="0"/>
                                                                                  <w:marBottom w:val="0"/>
                                                                                  <w:divBdr>
                                                                                    <w:top w:val="none" w:sz="0" w:space="0" w:color="auto"/>
                                                                                    <w:left w:val="none" w:sz="0" w:space="0" w:color="auto"/>
                                                                                    <w:bottom w:val="none" w:sz="0" w:space="0" w:color="auto"/>
                                                                                    <w:right w:val="none" w:sz="0" w:space="0" w:color="auto"/>
                                                                                  </w:divBdr>
                                                                                  <w:divsChild>
                                                                                    <w:div w:id="3170541">
                                                                                      <w:marLeft w:val="0"/>
                                                                                      <w:marRight w:val="0"/>
                                                                                      <w:marTop w:val="0"/>
                                                                                      <w:marBottom w:val="0"/>
                                                                                      <w:divBdr>
                                                                                        <w:top w:val="none" w:sz="0" w:space="0" w:color="auto"/>
                                                                                        <w:left w:val="none" w:sz="0" w:space="0" w:color="auto"/>
                                                                                        <w:bottom w:val="none" w:sz="0" w:space="0" w:color="auto"/>
                                                                                        <w:right w:val="none" w:sz="0" w:space="0" w:color="auto"/>
                                                                                      </w:divBdr>
                                                                                      <w:divsChild>
                                                                                        <w:div w:id="1128814344">
                                                                                          <w:marLeft w:val="0"/>
                                                                                          <w:marRight w:val="0"/>
                                                                                          <w:marTop w:val="0"/>
                                                                                          <w:marBottom w:val="0"/>
                                                                                          <w:divBdr>
                                                                                            <w:top w:val="none" w:sz="0" w:space="0" w:color="auto"/>
                                                                                            <w:left w:val="none" w:sz="0" w:space="0" w:color="auto"/>
                                                                                            <w:bottom w:val="none" w:sz="0" w:space="0" w:color="auto"/>
                                                                                            <w:right w:val="none" w:sz="0" w:space="0" w:color="auto"/>
                                                                                          </w:divBdr>
                                                                                          <w:divsChild>
                                                                                            <w:div w:id="284041924">
                                                                                              <w:marLeft w:val="0"/>
                                                                                              <w:marRight w:val="0"/>
                                                                                              <w:marTop w:val="0"/>
                                                                                              <w:marBottom w:val="0"/>
                                                                                              <w:divBdr>
                                                                                                <w:top w:val="none" w:sz="0" w:space="0" w:color="auto"/>
                                                                                                <w:left w:val="none" w:sz="0" w:space="0" w:color="auto"/>
                                                                                                <w:bottom w:val="none" w:sz="0" w:space="0" w:color="auto"/>
                                                                                                <w:right w:val="none" w:sz="0" w:space="0" w:color="auto"/>
                                                                                              </w:divBdr>
                                                                                              <w:divsChild>
                                                                                                <w:div w:id="582107828">
                                                                                                  <w:marLeft w:val="0"/>
                                                                                                  <w:marRight w:val="0"/>
                                                                                                  <w:marTop w:val="0"/>
                                                                                                  <w:marBottom w:val="0"/>
                                                                                                  <w:divBdr>
                                                                                                    <w:top w:val="none" w:sz="0" w:space="0" w:color="auto"/>
                                                                                                    <w:left w:val="none" w:sz="0" w:space="0" w:color="auto"/>
                                                                                                    <w:bottom w:val="none" w:sz="0" w:space="0" w:color="auto"/>
                                                                                                    <w:right w:val="none" w:sz="0" w:space="0" w:color="auto"/>
                                                                                                  </w:divBdr>
                                                                                                  <w:divsChild>
                                                                                                    <w:div w:id="1468621028">
                                                                                                      <w:marLeft w:val="0"/>
                                                                                                      <w:marRight w:val="0"/>
                                                                                                      <w:marTop w:val="0"/>
                                                                                                      <w:marBottom w:val="0"/>
                                                                                                      <w:divBdr>
                                                                                                        <w:top w:val="none" w:sz="0" w:space="0" w:color="auto"/>
                                                                                                        <w:left w:val="none" w:sz="0" w:space="0" w:color="auto"/>
                                                                                                        <w:bottom w:val="none" w:sz="0" w:space="0" w:color="auto"/>
                                                                                                        <w:right w:val="none" w:sz="0" w:space="0" w:color="auto"/>
                                                                                                      </w:divBdr>
                                                                                                      <w:divsChild>
                                                                                                        <w:div w:id="407306996">
                                                                                                          <w:marLeft w:val="0"/>
                                                                                                          <w:marRight w:val="0"/>
                                                                                                          <w:marTop w:val="0"/>
                                                                                                          <w:marBottom w:val="0"/>
                                                                                                          <w:divBdr>
                                                                                                            <w:top w:val="none" w:sz="0" w:space="0" w:color="auto"/>
                                                                                                            <w:left w:val="none" w:sz="0" w:space="0" w:color="auto"/>
                                                                                                            <w:bottom w:val="none" w:sz="0" w:space="0" w:color="auto"/>
                                                                                                            <w:right w:val="none" w:sz="0" w:space="0" w:color="auto"/>
                                                                                                          </w:divBdr>
                                                                                                          <w:divsChild>
                                                                                                            <w:div w:id="642857748">
                                                                                                              <w:marLeft w:val="0"/>
                                                                                                              <w:marRight w:val="0"/>
                                                                                                              <w:marTop w:val="0"/>
                                                                                                              <w:marBottom w:val="0"/>
                                                                                                              <w:divBdr>
                                                                                                                <w:top w:val="none" w:sz="0" w:space="0" w:color="auto"/>
                                                                                                                <w:left w:val="none" w:sz="0" w:space="0" w:color="auto"/>
                                                                                                                <w:bottom w:val="none" w:sz="0" w:space="0" w:color="auto"/>
                                                                                                                <w:right w:val="none" w:sz="0" w:space="0" w:color="auto"/>
                                                                                                              </w:divBdr>
                                                                                                              <w:divsChild>
                                                                                                                <w:div w:id="626207908">
                                                                                                                  <w:marLeft w:val="0"/>
                                                                                                                  <w:marRight w:val="0"/>
                                                                                                                  <w:marTop w:val="0"/>
                                                                                                                  <w:marBottom w:val="0"/>
                                                                                                                  <w:divBdr>
                                                                                                                    <w:top w:val="none" w:sz="0" w:space="0" w:color="auto"/>
                                                                                                                    <w:left w:val="none" w:sz="0" w:space="0" w:color="auto"/>
                                                                                                                    <w:bottom w:val="none" w:sz="0" w:space="0" w:color="auto"/>
                                                                                                                    <w:right w:val="none" w:sz="0" w:space="0" w:color="auto"/>
                                                                                                                  </w:divBdr>
                                                                                                                  <w:divsChild>
                                                                                                                    <w:div w:id="1172449060">
                                                                                                                      <w:marLeft w:val="0"/>
                                                                                                                      <w:marRight w:val="0"/>
                                                                                                                      <w:marTop w:val="0"/>
                                                                                                                      <w:marBottom w:val="0"/>
                                                                                                                      <w:divBdr>
                                                                                                                        <w:top w:val="none" w:sz="0" w:space="0" w:color="auto"/>
                                                                                                                        <w:left w:val="none" w:sz="0" w:space="0" w:color="auto"/>
                                                                                                                        <w:bottom w:val="none" w:sz="0" w:space="0" w:color="auto"/>
                                                                                                                        <w:right w:val="none" w:sz="0" w:space="0" w:color="auto"/>
                                                                                                                      </w:divBdr>
                                                                                                                      <w:divsChild>
                                                                                                                        <w:div w:id="160792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044953">
                                                                          <w:marLeft w:val="0"/>
                                                                          <w:marRight w:val="0"/>
                                                                          <w:marTop w:val="0"/>
                                                                          <w:marBottom w:val="0"/>
                                                                          <w:divBdr>
                                                                            <w:top w:val="none" w:sz="0" w:space="0" w:color="auto"/>
                                                                            <w:left w:val="none" w:sz="0" w:space="0" w:color="auto"/>
                                                                            <w:bottom w:val="none" w:sz="0" w:space="0" w:color="auto"/>
                                                                            <w:right w:val="none" w:sz="0" w:space="0" w:color="auto"/>
                                                                          </w:divBdr>
                                                                          <w:divsChild>
                                                                            <w:div w:id="323778373">
                                                                              <w:marLeft w:val="0"/>
                                                                              <w:marRight w:val="0"/>
                                                                              <w:marTop w:val="0"/>
                                                                              <w:marBottom w:val="0"/>
                                                                              <w:divBdr>
                                                                                <w:top w:val="none" w:sz="0" w:space="0" w:color="auto"/>
                                                                                <w:left w:val="none" w:sz="0" w:space="0" w:color="auto"/>
                                                                                <w:bottom w:val="none" w:sz="0" w:space="0" w:color="auto"/>
                                                                                <w:right w:val="none" w:sz="0" w:space="0" w:color="auto"/>
                                                                              </w:divBdr>
                                                                              <w:divsChild>
                                                                                <w:div w:id="851181869">
                                                                                  <w:marLeft w:val="0"/>
                                                                                  <w:marRight w:val="0"/>
                                                                                  <w:marTop w:val="0"/>
                                                                                  <w:marBottom w:val="0"/>
                                                                                  <w:divBdr>
                                                                                    <w:top w:val="none" w:sz="0" w:space="0" w:color="auto"/>
                                                                                    <w:left w:val="none" w:sz="0" w:space="0" w:color="auto"/>
                                                                                    <w:bottom w:val="none" w:sz="0" w:space="0" w:color="auto"/>
                                                                                    <w:right w:val="none" w:sz="0" w:space="0" w:color="auto"/>
                                                                                  </w:divBdr>
                                                                                  <w:divsChild>
                                                                                    <w:div w:id="218398360">
                                                                                      <w:marLeft w:val="0"/>
                                                                                      <w:marRight w:val="0"/>
                                                                                      <w:marTop w:val="0"/>
                                                                                      <w:marBottom w:val="0"/>
                                                                                      <w:divBdr>
                                                                                        <w:top w:val="none" w:sz="0" w:space="0" w:color="auto"/>
                                                                                        <w:left w:val="none" w:sz="0" w:space="0" w:color="auto"/>
                                                                                        <w:bottom w:val="none" w:sz="0" w:space="0" w:color="auto"/>
                                                                                        <w:right w:val="none" w:sz="0" w:space="0" w:color="auto"/>
                                                                                      </w:divBdr>
                                                                                      <w:divsChild>
                                                                                        <w:div w:id="1988588783">
                                                                                          <w:marLeft w:val="0"/>
                                                                                          <w:marRight w:val="0"/>
                                                                                          <w:marTop w:val="0"/>
                                                                                          <w:marBottom w:val="0"/>
                                                                                          <w:divBdr>
                                                                                            <w:top w:val="none" w:sz="0" w:space="0" w:color="auto"/>
                                                                                            <w:left w:val="none" w:sz="0" w:space="0" w:color="auto"/>
                                                                                            <w:bottom w:val="none" w:sz="0" w:space="0" w:color="auto"/>
                                                                                            <w:right w:val="none" w:sz="0" w:space="0" w:color="auto"/>
                                                                                          </w:divBdr>
                                                                                          <w:divsChild>
                                                                                            <w:div w:id="11037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195404">
                                                          <w:marLeft w:val="0"/>
                                                          <w:marRight w:val="0"/>
                                                          <w:marTop w:val="0"/>
                                                          <w:marBottom w:val="0"/>
                                                          <w:divBdr>
                                                            <w:top w:val="none" w:sz="0" w:space="0" w:color="auto"/>
                                                            <w:left w:val="none" w:sz="0" w:space="0" w:color="auto"/>
                                                            <w:bottom w:val="none" w:sz="0" w:space="0" w:color="auto"/>
                                                            <w:right w:val="none" w:sz="0" w:space="0" w:color="auto"/>
                                                          </w:divBdr>
                                                          <w:divsChild>
                                                            <w:div w:id="1714958674">
                                                              <w:marLeft w:val="0"/>
                                                              <w:marRight w:val="0"/>
                                                              <w:marTop w:val="0"/>
                                                              <w:marBottom w:val="0"/>
                                                              <w:divBdr>
                                                                <w:top w:val="none" w:sz="0" w:space="0" w:color="auto"/>
                                                                <w:left w:val="none" w:sz="0" w:space="0" w:color="auto"/>
                                                                <w:bottom w:val="none" w:sz="0" w:space="0" w:color="auto"/>
                                                                <w:right w:val="none" w:sz="0" w:space="0" w:color="auto"/>
                                                              </w:divBdr>
                                                              <w:divsChild>
                                                                <w:div w:id="19252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040521">
              <w:marLeft w:val="0"/>
              <w:marRight w:val="0"/>
              <w:marTop w:val="0"/>
              <w:marBottom w:val="0"/>
              <w:divBdr>
                <w:top w:val="none" w:sz="0" w:space="0" w:color="auto"/>
                <w:left w:val="none" w:sz="0" w:space="0" w:color="auto"/>
                <w:bottom w:val="none" w:sz="0" w:space="0" w:color="auto"/>
                <w:right w:val="none" w:sz="0" w:space="0" w:color="auto"/>
              </w:divBdr>
              <w:divsChild>
                <w:div w:id="1374305748">
                  <w:marLeft w:val="0"/>
                  <w:marRight w:val="0"/>
                  <w:marTop w:val="0"/>
                  <w:marBottom w:val="0"/>
                  <w:divBdr>
                    <w:top w:val="none" w:sz="0" w:space="0" w:color="auto"/>
                    <w:left w:val="none" w:sz="0" w:space="0" w:color="auto"/>
                    <w:bottom w:val="none" w:sz="0" w:space="0" w:color="auto"/>
                    <w:right w:val="none" w:sz="0" w:space="0" w:color="auto"/>
                  </w:divBdr>
                  <w:divsChild>
                    <w:div w:id="1369064725">
                      <w:marLeft w:val="0"/>
                      <w:marRight w:val="0"/>
                      <w:marTop w:val="0"/>
                      <w:marBottom w:val="0"/>
                      <w:divBdr>
                        <w:top w:val="none" w:sz="0" w:space="0" w:color="auto"/>
                        <w:left w:val="none" w:sz="0" w:space="0" w:color="auto"/>
                        <w:bottom w:val="none" w:sz="0" w:space="0" w:color="auto"/>
                        <w:right w:val="none" w:sz="0" w:space="0" w:color="auto"/>
                      </w:divBdr>
                      <w:divsChild>
                        <w:div w:id="1000741612">
                          <w:marLeft w:val="0"/>
                          <w:marRight w:val="0"/>
                          <w:marTop w:val="0"/>
                          <w:marBottom w:val="0"/>
                          <w:divBdr>
                            <w:top w:val="none" w:sz="0" w:space="0" w:color="auto"/>
                            <w:left w:val="none" w:sz="0" w:space="0" w:color="auto"/>
                            <w:bottom w:val="none" w:sz="0" w:space="0" w:color="auto"/>
                            <w:right w:val="none" w:sz="0" w:space="0" w:color="auto"/>
                          </w:divBdr>
                          <w:divsChild>
                            <w:div w:id="2116632015">
                              <w:marLeft w:val="0"/>
                              <w:marRight w:val="0"/>
                              <w:marTop w:val="0"/>
                              <w:marBottom w:val="0"/>
                              <w:divBdr>
                                <w:top w:val="none" w:sz="0" w:space="0" w:color="auto"/>
                                <w:left w:val="none" w:sz="0" w:space="0" w:color="auto"/>
                                <w:bottom w:val="none" w:sz="0" w:space="0" w:color="auto"/>
                                <w:right w:val="none" w:sz="0" w:space="0" w:color="auto"/>
                              </w:divBdr>
                              <w:divsChild>
                                <w:div w:id="649023020">
                                  <w:marLeft w:val="0"/>
                                  <w:marRight w:val="0"/>
                                  <w:marTop w:val="0"/>
                                  <w:marBottom w:val="0"/>
                                  <w:divBdr>
                                    <w:top w:val="none" w:sz="0" w:space="0" w:color="auto"/>
                                    <w:left w:val="none" w:sz="0" w:space="0" w:color="auto"/>
                                    <w:bottom w:val="none" w:sz="0" w:space="0" w:color="auto"/>
                                    <w:right w:val="none" w:sz="0" w:space="0" w:color="auto"/>
                                  </w:divBdr>
                                  <w:divsChild>
                                    <w:div w:id="939602121">
                                      <w:marLeft w:val="0"/>
                                      <w:marRight w:val="0"/>
                                      <w:marTop w:val="0"/>
                                      <w:marBottom w:val="0"/>
                                      <w:divBdr>
                                        <w:top w:val="none" w:sz="0" w:space="0" w:color="auto"/>
                                        <w:left w:val="none" w:sz="0" w:space="0" w:color="auto"/>
                                        <w:bottom w:val="none" w:sz="0" w:space="0" w:color="auto"/>
                                        <w:right w:val="none" w:sz="0" w:space="0" w:color="auto"/>
                                      </w:divBdr>
                                      <w:divsChild>
                                        <w:div w:id="1113744899">
                                          <w:marLeft w:val="0"/>
                                          <w:marRight w:val="0"/>
                                          <w:marTop w:val="0"/>
                                          <w:marBottom w:val="0"/>
                                          <w:divBdr>
                                            <w:top w:val="none" w:sz="0" w:space="0" w:color="auto"/>
                                            <w:left w:val="none" w:sz="0" w:space="0" w:color="auto"/>
                                            <w:bottom w:val="none" w:sz="0" w:space="0" w:color="auto"/>
                                            <w:right w:val="none" w:sz="0" w:space="0" w:color="auto"/>
                                          </w:divBdr>
                                          <w:divsChild>
                                            <w:div w:id="813764067">
                                              <w:marLeft w:val="0"/>
                                              <w:marRight w:val="0"/>
                                              <w:marTop w:val="0"/>
                                              <w:marBottom w:val="0"/>
                                              <w:divBdr>
                                                <w:top w:val="none" w:sz="0" w:space="0" w:color="auto"/>
                                                <w:left w:val="none" w:sz="0" w:space="0" w:color="auto"/>
                                                <w:bottom w:val="none" w:sz="0" w:space="0" w:color="auto"/>
                                                <w:right w:val="none" w:sz="0" w:space="0" w:color="auto"/>
                                              </w:divBdr>
                                              <w:divsChild>
                                                <w:div w:id="447240076">
                                                  <w:marLeft w:val="0"/>
                                                  <w:marRight w:val="0"/>
                                                  <w:marTop w:val="0"/>
                                                  <w:marBottom w:val="0"/>
                                                  <w:divBdr>
                                                    <w:top w:val="none" w:sz="0" w:space="0" w:color="auto"/>
                                                    <w:left w:val="none" w:sz="0" w:space="0" w:color="auto"/>
                                                    <w:bottom w:val="none" w:sz="0" w:space="0" w:color="auto"/>
                                                    <w:right w:val="none" w:sz="0" w:space="0" w:color="auto"/>
                                                  </w:divBdr>
                                                  <w:divsChild>
                                                    <w:div w:id="1379940136">
                                                      <w:marLeft w:val="0"/>
                                                      <w:marRight w:val="0"/>
                                                      <w:marTop w:val="0"/>
                                                      <w:marBottom w:val="0"/>
                                                      <w:divBdr>
                                                        <w:top w:val="none" w:sz="0" w:space="0" w:color="auto"/>
                                                        <w:left w:val="none" w:sz="0" w:space="0" w:color="auto"/>
                                                        <w:bottom w:val="none" w:sz="0" w:space="0" w:color="auto"/>
                                                        <w:right w:val="none" w:sz="0" w:space="0" w:color="auto"/>
                                                      </w:divBdr>
                                                      <w:divsChild>
                                                        <w:div w:id="7354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491735">
      <w:bodyDiv w:val="1"/>
      <w:marLeft w:val="0"/>
      <w:marRight w:val="0"/>
      <w:marTop w:val="0"/>
      <w:marBottom w:val="0"/>
      <w:divBdr>
        <w:top w:val="none" w:sz="0" w:space="0" w:color="auto"/>
        <w:left w:val="none" w:sz="0" w:space="0" w:color="auto"/>
        <w:bottom w:val="none" w:sz="0" w:space="0" w:color="auto"/>
        <w:right w:val="none" w:sz="0" w:space="0" w:color="auto"/>
      </w:divBdr>
      <w:divsChild>
        <w:div w:id="930356925">
          <w:marLeft w:val="0"/>
          <w:marRight w:val="0"/>
          <w:marTop w:val="0"/>
          <w:marBottom w:val="0"/>
          <w:divBdr>
            <w:top w:val="none" w:sz="0" w:space="0" w:color="auto"/>
            <w:left w:val="none" w:sz="0" w:space="0" w:color="auto"/>
            <w:bottom w:val="none" w:sz="0" w:space="0" w:color="auto"/>
            <w:right w:val="none" w:sz="0" w:space="0" w:color="auto"/>
          </w:divBdr>
        </w:div>
      </w:divsChild>
    </w:div>
    <w:div w:id="1221792690">
      <w:bodyDiv w:val="1"/>
      <w:marLeft w:val="0"/>
      <w:marRight w:val="0"/>
      <w:marTop w:val="0"/>
      <w:marBottom w:val="0"/>
      <w:divBdr>
        <w:top w:val="none" w:sz="0" w:space="0" w:color="auto"/>
        <w:left w:val="none" w:sz="0" w:space="0" w:color="auto"/>
        <w:bottom w:val="none" w:sz="0" w:space="0" w:color="auto"/>
        <w:right w:val="none" w:sz="0" w:space="0" w:color="auto"/>
      </w:divBdr>
      <w:divsChild>
        <w:div w:id="460617224">
          <w:marLeft w:val="0"/>
          <w:marRight w:val="0"/>
          <w:marTop w:val="0"/>
          <w:marBottom w:val="0"/>
          <w:divBdr>
            <w:top w:val="none" w:sz="0" w:space="0" w:color="auto"/>
            <w:left w:val="none" w:sz="0" w:space="0" w:color="auto"/>
            <w:bottom w:val="none" w:sz="0" w:space="0" w:color="auto"/>
            <w:right w:val="none" w:sz="0" w:space="0" w:color="auto"/>
          </w:divBdr>
        </w:div>
      </w:divsChild>
    </w:div>
    <w:div w:id="1263105271">
      <w:bodyDiv w:val="1"/>
      <w:marLeft w:val="0"/>
      <w:marRight w:val="0"/>
      <w:marTop w:val="0"/>
      <w:marBottom w:val="0"/>
      <w:divBdr>
        <w:top w:val="none" w:sz="0" w:space="0" w:color="auto"/>
        <w:left w:val="none" w:sz="0" w:space="0" w:color="auto"/>
        <w:bottom w:val="none" w:sz="0" w:space="0" w:color="auto"/>
        <w:right w:val="none" w:sz="0" w:space="0" w:color="auto"/>
      </w:divBdr>
      <w:divsChild>
        <w:div w:id="1728606301">
          <w:marLeft w:val="0"/>
          <w:marRight w:val="0"/>
          <w:marTop w:val="0"/>
          <w:marBottom w:val="0"/>
          <w:divBdr>
            <w:top w:val="none" w:sz="0" w:space="0" w:color="auto"/>
            <w:left w:val="none" w:sz="0" w:space="0" w:color="auto"/>
            <w:bottom w:val="none" w:sz="0" w:space="0" w:color="auto"/>
            <w:right w:val="none" w:sz="0" w:space="0" w:color="auto"/>
          </w:divBdr>
        </w:div>
      </w:divsChild>
    </w:div>
    <w:div w:id="1272513215">
      <w:bodyDiv w:val="1"/>
      <w:marLeft w:val="0"/>
      <w:marRight w:val="0"/>
      <w:marTop w:val="0"/>
      <w:marBottom w:val="0"/>
      <w:divBdr>
        <w:top w:val="none" w:sz="0" w:space="0" w:color="auto"/>
        <w:left w:val="none" w:sz="0" w:space="0" w:color="auto"/>
        <w:bottom w:val="none" w:sz="0" w:space="0" w:color="auto"/>
        <w:right w:val="none" w:sz="0" w:space="0" w:color="auto"/>
      </w:divBdr>
      <w:divsChild>
        <w:div w:id="212741785">
          <w:marLeft w:val="0"/>
          <w:marRight w:val="0"/>
          <w:marTop w:val="0"/>
          <w:marBottom w:val="0"/>
          <w:divBdr>
            <w:top w:val="none" w:sz="0" w:space="0" w:color="auto"/>
            <w:left w:val="none" w:sz="0" w:space="0" w:color="auto"/>
            <w:bottom w:val="none" w:sz="0" w:space="0" w:color="auto"/>
            <w:right w:val="none" w:sz="0" w:space="0" w:color="auto"/>
          </w:divBdr>
        </w:div>
      </w:divsChild>
    </w:div>
    <w:div w:id="1272861997">
      <w:bodyDiv w:val="1"/>
      <w:marLeft w:val="0"/>
      <w:marRight w:val="0"/>
      <w:marTop w:val="0"/>
      <w:marBottom w:val="0"/>
      <w:divBdr>
        <w:top w:val="none" w:sz="0" w:space="0" w:color="auto"/>
        <w:left w:val="none" w:sz="0" w:space="0" w:color="auto"/>
        <w:bottom w:val="none" w:sz="0" w:space="0" w:color="auto"/>
        <w:right w:val="none" w:sz="0" w:space="0" w:color="auto"/>
      </w:divBdr>
      <w:divsChild>
        <w:div w:id="2099406156">
          <w:marLeft w:val="0"/>
          <w:marRight w:val="0"/>
          <w:marTop w:val="0"/>
          <w:marBottom w:val="0"/>
          <w:divBdr>
            <w:top w:val="none" w:sz="0" w:space="0" w:color="auto"/>
            <w:left w:val="none" w:sz="0" w:space="0" w:color="auto"/>
            <w:bottom w:val="none" w:sz="0" w:space="0" w:color="auto"/>
            <w:right w:val="none" w:sz="0" w:space="0" w:color="auto"/>
          </w:divBdr>
          <w:divsChild>
            <w:div w:id="2031829259">
              <w:marLeft w:val="0"/>
              <w:marRight w:val="0"/>
              <w:marTop w:val="0"/>
              <w:marBottom w:val="0"/>
              <w:divBdr>
                <w:top w:val="none" w:sz="0" w:space="0" w:color="auto"/>
                <w:left w:val="none" w:sz="0" w:space="0" w:color="auto"/>
                <w:bottom w:val="none" w:sz="0" w:space="0" w:color="auto"/>
                <w:right w:val="none" w:sz="0" w:space="0" w:color="auto"/>
              </w:divBdr>
              <w:divsChild>
                <w:div w:id="29037195">
                  <w:marLeft w:val="0"/>
                  <w:marRight w:val="0"/>
                  <w:marTop w:val="0"/>
                  <w:marBottom w:val="0"/>
                  <w:divBdr>
                    <w:top w:val="none" w:sz="0" w:space="0" w:color="auto"/>
                    <w:left w:val="none" w:sz="0" w:space="0" w:color="auto"/>
                    <w:bottom w:val="none" w:sz="0" w:space="0" w:color="auto"/>
                    <w:right w:val="none" w:sz="0" w:space="0" w:color="auto"/>
                  </w:divBdr>
                  <w:divsChild>
                    <w:div w:id="1035544475">
                      <w:marLeft w:val="0"/>
                      <w:marRight w:val="0"/>
                      <w:marTop w:val="0"/>
                      <w:marBottom w:val="0"/>
                      <w:divBdr>
                        <w:top w:val="none" w:sz="0" w:space="0" w:color="auto"/>
                        <w:left w:val="none" w:sz="0" w:space="0" w:color="auto"/>
                        <w:bottom w:val="none" w:sz="0" w:space="0" w:color="auto"/>
                        <w:right w:val="none" w:sz="0" w:space="0" w:color="auto"/>
                      </w:divBdr>
                      <w:divsChild>
                        <w:div w:id="1472599186">
                          <w:marLeft w:val="0"/>
                          <w:marRight w:val="0"/>
                          <w:marTop w:val="0"/>
                          <w:marBottom w:val="0"/>
                          <w:divBdr>
                            <w:top w:val="none" w:sz="0" w:space="0" w:color="auto"/>
                            <w:left w:val="none" w:sz="0" w:space="0" w:color="auto"/>
                            <w:bottom w:val="none" w:sz="0" w:space="0" w:color="auto"/>
                            <w:right w:val="none" w:sz="0" w:space="0" w:color="auto"/>
                          </w:divBdr>
                          <w:divsChild>
                            <w:div w:id="357120286">
                              <w:marLeft w:val="0"/>
                              <w:marRight w:val="0"/>
                              <w:marTop w:val="0"/>
                              <w:marBottom w:val="0"/>
                              <w:divBdr>
                                <w:top w:val="none" w:sz="0" w:space="0" w:color="auto"/>
                                <w:left w:val="none" w:sz="0" w:space="0" w:color="auto"/>
                                <w:bottom w:val="none" w:sz="0" w:space="0" w:color="auto"/>
                                <w:right w:val="none" w:sz="0" w:space="0" w:color="auto"/>
                              </w:divBdr>
                              <w:divsChild>
                                <w:div w:id="665866593">
                                  <w:marLeft w:val="0"/>
                                  <w:marRight w:val="0"/>
                                  <w:marTop w:val="0"/>
                                  <w:marBottom w:val="0"/>
                                  <w:divBdr>
                                    <w:top w:val="none" w:sz="0" w:space="0" w:color="auto"/>
                                    <w:left w:val="none" w:sz="0" w:space="0" w:color="auto"/>
                                    <w:bottom w:val="none" w:sz="0" w:space="0" w:color="auto"/>
                                    <w:right w:val="none" w:sz="0" w:space="0" w:color="auto"/>
                                  </w:divBdr>
                                  <w:divsChild>
                                    <w:div w:id="1725063843">
                                      <w:marLeft w:val="0"/>
                                      <w:marRight w:val="0"/>
                                      <w:marTop w:val="0"/>
                                      <w:marBottom w:val="0"/>
                                      <w:divBdr>
                                        <w:top w:val="none" w:sz="0" w:space="0" w:color="auto"/>
                                        <w:left w:val="none" w:sz="0" w:space="0" w:color="auto"/>
                                        <w:bottom w:val="none" w:sz="0" w:space="0" w:color="auto"/>
                                        <w:right w:val="none" w:sz="0" w:space="0" w:color="auto"/>
                                      </w:divBdr>
                                      <w:divsChild>
                                        <w:div w:id="571044267">
                                          <w:marLeft w:val="0"/>
                                          <w:marRight w:val="0"/>
                                          <w:marTop w:val="0"/>
                                          <w:marBottom w:val="0"/>
                                          <w:divBdr>
                                            <w:top w:val="none" w:sz="0" w:space="0" w:color="auto"/>
                                            <w:left w:val="none" w:sz="0" w:space="0" w:color="auto"/>
                                            <w:bottom w:val="none" w:sz="0" w:space="0" w:color="auto"/>
                                            <w:right w:val="none" w:sz="0" w:space="0" w:color="auto"/>
                                          </w:divBdr>
                                          <w:divsChild>
                                            <w:div w:id="535626606">
                                              <w:marLeft w:val="0"/>
                                              <w:marRight w:val="0"/>
                                              <w:marTop w:val="0"/>
                                              <w:marBottom w:val="0"/>
                                              <w:divBdr>
                                                <w:top w:val="none" w:sz="0" w:space="0" w:color="auto"/>
                                                <w:left w:val="none" w:sz="0" w:space="0" w:color="auto"/>
                                                <w:bottom w:val="none" w:sz="0" w:space="0" w:color="auto"/>
                                                <w:right w:val="none" w:sz="0" w:space="0" w:color="auto"/>
                                              </w:divBdr>
                                              <w:divsChild>
                                                <w:div w:id="448084640">
                                                  <w:marLeft w:val="0"/>
                                                  <w:marRight w:val="0"/>
                                                  <w:marTop w:val="0"/>
                                                  <w:marBottom w:val="0"/>
                                                  <w:divBdr>
                                                    <w:top w:val="none" w:sz="0" w:space="0" w:color="auto"/>
                                                    <w:left w:val="none" w:sz="0" w:space="0" w:color="auto"/>
                                                    <w:bottom w:val="none" w:sz="0" w:space="0" w:color="auto"/>
                                                    <w:right w:val="none" w:sz="0" w:space="0" w:color="auto"/>
                                                  </w:divBdr>
                                                  <w:divsChild>
                                                    <w:div w:id="7222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934352">
              <w:marLeft w:val="0"/>
              <w:marRight w:val="0"/>
              <w:marTop w:val="0"/>
              <w:marBottom w:val="0"/>
              <w:divBdr>
                <w:top w:val="none" w:sz="0" w:space="0" w:color="auto"/>
                <w:left w:val="none" w:sz="0" w:space="0" w:color="auto"/>
                <w:bottom w:val="none" w:sz="0" w:space="0" w:color="auto"/>
                <w:right w:val="none" w:sz="0" w:space="0" w:color="auto"/>
              </w:divBdr>
              <w:divsChild>
                <w:div w:id="1409498454">
                  <w:marLeft w:val="0"/>
                  <w:marRight w:val="0"/>
                  <w:marTop w:val="0"/>
                  <w:marBottom w:val="0"/>
                  <w:divBdr>
                    <w:top w:val="none" w:sz="0" w:space="0" w:color="auto"/>
                    <w:left w:val="none" w:sz="0" w:space="0" w:color="auto"/>
                    <w:bottom w:val="none" w:sz="0" w:space="0" w:color="auto"/>
                    <w:right w:val="none" w:sz="0" w:space="0" w:color="auto"/>
                  </w:divBdr>
                  <w:divsChild>
                    <w:div w:id="1582106506">
                      <w:marLeft w:val="0"/>
                      <w:marRight w:val="0"/>
                      <w:marTop w:val="0"/>
                      <w:marBottom w:val="0"/>
                      <w:divBdr>
                        <w:top w:val="none" w:sz="0" w:space="0" w:color="auto"/>
                        <w:left w:val="none" w:sz="0" w:space="0" w:color="auto"/>
                        <w:bottom w:val="none" w:sz="0" w:space="0" w:color="auto"/>
                        <w:right w:val="none" w:sz="0" w:space="0" w:color="auto"/>
                      </w:divBdr>
                      <w:divsChild>
                        <w:div w:id="1855605874">
                          <w:marLeft w:val="0"/>
                          <w:marRight w:val="0"/>
                          <w:marTop w:val="0"/>
                          <w:marBottom w:val="0"/>
                          <w:divBdr>
                            <w:top w:val="none" w:sz="0" w:space="0" w:color="auto"/>
                            <w:left w:val="none" w:sz="0" w:space="0" w:color="auto"/>
                            <w:bottom w:val="none" w:sz="0" w:space="0" w:color="auto"/>
                            <w:right w:val="none" w:sz="0" w:space="0" w:color="auto"/>
                          </w:divBdr>
                          <w:divsChild>
                            <w:div w:id="395634">
                              <w:marLeft w:val="0"/>
                              <w:marRight w:val="0"/>
                              <w:marTop w:val="0"/>
                              <w:marBottom w:val="0"/>
                              <w:divBdr>
                                <w:top w:val="none" w:sz="0" w:space="0" w:color="auto"/>
                                <w:left w:val="none" w:sz="0" w:space="0" w:color="auto"/>
                                <w:bottom w:val="none" w:sz="0" w:space="0" w:color="auto"/>
                                <w:right w:val="none" w:sz="0" w:space="0" w:color="auto"/>
                              </w:divBdr>
                              <w:divsChild>
                                <w:div w:id="15406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529667">
      <w:bodyDiv w:val="1"/>
      <w:marLeft w:val="0"/>
      <w:marRight w:val="0"/>
      <w:marTop w:val="0"/>
      <w:marBottom w:val="0"/>
      <w:divBdr>
        <w:top w:val="none" w:sz="0" w:space="0" w:color="auto"/>
        <w:left w:val="none" w:sz="0" w:space="0" w:color="auto"/>
        <w:bottom w:val="none" w:sz="0" w:space="0" w:color="auto"/>
        <w:right w:val="none" w:sz="0" w:space="0" w:color="auto"/>
      </w:divBdr>
      <w:divsChild>
        <w:div w:id="822621720">
          <w:marLeft w:val="0"/>
          <w:marRight w:val="0"/>
          <w:marTop w:val="0"/>
          <w:marBottom w:val="0"/>
          <w:divBdr>
            <w:top w:val="none" w:sz="0" w:space="0" w:color="auto"/>
            <w:left w:val="none" w:sz="0" w:space="0" w:color="auto"/>
            <w:bottom w:val="none" w:sz="0" w:space="0" w:color="auto"/>
            <w:right w:val="none" w:sz="0" w:space="0" w:color="auto"/>
          </w:divBdr>
        </w:div>
      </w:divsChild>
    </w:div>
    <w:div w:id="1327395585">
      <w:bodyDiv w:val="1"/>
      <w:marLeft w:val="0"/>
      <w:marRight w:val="0"/>
      <w:marTop w:val="0"/>
      <w:marBottom w:val="0"/>
      <w:divBdr>
        <w:top w:val="none" w:sz="0" w:space="0" w:color="auto"/>
        <w:left w:val="none" w:sz="0" w:space="0" w:color="auto"/>
        <w:bottom w:val="none" w:sz="0" w:space="0" w:color="auto"/>
        <w:right w:val="none" w:sz="0" w:space="0" w:color="auto"/>
      </w:divBdr>
      <w:divsChild>
        <w:div w:id="237636737">
          <w:marLeft w:val="0"/>
          <w:marRight w:val="0"/>
          <w:marTop w:val="0"/>
          <w:marBottom w:val="0"/>
          <w:divBdr>
            <w:top w:val="none" w:sz="0" w:space="0" w:color="auto"/>
            <w:left w:val="none" w:sz="0" w:space="0" w:color="auto"/>
            <w:bottom w:val="none" w:sz="0" w:space="0" w:color="auto"/>
            <w:right w:val="none" w:sz="0" w:space="0" w:color="auto"/>
          </w:divBdr>
        </w:div>
      </w:divsChild>
    </w:div>
    <w:div w:id="1345127149">
      <w:bodyDiv w:val="1"/>
      <w:marLeft w:val="0"/>
      <w:marRight w:val="0"/>
      <w:marTop w:val="0"/>
      <w:marBottom w:val="0"/>
      <w:divBdr>
        <w:top w:val="none" w:sz="0" w:space="0" w:color="auto"/>
        <w:left w:val="none" w:sz="0" w:space="0" w:color="auto"/>
        <w:bottom w:val="none" w:sz="0" w:space="0" w:color="auto"/>
        <w:right w:val="none" w:sz="0" w:space="0" w:color="auto"/>
      </w:divBdr>
      <w:divsChild>
        <w:div w:id="1285310334">
          <w:marLeft w:val="0"/>
          <w:marRight w:val="0"/>
          <w:marTop w:val="0"/>
          <w:marBottom w:val="0"/>
          <w:divBdr>
            <w:top w:val="none" w:sz="0" w:space="0" w:color="auto"/>
            <w:left w:val="none" w:sz="0" w:space="0" w:color="auto"/>
            <w:bottom w:val="none" w:sz="0" w:space="0" w:color="auto"/>
            <w:right w:val="none" w:sz="0" w:space="0" w:color="auto"/>
          </w:divBdr>
        </w:div>
      </w:divsChild>
    </w:div>
    <w:div w:id="1362051926">
      <w:bodyDiv w:val="1"/>
      <w:marLeft w:val="0"/>
      <w:marRight w:val="0"/>
      <w:marTop w:val="0"/>
      <w:marBottom w:val="0"/>
      <w:divBdr>
        <w:top w:val="none" w:sz="0" w:space="0" w:color="auto"/>
        <w:left w:val="none" w:sz="0" w:space="0" w:color="auto"/>
        <w:bottom w:val="none" w:sz="0" w:space="0" w:color="auto"/>
        <w:right w:val="none" w:sz="0" w:space="0" w:color="auto"/>
      </w:divBdr>
    </w:div>
    <w:div w:id="1366517505">
      <w:bodyDiv w:val="1"/>
      <w:marLeft w:val="0"/>
      <w:marRight w:val="0"/>
      <w:marTop w:val="0"/>
      <w:marBottom w:val="0"/>
      <w:divBdr>
        <w:top w:val="none" w:sz="0" w:space="0" w:color="auto"/>
        <w:left w:val="none" w:sz="0" w:space="0" w:color="auto"/>
        <w:bottom w:val="none" w:sz="0" w:space="0" w:color="auto"/>
        <w:right w:val="none" w:sz="0" w:space="0" w:color="auto"/>
      </w:divBdr>
    </w:div>
    <w:div w:id="1367608565">
      <w:bodyDiv w:val="1"/>
      <w:marLeft w:val="0"/>
      <w:marRight w:val="0"/>
      <w:marTop w:val="0"/>
      <w:marBottom w:val="0"/>
      <w:divBdr>
        <w:top w:val="none" w:sz="0" w:space="0" w:color="auto"/>
        <w:left w:val="none" w:sz="0" w:space="0" w:color="auto"/>
        <w:bottom w:val="none" w:sz="0" w:space="0" w:color="auto"/>
        <w:right w:val="none" w:sz="0" w:space="0" w:color="auto"/>
      </w:divBdr>
    </w:div>
    <w:div w:id="1391925813">
      <w:bodyDiv w:val="1"/>
      <w:marLeft w:val="0"/>
      <w:marRight w:val="0"/>
      <w:marTop w:val="0"/>
      <w:marBottom w:val="0"/>
      <w:divBdr>
        <w:top w:val="none" w:sz="0" w:space="0" w:color="auto"/>
        <w:left w:val="none" w:sz="0" w:space="0" w:color="auto"/>
        <w:bottom w:val="none" w:sz="0" w:space="0" w:color="auto"/>
        <w:right w:val="none" w:sz="0" w:space="0" w:color="auto"/>
      </w:divBdr>
      <w:divsChild>
        <w:div w:id="1946692256">
          <w:marLeft w:val="0"/>
          <w:marRight w:val="0"/>
          <w:marTop w:val="0"/>
          <w:marBottom w:val="0"/>
          <w:divBdr>
            <w:top w:val="none" w:sz="0" w:space="0" w:color="auto"/>
            <w:left w:val="none" w:sz="0" w:space="0" w:color="auto"/>
            <w:bottom w:val="none" w:sz="0" w:space="0" w:color="auto"/>
            <w:right w:val="none" w:sz="0" w:space="0" w:color="auto"/>
          </w:divBdr>
        </w:div>
      </w:divsChild>
    </w:div>
    <w:div w:id="1396970878">
      <w:bodyDiv w:val="1"/>
      <w:marLeft w:val="0"/>
      <w:marRight w:val="0"/>
      <w:marTop w:val="0"/>
      <w:marBottom w:val="0"/>
      <w:divBdr>
        <w:top w:val="none" w:sz="0" w:space="0" w:color="auto"/>
        <w:left w:val="none" w:sz="0" w:space="0" w:color="auto"/>
        <w:bottom w:val="none" w:sz="0" w:space="0" w:color="auto"/>
        <w:right w:val="none" w:sz="0" w:space="0" w:color="auto"/>
      </w:divBdr>
      <w:divsChild>
        <w:div w:id="788475362">
          <w:marLeft w:val="0"/>
          <w:marRight w:val="0"/>
          <w:marTop w:val="0"/>
          <w:marBottom w:val="0"/>
          <w:divBdr>
            <w:top w:val="none" w:sz="0" w:space="0" w:color="auto"/>
            <w:left w:val="none" w:sz="0" w:space="0" w:color="auto"/>
            <w:bottom w:val="none" w:sz="0" w:space="0" w:color="auto"/>
            <w:right w:val="none" w:sz="0" w:space="0" w:color="auto"/>
          </w:divBdr>
        </w:div>
      </w:divsChild>
    </w:div>
    <w:div w:id="1409352593">
      <w:bodyDiv w:val="1"/>
      <w:marLeft w:val="0"/>
      <w:marRight w:val="0"/>
      <w:marTop w:val="0"/>
      <w:marBottom w:val="0"/>
      <w:divBdr>
        <w:top w:val="none" w:sz="0" w:space="0" w:color="auto"/>
        <w:left w:val="none" w:sz="0" w:space="0" w:color="auto"/>
        <w:bottom w:val="none" w:sz="0" w:space="0" w:color="auto"/>
        <w:right w:val="none" w:sz="0" w:space="0" w:color="auto"/>
      </w:divBdr>
      <w:divsChild>
        <w:div w:id="523399044">
          <w:marLeft w:val="0"/>
          <w:marRight w:val="0"/>
          <w:marTop w:val="0"/>
          <w:marBottom w:val="0"/>
          <w:divBdr>
            <w:top w:val="none" w:sz="0" w:space="0" w:color="auto"/>
            <w:left w:val="none" w:sz="0" w:space="0" w:color="auto"/>
            <w:bottom w:val="none" w:sz="0" w:space="0" w:color="auto"/>
            <w:right w:val="none" w:sz="0" w:space="0" w:color="auto"/>
          </w:divBdr>
        </w:div>
      </w:divsChild>
    </w:div>
    <w:div w:id="1414232330">
      <w:bodyDiv w:val="1"/>
      <w:marLeft w:val="0"/>
      <w:marRight w:val="0"/>
      <w:marTop w:val="0"/>
      <w:marBottom w:val="0"/>
      <w:divBdr>
        <w:top w:val="none" w:sz="0" w:space="0" w:color="auto"/>
        <w:left w:val="none" w:sz="0" w:space="0" w:color="auto"/>
        <w:bottom w:val="none" w:sz="0" w:space="0" w:color="auto"/>
        <w:right w:val="none" w:sz="0" w:space="0" w:color="auto"/>
      </w:divBdr>
      <w:divsChild>
        <w:div w:id="1922980762">
          <w:marLeft w:val="0"/>
          <w:marRight w:val="0"/>
          <w:marTop w:val="0"/>
          <w:marBottom w:val="0"/>
          <w:divBdr>
            <w:top w:val="none" w:sz="0" w:space="0" w:color="auto"/>
            <w:left w:val="none" w:sz="0" w:space="0" w:color="auto"/>
            <w:bottom w:val="none" w:sz="0" w:space="0" w:color="auto"/>
            <w:right w:val="none" w:sz="0" w:space="0" w:color="auto"/>
          </w:divBdr>
        </w:div>
      </w:divsChild>
    </w:div>
    <w:div w:id="1430009326">
      <w:bodyDiv w:val="1"/>
      <w:marLeft w:val="0"/>
      <w:marRight w:val="0"/>
      <w:marTop w:val="0"/>
      <w:marBottom w:val="0"/>
      <w:divBdr>
        <w:top w:val="none" w:sz="0" w:space="0" w:color="auto"/>
        <w:left w:val="none" w:sz="0" w:space="0" w:color="auto"/>
        <w:bottom w:val="none" w:sz="0" w:space="0" w:color="auto"/>
        <w:right w:val="none" w:sz="0" w:space="0" w:color="auto"/>
      </w:divBdr>
      <w:divsChild>
        <w:div w:id="863901860">
          <w:marLeft w:val="0"/>
          <w:marRight w:val="0"/>
          <w:marTop w:val="0"/>
          <w:marBottom w:val="0"/>
          <w:divBdr>
            <w:top w:val="none" w:sz="0" w:space="0" w:color="auto"/>
            <w:left w:val="none" w:sz="0" w:space="0" w:color="auto"/>
            <w:bottom w:val="none" w:sz="0" w:space="0" w:color="auto"/>
            <w:right w:val="none" w:sz="0" w:space="0" w:color="auto"/>
          </w:divBdr>
        </w:div>
      </w:divsChild>
    </w:div>
    <w:div w:id="1438912110">
      <w:bodyDiv w:val="1"/>
      <w:marLeft w:val="0"/>
      <w:marRight w:val="0"/>
      <w:marTop w:val="0"/>
      <w:marBottom w:val="0"/>
      <w:divBdr>
        <w:top w:val="none" w:sz="0" w:space="0" w:color="auto"/>
        <w:left w:val="none" w:sz="0" w:space="0" w:color="auto"/>
        <w:bottom w:val="none" w:sz="0" w:space="0" w:color="auto"/>
        <w:right w:val="none" w:sz="0" w:space="0" w:color="auto"/>
      </w:divBdr>
    </w:div>
    <w:div w:id="1452894677">
      <w:bodyDiv w:val="1"/>
      <w:marLeft w:val="0"/>
      <w:marRight w:val="0"/>
      <w:marTop w:val="0"/>
      <w:marBottom w:val="0"/>
      <w:divBdr>
        <w:top w:val="none" w:sz="0" w:space="0" w:color="auto"/>
        <w:left w:val="none" w:sz="0" w:space="0" w:color="auto"/>
        <w:bottom w:val="none" w:sz="0" w:space="0" w:color="auto"/>
        <w:right w:val="none" w:sz="0" w:space="0" w:color="auto"/>
      </w:divBdr>
      <w:divsChild>
        <w:div w:id="1026296608">
          <w:marLeft w:val="0"/>
          <w:marRight w:val="0"/>
          <w:marTop w:val="0"/>
          <w:marBottom w:val="0"/>
          <w:divBdr>
            <w:top w:val="none" w:sz="0" w:space="0" w:color="auto"/>
            <w:left w:val="none" w:sz="0" w:space="0" w:color="auto"/>
            <w:bottom w:val="none" w:sz="0" w:space="0" w:color="auto"/>
            <w:right w:val="none" w:sz="0" w:space="0" w:color="auto"/>
          </w:divBdr>
          <w:divsChild>
            <w:div w:id="1232934844">
              <w:marLeft w:val="0"/>
              <w:marRight w:val="0"/>
              <w:marTop w:val="0"/>
              <w:marBottom w:val="0"/>
              <w:divBdr>
                <w:top w:val="none" w:sz="0" w:space="0" w:color="auto"/>
                <w:left w:val="none" w:sz="0" w:space="0" w:color="auto"/>
                <w:bottom w:val="none" w:sz="0" w:space="0" w:color="auto"/>
                <w:right w:val="none" w:sz="0" w:space="0" w:color="auto"/>
              </w:divBdr>
              <w:divsChild>
                <w:div w:id="586496403">
                  <w:marLeft w:val="0"/>
                  <w:marRight w:val="0"/>
                  <w:marTop w:val="0"/>
                  <w:marBottom w:val="0"/>
                  <w:divBdr>
                    <w:top w:val="none" w:sz="0" w:space="0" w:color="auto"/>
                    <w:left w:val="none" w:sz="0" w:space="0" w:color="auto"/>
                    <w:bottom w:val="none" w:sz="0" w:space="0" w:color="auto"/>
                    <w:right w:val="none" w:sz="0" w:space="0" w:color="auto"/>
                  </w:divBdr>
                  <w:divsChild>
                    <w:div w:id="1671448672">
                      <w:marLeft w:val="0"/>
                      <w:marRight w:val="0"/>
                      <w:marTop w:val="0"/>
                      <w:marBottom w:val="0"/>
                      <w:divBdr>
                        <w:top w:val="none" w:sz="0" w:space="0" w:color="auto"/>
                        <w:left w:val="none" w:sz="0" w:space="0" w:color="auto"/>
                        <w:bottom w:val="none" w:sz="0" w:space="0" w:color="auto"/>
                        <w:right w:val="none" w:sz="0" w:space="0" w:color="auto"/>
                      </w:divBdr>
                      <w:divsChild>
                        <w:div w:id="1552351548">
                          <w:marLeft w:val="0"/>
                          <w:marRight w:val="0"/>
                          <w:marTop w:val="0"/>
                          <w:marBottom w:val="0"/>
                          <w:divBdr>
                            <w:top w:val="none" w:sz="0" w:space="0" w:color="auto"/>
                            <w:left w:val="none" w:sz="0" w:space="0" w:color="auto"/>
                            <w:bottom w:val="none" w:sz="0" w:space="0" w:color="auto"/>
                            <w:right w:val="none" w:sz="0" w:space="0" w:color="auto"/>
                          </w:divBdr>
                          <w:divsChild>
                            <w:div w:id="2145542390">
                              <w:marLeft w:val="0"/>
                              <w:marRight w:val="0"/>
                              <w:marTop w:val="0"/>
                              <w:marBottom w:val="0"/>
                              <w:divBdr>
                                <w:top w:val="none" w:sz="0" w:space="0" w:color="auto"/>
                                <w:left w:val="none" w:sz="0" w:space="0" w:color="auto"/>
                                <w:bottom w:val="none" w:sz="0" w:space="0" w:color="auto"/>
                                <w:right w:val="none" w:sz="0" w:space="0" w:color="auto"/>
                              </w:divBdr>
                              <w:divsChild>
                                <w:div w:id="1942687211">
                                  <w:marLeft w:val="0"/>
                                  <w:marRight w:val="0"/>
                                  <w:marTop w:val="0"/>
                                  <w:marBottom w:val="0"/>
                                  <w:divBdr>
                                    <w:top w:val="none" w:sz="0" w:space="0" w:color="auto"/>
                                    <w:left w:val="none" w:sz="0" w:space="0" w:color="auto"/>
                                    <w:bottom w:val="none" w:sz="0" w:space="0" w:color="auto"/>
                                    <w:right w:val="none" w:sz="0" w:space="0" w:color="auto"/>
                                  </w:divBdr>
                                  <w:divsChild>
                                    <w:div w:id="1024483828">
                                      <w:marLeft w:val="0"/>
                                      <w:marRight w:val="0"/>
                                      <w:marTop w:val="0"/>
                                      <w:marBottom w:val="0"/>
                                      <w:divBdr>
                                        <w:top w:val="none" w:sz="0" w:space="0" w:color="auto"/>
                                        <w:left w:val="none" w:sz="0" w:space="0" w:color="auto"/>
                                        <w:bottom w:val="none" w:sz="0" w:space="0" w:color="auto"/>
                                        <w:right w:val="none" w:sz="0" w:space="0" w:color="auto"/>
                                      </w:divBdr>
                                      <w:divsChild>
                                        <w:div w:id="981272381">
                                          <w:marLeft w:val="0"/>
                                          <w:marRight w:val="0"/>
                                          <w:marTop w:val="0"/>
                                          <w:marBottom w:val="0"/>
                                          <w:divBdr>
                                            <w:top w:val="none" w:sz="0" w:space="0" w:color="auto"/>
                                            <w:left w:val="none" w:sz="0" w:space="0" w:color="auto"/>
                                            <w:bottom w:val="none" w:sz="0" w:space="0" w:color="auto"/>
                                            <w:right w:val="none" w:sz="0" w:space="0" w:color="auto"/>
                                          </w:divBdr>
                                          <w:divsChild>
                                            <w:div w:id="317612210">
                                              <w:marLeft w:val="0"/>
                                              <w:marRight w:val="0"/>
                                              <w:marTop w:val="0"/>
                                              <w:marBottom w:val="0"/>
                                              <w:divBdr>
                                                <w:top w:val="none" w:sz="0" w:space="0" w:color="auto"/>
                                                <w:left w:val="none" w:sz="0" w:space="0" w:color="auto"/>
                                                <w:bottom w:val="none" w:sz="0" w:space="0" w:color="auto"/>
                                                <w:right w:val="none" w:sz="0" w:space="0" w:color="auto"/>
                                              </w:divBdr>
                                              <w:divsChild>
                                                <w:div w:id="18745385">
                                                  <w:marLeft w:val="0"/>
                                                  <w:marRight w:val="0"/>
                                                  <w:marTop w:val="0"/>
                                                  <w:marBottom w:val="0"/>
                                                  <w:divBdr>
                                                    <w:top w:val="none" w:sz="0" w:space="0" w:color="auto"/>
                                                    <w:left w:val="none" w:sz="0" w:space="0" w:color="auto"/>
                                                    <w:bottom w:val="none" w:sz="0" w:space="0" w:color="auto"/>
                                                    <w:right w:val="none" w:sz="0" w:space="0" w:color="auto"/>
                                                  </w:divBdr>
                                                  <w:divsChild>
                                                    <w:div w:id="1407604972">
                                                      <w:marLeft w:val="0"/>
                                                      <w:marRight w:val="0"/>
                                                      <w:marTop w:val="0"/>
                                                      <w:marBottom w:val="0"/>
                                                      <w:divBdr>
                                                        <w:top w:val="none" w:sz="0" w:space="0" w:color="auto"/>
                                                        <w:left w:val="none" w:sz="0" w:space="0" w:color="auto"/>
                                                        <w:bottom w:val="none" w:sz="0" w:space="0" w:color="auto"/>
                                                        <w:right w:val="none" w:sz="0" w:space="0" w:color="auto"/>
                                                      </w:divBdr>
                                                      <w:divsChild>
                                                        <w:div w:id="1866862431">
                                                          <w:marLeft w:val="0"/>
                                                          <w:marRight w:val="0"/>
                                                          <w:marTop w:val="0"/>
                                                          <w:marBottom w:val="0"/>
                                                          <w:divBdr>
                                                            <w:top w:val="none" w:sz="0" w:space="0" w:color="auto"/>
                                                            <w:left w:val="none" w:sz="0" w:space="0" w:color="auto"/>
                                                            <w:bottom w:val="none" w:sz="0" w:space="0" w:color="auto"/>
                                                            <w:right w:val="none" w:sz="0" w:space="0" w:color="auto"/>
                                                          </w:divBdr>
                                                          <w:divsChild>
                                                            <w:div w:id="2066641067">
                                                              <w:marLeft w:val="0"/>
                                                              <w:marRight w:val="0"/>
                                                              <w:marTop w:val="0"/>
                                                              <w:marBottom w:val="0"/>
                                                              <w:divBdr>
                                                                <w:top w:val="none" w:sz="0" w:space="0" w:color="auto"/>
                                                                <w:left w:val="none" w:sz="0" w:space="0" w:color="auto"/>
                                                                <w:bottom w:val="none" w:sz="0" w:space="0" w:color="auto"/>
                                                                <w:right w:val="none" w:sz="0" w:space="0" w:color="auto"/>
                                                              </w:divBdr>
                                                              <w:divsChild>
                                                                <w:div w:id="1196849030">
                                                                  <w:marLeft w:val="0"/>
                                                                  <w:marRight w:val="0"/>
                                                                  <w:marTop w:val="0"/>
                                                                  <w:marBottom w:val="0"/>
                                                                  <w:divBdr>
                                                                    <w:top w:val="none" w:sz="0" w:space="0" w:color="auto"/>
                                                                    <w:left w:val="none" w:sz="0" w:space="0" w:color="auto"/>
                                                                    <w:bottom w:val="none" w:sz="0" w:space="0" w:color="auto"/>
                                                                    <w:right w:val="none" w:sz="0" w:space="0" w:color="auto"/>
                                                                  </w:divBdr>
                                                                  <w:divsChild>
                                                                    <w:div w:id="1674141931">
                                                                      <w:marLeft w:val="0"/>
                                                                      <w:marRight w:val="0"/>
                                                                      <w:marTop w:val="0"/>
                                                                      <w:marBottom w:val="0"/>
                                                                      <w:divBdr>
                                                                        <w:top w:val="none" w:sz="0" w:space="0" w:color="auto"/>
                                                                        <w:left w:val="none" w:sz="0" w:space="0" w:color="auto"/>
                                                                        <w:bottom w:val="none" w:sz="0" w:space="0" w:color="auto"/>
                                                                        <w:right w:val="none" w:sz="0" w:space="0" w:color="auto"/>
                                                                      </w:divBdr>
                                                                      <w:divsChild>
                                                                        <w:div w:id="956137136">
                                                                          <w:marLeft w:val="0"/>
                                                                          <w:marRight w:val="0"/>
                                                                          <w:marTop w:val="0"/>
                                                                          <w:marBottom w:val="0"/>
                                                                          <w:divBdr>
                                                                            <w:top w:val="none" w:sz="0" w:space="0" w:color="auto"/>
                                                                            <w:left w:val="none" w:sz="0" w:space="0" w:color="auto"/>
                                                                            <w:bottom w:val="none" w:sz="0" w:space="0" w:color="auto"/>
                                                                            <w:right w:val="none" w:sz="0" w:space="0" w:color="auto"/>
                                                                          </w:divBdr>
                                                                          <w:divsChild>
                                                                            <w:div w:id="552810528">
                                                                              <w:marLeft w:val="0"/>
                                                                              <w:marRight w:val="0"/>
                                                                              <w:marTop w:val="0"/>
                                                                              <w:marBottom w:val="0"/>
                                                                              <w:divBdr>
                                                                                <w:top w:val="none" w:sz="0" w:space="0" w:color="auto"/>
                                                                                <w:left w:val="none" w:sz="0" w:space="0" w:color="auto"/>
                                                                                <w:bottom w:val="none" w:sz="0" w:space="0" w:color="auto"/>
                                                                                <w:right w:val="none" w:sz="0" w:space="0" w:color="auto"/>
                                                                              </w:divBdr>
                                                                              <w:divsChild>
                                                                                <w:div w:id="1235318313">
                                                                                  <w:marLeft w:val="0"/>
                                                                                  <w:marRight w:val="0"/>
                                                                                  <w:marTop w:val="0"/>
                                                                                  <w:marBottom w:val="0"/>
                                                                                  <w:divBdr>
                                                                                    <w:top w:val="none" w:sz="0" w:space="0" w:color="auto"/>
                                                                                    <w:left w:val="none" w:sz="0" w:space="0" w:color="auto"/>
                                                                                    <w:bottom w:val="none" w:sz="0" w:space="0" w:color="auto"/>
                                                                                    <w:right w:val="none" w:sz="0" w:space="0" w:color="auto"/>
                                                                                  </w:divBdr>
                                                                                  <w:divsChild>
                                                                                    <w:div w:id="1520662602">
                                                                                      <w:marLeft w:val="0"/>
                                                                                      <w:marRight w:val="0"/>
                                                                                      <w:marTop w:val="0"/>
                                                                                      <w:marBottom w:val="0"/>
                                                                                      <w:divBdr>
                                                                                        <w:top w:val="none" w:sz="0" w:space="0" w:color="auto"/>
                                                                                        <w:left w:val="none" w:sz="0" w:space="0" w:color="auto"/>
                                                                                        <w:bottom w:val="none" w:sz="0" w:space="0" w:color="auto"/>
                                                                                        <w:right w:val="none" w:sz="0" w:space="0" w:color="auto"/>
                                                                                      </w:divBdr>
                                                                                      <w:divsChild>
                                                                                        <w:div w:id="1198467721">
                                                                                          <w:marLeft w:val="0"/>
                                                                                          <w:marRight w:val="0"/>
                                                                                          <w:marTop w:val="0"/>
                                                                                          <w:marBottom w:val="0"/>
                                                                                          <w:divBdr>
                                                                                            <w:top w:val="none" w:sz="0" w:space="0" w:color="auto"/>
                                                                                            <w:left w:val="none" w:sz="0" w:space="0" w:color="auto"/>
                                                                                            <w:bottom w:val="none" w:sz="0" w:space="0" w:color="auto"/>
                                                                                            <w:right w:val="none" w:sz="0" w:space="0" w:color="auto"/>
                                                                                          </w:divBdr>
                                                                                          <w:divsChild>
                                                                                            <w:div w:id="83112732">
                                                                                              <w:marLeft w:val="0"/>
                                                                                              <w:marRight w:val="0"/>
                                                                                              <w:marTop w:val="0"/>
                                                                                              <w:marBottom w:val="0"/>
                                                                                              <w:divBdr>
                                                                                                <w:top w:val="none" w:sz="0" w:space="0" w:color="auto"/>
                                                                                                <w:left w:val="none" w:sz="0" w:space="0" w:color="auto"/>
                                                                                                <w:bottom w:val="none" w:sz="0" w:space="0" w:color="auto"/>
                                                                                                <w:right w:val="none" w:sz="0" w:space="0" w:color="auto"/>
                                                                                              </w:divBdr>
                                                                                              <w:divsChild>
                                                                                                <w:div w:id="2121946582">
                                                                                                  <w:marLeft w:val="0"/>
                                                                                                  <w:marRight w:val="0"/>
                                                                                                  <w:marTop w:val="0"/>
                                                                                                  <w:marBottom w:val="0"/>
                                                                                                  <w:divBdr>
                                                                                                    <w:top w:val="none" w:sz="0" w:space="0" w:color="auto"/>
                                                                                                    <w:left w:val="none" w:sz="0" w:space="0" w:color="auto"/>
                                                                                                    <w:bottom w:val="none" w:sz="0" w:space="0" w:color="auto"/>
                                                                                                    <w:right w:val="none" w:sz="0" w:space="0" w:color="auto"/>
                                                                                                  </w:divBdr>
                                                                                                  <w:divsChild>
                                                                                                    <w:div w:id="927811092">
                                                                                                      <w:marLeft w:val="0"/>
                                                                                                      <w:marRight w:val="0"/>
                                                                                                      <w:marTop w:val="0"/>
                                                                                                      <w:marBottom w:val="0"/>
                                                                                                      <w:divBdr>
                                                                                                        <w:top w:val="none" w:sz="0" w:space="0" w:color="auto"/>
                                                                                                        <w:left w:val="none" w:sz="0" w:space="0" w:color="auto"/>
                                                                                                        <w:bottom w:val="none" w:sz="0" w:space="0" w:color="auto"/>
                                                                                                        <w:right w:val="none" w:sz="0" w:space="0" w:color="auto"/>
                                                                                                      </w:divBdr>
                                                                                                      <w:divsChild>
                                                                                                        <w:div w:id="1024789463">
                                                                                                          <w:marLeft w:val="0"/>
                                                                                                          <w:marRight w:val="0"/>
                                                                                                          <w:marTop w:val="0"/>
                                                                                                          <w:marBottom w:val="0"/>
                                                                                                          <w:divBdr>
                                                                                                            <w:top w:val="none" w:sz="0" w:space="0" w:color="auto"/>
                                                                                                            <w:left w:val="none" w:sz="0" w:space="0" w:color="auto"/>
                                                                                                            <w:bottom w:val="none" w:sz="0" w:space="0" w:color="auto"/>
                                                                                                            <w:right w:val="none" w:sz="0" w:space="0" w:color="auto"/>
                                                                                                          </w:divBdr>
                                                                                                          <w:divsChild>
                                                                                                            <w:div w:id="787357359">
                                                                                                              <w:marLeft w:val="0"/>
                                                                                                              <w:marRight w:val="0"/>
                                                                                                              <w:marTop w:val="0"/>
                                                                                                              <w:marBottom w:val="0"/>
                                                                                                              <w:divBdr>
                                                                                                                <w:top w:val="none" w:sz="0" w:space="0" w:color="auto"/>
                                                                                                                <w:left w:val="none" w:sz="0" w:space="0" w:color="auto"/>
                                                                                                                <w:bottom w:val="none" w:sz="0" w:space="0" w:color="auto"/>
                                                                                                                <w:right w:val="none" w:sz="0" w:space="0" w:color="auto"/>
                                                                                                              </w:divBdr>
                                                                                                              <w:divsChild>
                                                                                                                <w:div w:id="464397679">
                                                                                                                  <w:marLeft w:val="0"/>
                                                                                                                  <w:marRight w:val="0"/>
                                                                                                                  <w:marTop w:val="0"/>
                                                                                                                  <w:marBottom w:val="0"/>
                                                                                                                  <w:divBdr>
                                                                                                                    <w:top w:val="none" w:sz="0" w:space="0" w:color="auto"/>
                                                                                                                    <w:left w:val="none" w:sz="0" w:space="0" w:color="auto"/>
                                                                                                                    <w:bottom w:val="none" w:sz="0" w:space="0" w:color="auto"/>
                                                                                                                    <w:right w:val="none" w:sz="0" w:space="0" w:color="auto"/>
                                                                                                                  </w:divBdr>
                                                                                                                  <w:divsChild>
                                                                                                                    <w:div w:id="1154679579">
                                                                                                                      <w:marLeft w:val="0"/>
                                                                                                                      <w:marRight w:val="0"/>
                                                                                                                      <w:marTop w:val="0"/>
                                                                                                                      <w:marBottom w:val="0"/>
                                                                                                                      <w:divBdr>
                                                                                                                        <w:top w:val="none" w:sz="0" w:space="0" w:color="auto"/>
                                                                                                                        <w:left w:val="none" w:sz="0" w:space="0" w:color="auto"/>
                                                                                                                        <w:bottom w:val="none" w:sz="0" w:space="0" w:color="auto"/>
                                                                                                                        <w:right w:val="none" w:sz="0" w:space="0" w:color="auto"/>
                                                                                                                      </w:divBdr>
                                                                                                                      <w:divsChild>
                                                                                                                        <w:div w:id="920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6149">
                                                                          <w:marLeft w:val="0"/>
                                                                          <w:marRight w:val="0"/>
                                                                          <w:marTop w:val="0"/>
                                                                          <w:marBottom w:val="0"/>
                                                                          <w:divBdr>
                                                                            <w:top w:val="none" w:sz="0" w:space="0" w:color="auto"/>
                                                                            <w:left w:val="none" w:sz="0" w:space="0" w:color="auto"/>
                                                                            <w:bottom w:val="none" w:sz="0" w:space="0" w:color="auto"/>
                                                                            <w:right w:val="none" w:sz="0" w:space="0" w:color="auto"/>
                                                                          </w:divBdr>
                                                                          <w:divsChild>
                                                                            <w:div w:id="1591816078">
                                                                              <w:marLeft w:val="0"/>
                                                                              <w:marRight w:val="0"/>
                                                                              <w:marTop w:val="0"/>
                                                                              <w:marBottom w:val="0"/>
                                                                              <w:divBdr>
                                                                                <w:top w:val="none" w:sz="0" w:space="0" w:color="auto"/>
                                                                                <w:left w:val="none" w:sz="0" w:space="0" w:color="auto"/>
                                                                                <w:bottom w:val="none" w:sz="0" w:space="0" w:color="auto"/>
                                                                                <w:right w:val="none" w:sz="0" w:space="0" w:color="auto"/>
                                                                              </w:divBdr>
                                                                              <w:divsChild>
                                                                                <w:div w:id="1560089984">
                                                                                  <w:marLeft w:val="0"/>
                                                                                  <w:marRight w:val="0"/>
                                                                                  <w:marTop w:val="0"/>
                                                                                  <w:marBottom w:val="0"/>
                                                                                  <w:divBdr>
                                                                                    <w:top w:val="none" w:sz="0" w:space="0" w:color="auto"/>
                                                                                    <w:left w:val="none" w:sz="0" w:space="0" w:color="auto"/>
                                                                                    <w:bottom w:val="none" w:sz="0" w:space="0" w:color="auto"/>
                                                                                    <w:right w:val="none" w:sz="0" w:space="0" w:color="auto"/>
                                                                                  </w:divBdr>
                                                                                  <w:divsChild>
                                                                                    <w:div w:id="909463386">
                                                                                      <w:marLeft w:val="0"/>
                                                                                      <w:marRight w:val="0"/>
                                                                                      <w:marTop w:val="0"/>
                                                                                      <w:marBottom w:val="0"/>
                                                                                      <w:divBdr>
                                                                                        <w:top w:val="none" w:sz="0" w:space="0" w:color="auto"/>
                                                                                        <w:left w:val="none" w:sz="0" w:space="0" w:color="auto"/>
                                                                                        <w:bottom w:val="none" w:sz="0" w:space="0" w:color="auto"/>
                                                                                        <w:right w:val="none" w:sz="0" w:space="0" w:color="auto"/>
                                                                                      </w:divBdr>
                                                                                      <w:divsChild>
                                                                                        <w:div w:id="1352298485">
                                                                                          <w:marLeft w:val="0"/>
                                                                                          <w:marRight w:val="0"/>
                                                                                          <w:marTop w:val="0"/>
                                                                                          <w:marBottom w:val="0"/>
                                                                                          <w:divBdr>
                                                                                            <w:top w:val="none" w:sz="0" w:space="0" w:color="auto"/>
                                                                                            <w:left w:val="none" w:sz="0" w:space="0" w:color="auto"/>
                                                                                            <w:bottom w:val="none" w:sz="0" w:space="0" w:color="auto"/>
                                                                                            <w:right w:val="none" w:sz="0" w:space="0" w:color="auto"/>
                                                                                          </w:divBdr>
                                                                                          <w:divsChild>
                                                                                            <w:div w:id="12638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986349">
                                                          <w:marLeft w:val="0"/>
                                                          <w:marRight w:val="0"/>
                                                          <w:marTop w:val="0"/>
                                                          <w:marBottom w:val="0"/>
                                                          <w:divBdr>
                                                            <w:top w:val="none" w:sz="0" w:space="0" w:color="auto"/>
                                                            <w:left w:val="none" w:sz="0" w:space="0" w:color="auto"/>
                                                            <w:bottom w:val="none" w:sz="0" w:space="0" w:color="auto"/>
                                                            <w:right w:val="none" w:sz="0" w:space="0" w:color="auto"/>
                                                          </w:divBdr>
                                                          <w:divsChild>
                                                            <w:div w:id="1227491193">
                                                              <w:marLeft w:val="0"/>
                                                              <w:marRight w:val="0"/>
                                                              <w:marTop w:val="0"/>
                                                              <w:marBottom w:val="0"/>
                                                              <w:divBdr>
                                                                <w:top w:val="none" w:sz="0" w:space="0" w:color="auto"/>
                                                                <w:left w:val="none" w:sz="0" w:space="0" w:color="auto"/>
                                                                <w:bottom w:val="none" w:sz="0" w:space="0" w:color="auto"/>
                                                                <w:right w:val="none" w:sz="0" w:space="0" w:color="auto"/>
                                                              </w:divBdr>
                                                              <w:divsChild>
                                                                <w:div w:id="10599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02282">
              <w:marLeft w:val="0"/>
              <w:marRight w:val="0"/>
              <w:marTop w:val="0"/>
              <w:marBottom w:val="0"/>
              <w:divBdr>
                <w:top w:val="none" w:sz="0" w:space="0" w:color="auto"/>
                <w:left w:val="none" w:sz="0" w:space="0" w:color="auto"/>
                <w:bottom w:val="none" w:sz="0" w:space="0" w:color="auto"/>
                <w:right w:val="none" w:sz="0" w:space="0" w:color="auto"/>
              </w:divBdr>
              <w:divsChild>
                <w:div w:id="1618101463">
                  <w:marLeft w:val="0"/>
                  <w:marRight w:val="0"/>
                  <w:marTop w:val="0"/>
                  <w:marBottom w:val="0"/>
                  <w:divBdr>
                    <w:top w:val="none" w:sz="0" w:space="0" w:color="auto"/>
                    <w:left w:val="none" w:sz="0" w:space="0" w:color="auto"/>
                    <w:bottom w:val="none" w:sz="0" w:space="0" w:color="auto"/>
                    <w:right w:val="none" w:sz="0" w:space="0" w:color="auto"/>
                  </w:divBdr>
                  <w:divsChild>
                    <w:div w:id="667710021">
                      <w:marLeft w:val="0"/>
                      <w:marRight w:val="0"/>
                      <w:marTop w:val="0"/>
                      <w:marBottom w:val="0"/>
                      <w:divBdr>
                        <w:top w:val="none" w:sz="0" w:space="0" w:color="auto"/>
                        <w:left w:val="none" w:sz="0" w:space="0" w:color="auto"/>
                        <w:bottom w:val="none" w:sz="0" w:space="0" w:color="auto"/>
                        <w:right w:val="none" w:sz="0" w:space="0" w:color="auto"/>
                      </w:divBdr>
                      <w:divsChild>
                        <w:div w:id="402339838">
                          <w:marLeft w:val="0"/>
                          <w:marRight w:val="0"/>
                          <w:marTop w:val="0"/>
                          <w:marBottom w:val="0"/>
                          <w:divBdr>
                            <w:top w:val="none" w:sz="0" w:space="0" w:color="auto"/>
                            <w:left w:val="none" w:sz="0" w:space="0" w:color="auto"/>
                            <w:bottom w:val="none" w:sz="0" w:space="0" w:color="auto"/>
                            <w:right w:val="none" w:sz="0" w:space="0" w:color="auto"/>
                          </w:divBdr>
                          <w:divsChild>
                            <w:div w:id="186914871">
                              <w:marLeft w:val="0"/>
                              <w:marRight w:val="0"/>
                              <w:marTop w:val="0"/>
                              <w:marBottom w:val="0"/>
                              <w:divBdr>
                                <w:top w:val="none" w:sz="0" w:space="0" w:color="auto"/>
                                <w:left w:val="none" w:sz="0" w:space="0" w:color="auto"/>
                                <w:bottom w:val="none" w:sz="0" w:space="0" w:color="auto"/>
                                <w:right w:val="none" w:sz="0" w:space="0" w:color="auto"/>
                              </w:divBdr>
                              <w:divsChild>
                                <w:div w:id="1611742923">
                                  <w:marLeft w:val="0"/>
                                  <w:marRight w:val="0"/>
                                  <w:marTop w:val="0"/>
                                  <w:marBottom w:val="0"/>
                                  <w:divBdr>
                                    <w:top w:val="none" w:sz="0" w:space="0" w:color="auto"/>
                                    <w:left w:val="none" w:sz="0" w:space="0" w:color="auto"/>
                                    <w:bottom w:val="none" w:sz="0" w:space="0" w:color="auto"/>
                                    <w:right w:val="none" w:sz="0" w:space="0" w:color="auto"/>
                                  </w:divBdr>
                                  <w:divsChild>
                                    <w:div w:id="1376810305">
                                      <w:marLeft w:val="0"/>
                                      <w:marRight w:val="0"/>
                                      <w:marTop w:val="0"/>
                                      <w:marBottom w:val="0"/>
                                      <w:divBdr>
                                        <w:top w:val="none" w:sz="0" w:space="0" w:color="auto"/>
                                        <w:left w:val="none" w:sz="0" w:space="0" w:color="auto"/>
                                        <w:bottom w:val="none" w:sz="0" w:space="0" w:color="auto"/>
                                        <w:right w:val="none" w:sz="0" w:space="0" w:color="auto"/>
                                      </w:divBdr>
                                      <w:divsChild>
                                        <w:div w:id="1447692941">
                                          <w:marLeft w:val="0"/>
                                          <w:marRight w:val="0"/>
                                          <w:marTop w:val="0"/>
                                          <w:marBottom w:val="0"/>
                                          <w:divBdr>
                                            <w:top w:val="none" w:sz="0" w:space="0" w:color="auto"/>
                                            <w:left w:val="none" w:sz="0" w:space="0" w:color="auto"/>
                                            <w:bottom w:val="none" w:sz="0" w:space="0" w:color="auto"/>
                                            <w:right w:val="none" w:sz="0" w:space="0" w:color="auto"/>
                                          </w:divBdr>
                                          <w:divsChild>
                                            <w:div w:id="1739399633">
                                              <w:marLeft w:val="0"/>
                                              <w:marRight w:val="0"/>
                                              <w:marTop w:val="0"/>
                                              <w:marBottom w:val="0"/>
                                              <w:divBdr>
                                                <w:top w:val="none" w:sz="0" w:space="0" w:color="auto"/>
                                                <w:left w:val="none" w:sz="0" w:space="0" w:color="auto"/>
                                                <w:bottom w:val="none" w:sz="0" w:space="0" w:color="auto"/>
                                                <w:right w:val="none" w:sz="0" w:space="0" w:color="auto"/>
                                              </w:divBdr>
                                              <w:divsChild>
                                                <w:div w:id="1919555828">
                                                  <w:marLeft w:val="0"/>
                                                  <w:marRight w:val="0"/>
                                                  <w:marTop w:val="0"/>
                                                  <w:marBottom w:val="0"/>
                                                  <w:divBdr>
                                                    <w:top w:val="none" w:sz="0" w:space="0" w:color="auto"/>
                                                    <w:left w:val="none" w:sz="0" w:space="0" w:color="auto"/>
                                                    <w:bottom w:val="none" w:sz="0" w:space="0" w:color="auto"/>
                                                    <w:right w:val="none" w:sz="0" w:space="0" w:color="auto"/>
                                                  </w:divBdr>
                                                  <w:divsChild>
                                                    <w:div w:id="1702510359">
                                                      <w:marLeft w:val="0"/>
                                                      <w:marRight w:val="0"/>
                                                      <w:marTop w:val="0"/>
                                                      <w:marBottom w:val="0"/>
                                                      <w:divBdr>
                                                        <w:top w:val="none" w:sz="0" w:space="0" w:color="auto"/>
                                                        <w:left w:val="none" w:sz="0" w:space="0" w:color="auto"/>
                                                        <w:bottom w:val="none" w:sz="0" w:space="0" w:color="auto"/>
                                                        <w:right w:val="none" w:sz="0" w:space="0" w:color="auto"/>
                                                      </w:divBdr>
                                                      <w:divsChild>
                                                        <w:div w:id="5501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5099021">
      <w:bodyDiv w:val="1"/>
      <w:marLeft w:val="0"/>
      <w:marRight w:val="0"/>
      <w:marTop w:val="0"/>
      <w:marBottom w:val="0"/>
      <w:divBdr>
        <w:top w:val="none" w:sz="0" w:space="0" w:color="auto"/>
        <w:left w:val="none" w:sz="0" w:space="0" w:color="auto"/>
        <w:bottom w:val="none" w:sz="0" w:space="0" w:color="auto"/>
        <w:right w:val="none" w:sz="0" w:space="0" w:color="auto"/>
      </w:divBdr>
      <w:divsChild>
        <w:div w:id="2086608313">
          <w:marLeft w:val="0"/>
          <w:marRight w:val="0"/>
          <w:marTop w:val="0"/>
          <w:marBottom w:val="0"/>
          <w:divBdr>
            <w:top w:val="none" w:sz="0" w:space="0" w:color="auto"/>
            <w:left w:val="none" w:sz="0" w:space="0" w:color="auto"/>
            <w:bottom w:val="none" w:sz="0" w:space="0" w:color="auto"/>
            <w:right w:val="none" w:sz="0" w:space="0" w:color="auto"/>
          </w:divBdr>
        </w:div>
      </w:divsChild>
    </w:div>
    <w:div w:id="1468670961">
      <w:bodyDiv w:val="1"/>
      <w:marLeft w:val="0"/>
      <w:marRight w:val="0"/>
      <w:marTop w:val="0"/>
      <w:marBottom w:val="0"/>
      <w:divBdr>
        <w:top w:val="none" w:sz="0" w:space="0" w:color="auto"/>
        <w:left w:val="none" w:sz="0" w:space="0" w:color="auto"/>
        <w:bottom w:val="none" w:sz="0" w:space="0" w:color="auto"/>
        <w:right w:val="none" w:sz="0" w:space="0" w:color="auto"/>
      </w:divBdr>
      <w:divsChild>
        <w:div w:id="1869875006">
          <w:marLeft w:val="0"/>
          <w:marRight w:val="0"/>
          <w:marTop w:val="0"/>
          <w:marBottom w:val="0"/>
          <w:divBdr>
            <w:top w:val="none" w:sz="0" w:space="0" w:color="auto"/>
            <w:left w:val="none" w:sz="0" w:space="0" w:color="auto"/>
            <w:bottom w:val="none" w:sz="0" w:space="0" w:color="auto"/>
            <w:right w:val="none" w:sz="0" w:space="0" w:color="auto"/>
          </w:divBdr>
        </w:div>
      </w:divsChild>
    </w:div>
    <w:div w:id="1526747361">
      <w:bodyDiv w:val="1"/>
      <w:marLeft w:val="0"/>
      <w:marRight w:val="0"/>
      <w:marTop w:val="0"/>
      <w:marBottom w:val="0"/>
      <w:divBdr>
        <w:top w:val="none" w:sz="0" w:space="0" w:color="auto"/>
        <w:left w:val="none" w:sz="0" w:space="0" w:color="auto"/>
        <w:bottom w:val="none" w:sz="0" w:space="0" w:color="auto"/>
        <w:right w:val="none" w:sz="0" w:space="0" w:color="auto"/>
      </w:divBdr>
      <w:divsChild>
        <w:div w:id="1605645962">
          <w:marLeft w:val="0"/>
          <w:marRight w:val="0"/>
          <w:marTop w:val="0"/>
          <w:marBottom w:val="0"/>
          <w:divBdr>
            <w:top w:val="none" w:sz="0" w:space="0" w:color="auto"/>
            <w:left w:val="none" w:sz="0" w:space="0" w:color="auto"/>
            <w:bottom w:val="none" w:sz="0" w:space="0" w:color="auto"/>
            <w:right w:val="none" w:sz="0" w:space="0" w:color="auto"/>
          </w:divBdr>
        </w:div>
      </w:divsChild>
    </w:div>
    <w:div w:id="1543639598">
      <w:bodyDiv w:val="1"/>
      <w:marLeft w:val="0"/>
      <w:marRight w:val="0"/>
      <w:marTop w:val="0"/>
      <w:marBottom w:val="0"/>
      <w:divBdr>
        <w:top w:val="none" w:sz="0" w:space="0" w:color="auto"/>
        <w:left w:val="none" w:sz="0" w:space="0" w:color="auto"/>
        <w:bottom w:val="none" w:sz="0" w:space="0" w:color="auto"/>
        <w:right w:val="none" w:sz="0" w:space="0" w:color="auto"/>
      </w:divBdr>
      <w:divsChild>
        <w:div w:id="868765330">
          <w:marLeft w:val="0"/>
          <w:marRight w:val="0"/>
          <w:marTop w:val="0"/>
          <w:marBottom w:val="0"/>
          <w:divBdr>
            <w:top w:val="none" w:sz="0" w:space="0" w:color="auto"/>
            <w:left w:val="none" w:sz="0" w:space="0" w:color="auto"/>
            <w:bottom w:val="none" w:sz="0" w:space="0" w:color="auto"/>
            <w:right w:val="none" w:sz="0" w:space="0" w:color="auto"/>
          </w:divBdr>
        </w:div>
      </w:divsChild>
    </w:div>
    <w:div w:id="1581519422">
      <w:bodyDiv w:val="1"/>
      <w:marLeft w:val="0"/>
      <w:marRight w:val="0"/>
      <w:marTop w:val="0"/>
      <w:marBottom w:val="0"/>
      <w:divBdr>
        <w:top w:val="none" w:sz="0" w:space="0" w:color="auto"/>
        <w:left w:val="none" w:sz="0" w:space="0" w:color="auto"/>
        <w:bottom w:val="none" w:sz="0" w:space="0" w:color="auto"/>
        <w:right w:val="none" w:sz="0" w:space="0" w:color="auto"/>
      </w:divBdr>
    </w:div>
    <w:div w:id="1581712518">
      <w:bodyDiv w:val="1"/>
      <w:marLeft w:val="0"/>
      <w:marRight w:val="0"/>
      <w:marTop w:val="0"/>
      <w:marBottom w:val="0"/>
      <w:divBdr>
        <w:top w:val="none" w:sz="0" w:space="0" w:color="auto"/>
        <w:left w:val="none" w:sz="0" w:space="0" w:color="auto"/>
        <w:bottom w:val="none" w:sz="0" w:space="0" w:color="auto"/>
        <w:right w:val="none" w:sz="0" w:space="0" w:color="auto"/>
      </w:divBdr>
      <w:divsChild>
        <w:div w:id="554582954">
          <w:marLeft w:val="0"/>
          <w:marRight w:val="0"/>
          <w:marTop w:val="0"/>
          <w:marBottom w:val="0"/>
          <w:divBdr>
            <w:top w:val="none" w:sz="0" w:space="0" w:color="auto"/>
            <w:left w:val="none" w:sz="0" w:space="0" w:color="auto"/>
            <w:bottom w:val="none" w:sz="0" w:space="0" w:color="auto"/>
            <w:right w:val="none" w:sz="0" w:space="0" w:color="auto"/>
          </w:divBdr>
        </w:div>
      </w:divsChild>
    </w:div>
    <w:div w:id="1582521137">
      <w:bodyDiv w:val="1"/>
      <w:marLeft w:val="0"/>
      <w:marRight w:val="0"/>
      <w:marTop w:val="0"/>
      <w:marBottom w:val="0"/>
      <w:divBdr>
        <w:top w:val="none" w:sz="0" w:space="0" w:color="auto"/>
        <w:left w:val="none" w:sz="0" w:space="0" w:color="auto"/>
        <w:bottom w:val="none" w:sz="0" w:space="0" w:color="auto"/>
        <w:right w:val="none" w:sz="0" w:space="0" w:color="auto"/>
      </w:divBdr>
      <w:divsChild>
        <w:div w:id="1242178325">
          <w:marLeft w:val="0"/>
          <w:marRight w:val="0"/>
          <w:marTop w:val="0"/>
          <w:marBottom w:val="0"/>
          <w:divBdr>
            <w:top w:val="none" w:sz="0" w:space="0" w:color="auto"/>
            <w:left w:val="none" w:sz="0" w:space="0" w:color="auto"/>
            <w:bottom w:val="none" w:sz="0" w:space="0" w:color="auto"/>
            <w:right w:val="none" w:sz="0" w:space="0" w:color="auto"/>
          </w:divBdr>
        </w:div>
      </w:divsChild>
    </w:div>
    <w:div w:id="1600942435">
      <w:bodyDiv w:val="1"/>
      <w:marLeft w:val="0"/>
      <w:marRight w:val="0"/>
      <w:marTop w:val="0"/>
      <w:marBottom w:val="0"/>
      <w:divBdr>
        <w:top w:val="none" w:sz="0" w:space="0" w:color="auto"/>
        <w:left w:val="none" w:sz="0" w:space="0" w:color="auto"/>
        <w:bottom w:val="none" w:sz="0" w:space="0" w:color="auto"/>
        <w:right w:val="none" w:sz="0" w:space="0" w:color="auto"/>
      </w:divBdr>
      <w:divsChild>
        <w:div w:id="1588421334">
          <w:marLeft w:val="0"/>
          <w:marRight w:val="0"/>
          <w:marTop w:val="0"/>
          <w:marBottom w:val="0"/>
          <w:divBdr>
            <w:top w:val="none" w:sz="0" w:space="0" w:color="auto"/>
            <w:left w:val="none" w:sz="0" w:space="0" w:color="auto"/>
            <w:bottom w:val="none" w:sz="0" w:space="0" w:color="auto"/>
            <w:right w:val="none" w:sz="0" w:space="0" w:color="auto"/>
          </w:divBdr>
        </w:div>
      </w:divsChild>
    </w:div>
    <w:div w:id="1622302435">
      <w:bodyDiv w:val="1"/>
      <w:marLeft w:val="0"/>
      <w:marRight w:val="0"/>
      <w:marTop w:val="0"/>
      <w:marBottom w:val="0"/>
      <w:divBdr>
        <w:top w:val="none" w:sz="0" w:space="0" w:color="auto"/>
        <w:left w:val="none" w:sz="0" w:space="0" w:color="auto"/>
        <w:bottom w:val="none" w:sz="0" w:space="0" w:color="auto"/>
        <w:right w:val="none" w:sz="0" w:space="0" w:color="auto"/>
      </w:divBdr>
    </w:div>
    <w:div w:id="1624581075">
      <w:bodyDiv w:val="1"/>
      <w:marLeft w:val="0"/>
      <w:marRight w:val="0"/>
      <w:marTop w:val="0"/>
      <w:marBottom w:val="0"/>
      <w:divBdr>
        <w:top w:val="none" w:sz="0" w:space="0" w:color="auto"/>
        <w:left w:val="none" w:sz="0" w:space="0" w:color="auto"/>
        <w:bottom w:val="none" w:sz="0" w:space="0" w:color="auto"/>
        <w:right w:val="none" w:sz="0" w:space="0" w:color="auto"/>
      </w:divBdr>
      <w:divsChild>
        <w:div w:id="1957905926">
          <w:marLeft w:val="0"/>
          <w:marRight w:val="0"/>
          <w:marTop w:val="0"/>
          <w:marBottom w:val="0"/>
          <w:divBdr>
            <w:top w:val="none" w:sz="0" w:space="0" w:color="auto"/>
            <w:left w:val="none" w:sz="0" w:space="0" w:color="auto"/>
            <w:bottom w:val="none" w:sz="0" w:space="0" w:color="auto"/>
            <w:right w:val="none" w:sz="0" w:space="0" w:color="auto"/>
          </w:divBdr>
        </w:div>
      </w:divsChild>
    </w:div>
    <w:div w:id="1628271150">
      <w:bodyDiv w:val="1"/>
      <w:marLeft w:val="0"/>
      <w:marRight w:val="0"/>
      <w:marTop w:val="0"/>
      <w:marBottom w:val="0"/>
      <w:divBdr>
        <w:top w:val="none" w:sz="0" w:space="0" w:color="auto"/>
        <w:left w:val="none" w:sz="0" w:space="0" w:color="auto"/>
        <w:bottom w:val="none" w:sz="0" w:space="0" w:color="auto"/>
        <w:right w:val="none" w:sz="0" w:space="0" w:color="auto"/>
      </w:divBdr>
      <w:divsChild>
        <w:div w:id="1777820938">
          <w:marLeft w:val="0"/>
          <w:marRight w:val="0"/>
          <w:marTop w:val="0"/>
          <w:marBottom w:val="0"/>
          <w:divBdr>
            <w:top w:val="none" w:sz="0" w:space="0" w:color="auto"/>
            <w:left w:val="none" w:sz="0" w:space="0" w:color="auto"/>
            <w:bottom w:val="none" w:sz="0" w:space="0" w:color="auto"/>
            <w:right w:val="none" w:sz="0" w:space="0" w:color="auto"/>
          </w:divBdr>
        </w:div>
      </w:divsChild>
    </w:div>
    <w:div w:id="1629623176">
      <w:bodyDiv w:val="1"/>
      <w:marLeft w:val="0"/>
      <w:marRight w:val="0"/>
      <w:marTop w:val="0"/>
      <w:marBottom w:val="0"/>
      <w:divBdr>
        <w:top w:val="none" w:sz="0" w:space="0" w:color="auto"/>
        <w:left w:val="none" w:sz="0" w:space="0" w:color="auto"/>
        <w:bottom w:val="none" w:sz="0" w:space="0" w:color="auto"/>
        <w:right w:val="none" w:sz="0" w:space="0" w:color="auto"/>
      </w:divBdr>
      <w:divsChild>
        <w:div w:id="2145080652">
          <w:marLeft w:val="0"/>
          <w:marRight w:val="0"/>
          <w:marTop w:val="0"/>
          <w:marBottom w:val="0"/>
          <w:divBdr>
            <w:top w:val="none" w:sz="0" w:space="0" w:color="auto"/>
            <w:left w:val="none" w:sz="0" w:space="0" w:color="auto"/>
            <w:bottom w:val="none" w:sz="0" w:space="0" w:color="auto"/>
            <w:right w:val="none" w:sz="0" w:space="0" w:color="auto"/>
          </w:divBdr>
        </w:div>
      </w:divsChild>
    </w:div>
    <w:div w:id="1654599935">
      <w:bodyDiv w:val="1"/>
      <w:marLeft w:val="0"/>
      <w:marRight w:val="0"/>
      <w:marTop w:val="0"/>
      <w:marBottom w:val="0"/>
      <w:divBdr>
        <w:top w:val="none" w:sz="0" w:space="0" w:color="auto"/>
        <w:left w:val="none" w:sz="0" w:space="0" w:color="auto"/>
        <w:bottom w:val="none" w:sz="0" w:space="0" w:color="auto"/>
        <w:right w:val="none" w:sz="0" w:space="0" w:color="auto"/>
      </w:divBdr>
      <w:divsChild>
        <w:div w:id="1519658109">
          <w:marLeft w:val="0"/>
          <w:marRight w:val="0"/>
          <w:marTop w:val="0"/>
          <w:marBottom w:val="0"/>
          <w:divBdr>
            <w:top w:val="none" w:sz="0" w:space="0" w:color="auto"/>
            <w:left w:val="none" w:sz="0" w:space="0" w:color="auto"/>
            <w:bottom w:val="none" w:sz="0" w:space="0" w:color="auto"/>
            <w:right w:val="none" w:sz="0" w:space="0" w:color="auto"/>
          </w:divBdr>
        </w:div>
      </w:divsChild>
    </w:div>
    <w:div w:id="1685084565">
      <w:bodyDiv w:val="1"/>
      <w:marLeft w:val="0"/>
      <w:marRight w:val="0"/>
      <w:marTop w:val="0"/>
      <w:marBottom w:val="0"/>
      <w:divBdr>
        <w:top w:val="none" w:sz="0" w:space="0" w:color="auto"/>
        <w:left w:val="none" w:sz="0" w:space="0" w:color="auto"/>
        <w:bottom w:val="none" w:sz="0" w:space="0" w:color="auto"/>
        <w:right w:val="none" w:sz="0" w:space="0" w:color="auto"/>
      </w:divBdr>
      <w:divsChild>
        <w:div w:id="1309748436">
          <w:marLeft w:val="0"/>
          <w:marRight w:val="0"/>
          <w:marTop w:val="0"/>
          <w:marBottom w:val="0"/>
          <w:divBdr>
            <w:top w:val="none" w:sz="0" w:space="0" w:color="auto"/>
            <w:left w:val="none" w:sz="0" w:space="0" w:color="auto"/>
            <w:bottom w:val="none" w:sz="0" w:space="0" w:color="auto"/>
            <w:right w:val="none" w:sz="0" w:space="0" w:color="auto"/>
          </w:divBdr>
        </w:div>
      </w:divsChild>
    </w:div>
    <w:div w:id="1726175202">
      <w:bodyDiv w:val="1"/>
      <w:marLeft w:val="0"/>
      <w:marRight w:val="0"/>
      <w:marTop w:val="0"/>
      <w:marBottom w:val="0"/>
      <w:divBdr>
        <w:top w:val="none" w:sz="0" w:space="0" w:color="auto"/>
        <w:left w:val="none" w:sz="0" w:space="0" w:color="auto"/>
        <w:bottom w:val="none" w:sz="0" w:space="0" w:color="auto"/>
        <w:right w:val="none" w:sz="0" w:space="0" w:color="auto"/>
      </w:divBdr>
      <w:divsChild>
        <w:div w:id="1485661908">
          <w:marLeft w:val="0"/>
          <w:marRight w:val="0"/>
          <w:marTop w:val="0"/>
          <w:marBottom w:val="0"/>
          <w:divBdr>
            <w:top w:val="none" w:sz="0" w:space="0" w:color="auto"/>
            <w:left w:val="none" w:sz="0" w:space="0" w:color="auto"/>
            <w:bottom w:val="none" w:sz="0" w:space="0" w:color="auto"/>
            <w:right w:val="none" w:sz="0" w:space="0" w:color="auto"/>
          </w:divBdr>
        </w:div>
      </w:divsChild>
    </w:div>
    <w:div w:id="1744796269">
      <w:bodyDiv w:val="1"/>
      <w:marLeft w:val="0"/>
      <w:marRight w:val="0"/>
      <w:marTop w:val="0"/>
      <w:marBottom w:val="0"/>
      <w:divBdr>
        <w:top w:val="none" w:sz="0" w:space="0" w:color="auto"/>
        <w:left w:val="none" w:sz="0" w:space="0" w:color="auto"/>
        <w:bottom w:val="none" w:sz="0" w:space="0" w:color="auto"/>
        <w:right w:val="none" w:sz="0" w:space="0" w:color="auto"/>
      </w:divBdr>
    </w:div>
    <w:div w:id="1745176793">
      <w:bodyDiv w:val="1"/>
      <w:marLeft w:val="0"/>
      <w:marRight w:val="0"/>
      <w:marTop w:val="0"/>
      <w:marBottom w:val="0"/>
      <w:divBdr>
        <w:top w:val="none" w:sz="0" w:space="0" w:color="auto"/>
        <w:left w:val="none" w:sz="0" w:space="0" w:color="auto"/>
        <w:bottom w:val="none" w:sz="0" w:space="0" w:color="auto"/>
        <w:right w:val="none" w:sz="0" w:space="0" w:color="auto"/>
      </w:divBdr>
      <w:divsChild>
        <w:div w:id="26103596">
          <w:marLeft w:val="0"/>
          <w:marRight w:val="0"/>
          <w:marTop w:val="0"/>
          <w:marBottom w:val="0"/>
          <w:divBdr>
            <w:top w:val="none" w:sz="0" w:space="0" w:color="auto"/>
            <w:left w:val="none" w:sz="0" w:space="0" w:color="auto"/>
            <w:bottom w:val="none" w:sz="0" w:space="0" w:color="auto"/>
            <w:right w:val="none" w:sz="0" w:space="0" w:color="auto"/>
          </w:divBdr>
        </w:div>
      </w:divsChild>
    </w:div>
    <w:div w:id="1746954986">
      <w:bodyDiv w:val="1"/>
      <w:marLeft w:val="0"/>
      <w:marRight w:val="0"/>
      <w:marTop w:val="0"/>
      <w:marBottom w:val="0"/>
      <w:divBdr>
        <w:top w:val="none" w:sz="0" w:space="0" w:color="auto"/>
        <w:left w:val="none" w:sz="0" w:space="0" w:color="auto"/>
        <w:bottom w:val="none" w:sz="0" w:space="0" w:color="auto"/>
        <w:right w:val="none" w:sz="0" w:space="0" w:color="auto"/>
      </w:divBdr>
      <w:divsChild>
        <w:div w:id="1312324459">
          <w:marLeft w:val="0"/>
          <w:marRight w:val="0"/>
          <w:marTop w:val="0"/>
          <w:marBottom w:val="0"/>
          <w:divBdr>
            <w:top w:val="none" w:sz="0" w:space="0" w:color="auto"/>
            <w:left w:val="none" w:sz="0" w:space="0" w:color="auto"/>
            <w:bottom w:val="none" w:sz="0" w:space="0" w:color="auto"/>
            <w:right w:val="none" w:sz="0" w:space="0" w:color="auto"/>
          </w:divBdr>
        </w:div>
      </w:divsChild>
    </w:div>
    <w:div w:id="1778671426">
      <w:bodyDiv w:val="1"/>
      <w:marLeft w:val="0"/>
      <w:marRight w:val="0"/>
      <w:marTop w:val="0"/>
      <w:marBottom w:val="0"/>
      <w:divBdr>
        <w:top w:val="none" w:sz="0" w:space="0" w:color="auto"/>
        <w:left w:val="none" w:sz="0" w:space="0" w:color="auto"/>
        <w:bottom w:val="none" w:sz="0" w:space="0" w:color="auto"/>
        <w:right w:val="none" w:sz="0" w:space="0" w:color="auto"/>
      </w:divBdr>
      <w:divsChild>
        <w:div w:id="867840583">
          <w:marLeft w:val="0"/>
          <w:marRight w:val="0"/>
          <w:marTop w:val="0"/>
          <w:marBottom w:val="0"/>
          <w:divBdr>
            <w:top w:val="none" w:sz="0" w:space="0" w:color="auto"/>
            <w:left w:val="none" w:sz="0" w:space="0" w:color="auto"/>
            <w:bottom w:val="none" w:sz="0" w:space="0" w:color="auto"/>
            <w:right w:val="none" w:sz="0" w:space="0" w:color="auto"/>
          </w:divBdr>
        </w:div>
      </w:divsChild>
    </w:div>
    <w:div w:id="1844079489">
      <w:bodyDiv w:val="1"/>
      <w:marLeft w:val="0"/>
      <w:marRight w:val="0"/>
      <w:marTop w:val="0"/>
      <w:marBottom w:val="0"/>
      <w:divBdr>
        <w:top w:val="none" w:sz="0" w:space="0" w:color="auto"/>
        <w:left w:val="none" w:sz="0" w:space="0" w:color="auto"/>
        <w:bottom w:val="none" w:sz="0" w:space="0" w:color="auto"/>
        <w:right w:val="none" w:sz="0" w:space="0" w:color="auto"/>
      </w:divBdr>
      <w:divsChild>
        <w:div w:id="1256011015">
          <w:marLeft w:val="0"/>
          <w:marRight w:val="0"/>
          <w:marTop w:val="0"/>
          <w:marBottom w:val="0"/>
          <w:divBdr>
            <w:top w:val="none" w:sz="0" w:space="0" w:color="auto"/>
            <w:left w:val="none" w:sz="0" w:space="0" w:color="auto"/>
            <w:bottom w:val="none" w:sz="0" w:space="0" w:color="auto"/>
            <w:right w:val="none" w:sz="0" w:space="0" w:color="auto"/>
          </w:divBdr>
        </w:div>
      </w:divsChild>
    </w:div>
    <w:div w:id="1862402457">
      <w:bodyDiv w:val="1"/>
      <w:marLeft w:val="0"/>
      <w:marRight w:val="0"/>
      <w:marTop w:val="0"/>
      <w:marBottom w:val="0"/>
      <w:divBdr>
        <w:top w:val="none" w:sz="0" w:space="0" w:color="auto"/>
        <w:left w:val="none" w:sz="0" w:space="0" w:color="auto"/>
        <w:bottom w:val="none" w:sz="0" w:space="0" w:color="auto"/>
        <w:right w:val="none" w:sz="0" w:space="0" w:color="auto"/>
      </w:divBdr>
      <w:divsChild>
        <w:div w:id="257565444">
          <w:marLeft w:val="0"/>
          <w:marRight w:val="0"/>
          <w:marTop w:val="0"/>
          <w:marBottom w:val="0"/>
          <w:divBdr>
            <w:top w:val="none" w:sz="0" w:space="0" w:color="auto"/>
            <w:left w:val="none" w:sz="0" w:space="0" w:color="auto"/>
            <w:bottom w:val="none" w:sz="0" w:space="0" w:color="auto"/>
            <w:right w:val="none" w:sz="0" w:space="0" w:color="auto"/>
          </w:divBdr>
        </w:div>
      </w:divsChild>
    </w:div>
    <w:div w:id="1888685637">
      <w:bodyDiv w:val="1"/>
      <w:marLeft w:val="0"/>
      <w:marRight w:val="0"/>
      <w:marTop w:val="0"/>
      <w:marBottom w:val="0"/>
      <w:divBdr>
        <w:top w:val="none" w:sz="0" w:space="0" w:color="auto"/>
        <w:left w:val="none" w:sz="0" w:space="0" w:color="auto"/>
        <w:bottom w:val="none" w:sz="0" w:space="0" w:color="auto"/>
        <w:right w:val="none" w:sz="0" w:space="0" w:color="auto"/>
      </w:divBdr>
      <w:divsChild>
        <w:div w:id="1047755797">
          <w:marLeft w:val="0"/>
          <w:marRight w:val="0"/>
          <w:marTop w:val="0"/>
          <w:marBottom w:val="0"/>
          <w:divBdr>
            <w:top w:val="none" w:sz="0" w:space="0" w:color="auto"/>
            <w:left w:val="none" w:sz="0" w:space="0" w:color="auto"/>
            <w:bottom w:val="none" w:sz="0" w:space="0" w:color="auto"/>
            <w:right w:val="none" w:sz="0" w:space="0" w:color="auto"/>
          </w:divBdr>
        </w:div>
      </w:divsChild>
    </w:div>
    <w:div w:id="1892770671">
      <w:bodyDiv w:val="1"/>
      <w:marLeft w:val="0"/>
      <w:marRight w:val="0"/>
      <w:marTop w:val="0"/>
      <w:marBottom w:val="0"/>
      <w:divBdr>
        <w:top w:val="none" w:sz="0" w:space="0" w:color="auto"/>
        <w:left w:val="none" w:sz="0" w:space="0" w:color="auto"/>
        <w:bottom w:val="none" w:sz="0" w:space="0" w:color="auto"/>
        <w:right w:val="none" w:sz="0" w:space="0" w:color="auto"/>
      </w:divBdr>
      <w:divsChild>
        <w:div w:id="1054548931">
          <w:marLeft w:val="0"/>
          <w:marRight w:val="0"/>
          <w:marTop w:val="0"/>
          <w:marBottom w:val="0"/>
          <w:divBdr>
            <w:top w:val="none" w:sz="0" w:space="0" w:color="auto"/>
            <w:left w:val="none" w:sz="0" w:space="0" w:color="auto"/>
            <w:bottom w:val="none" w:sz="0" w:space="0" w:color="auto"/>
            <w:right w:val="none" w:sz="0" w:space="0" w:color="auto"/>
          </w:divBdr>
        </w:div>
      </w:divsChild>
    </w:div>
    <w:div w:id="1933931004">
      <w:bodyDiv w:val="1"/>
      <w:marLeft w:val="0"/>
      <w:marRight w:val="0"/>
      <w:marTop w:val="0"/>
      <w:marBottom w:val="0"/>
      <w:divBdr>
        <w:top w:val="none" w:sz="0" w:space="0" w:color="auto"/>
        <w:left w:val="none" w:sz="0" w:space="0" w:color="auto"/>
        <w:bottom w:val="none" w:sz="0" w:space="0" w:color="auto"/>
        <w:right w:val="none" w:sz="0" w:space="0" w:color="auto"/>
      </w:divBdr>
      <w:divsChild>
        <w:div w:id="597952959">
          <w:marLeft w:val="0"/>
          <w:marRight w:val="0"/>
          <w:marTop w:val="0"/>
          <w:marBottom w:val="0"/>
          <w:divBdr>
            <w:top w:val="none" w:sz="0" w:space="0" w:color="auto"/>
            <w:left w:val="none" w:sz="0" w:space="0" w:color="auto"/>
            <w:bottom w:val="none" w:sz="0" w:space="0" w:color="auto"/>
            <w:right w:val="none" w:sz="0" w:space="0" w:color="auto"/>
          </w:divBdr>
        </w:div>
      </w:divsChild>
    </w:div>
    <w:div w:id="1940330663">
      <w:bodyDiv w:val="1"/>
      <w:marLeft w:val="0"/>
      <w:marRight w:val="0"/>
      <w:marTop w:val="0"/>
      <w:marBottom w:val="0"/>
      <w:divBdr>
        <w:top w:val="none" w:sz="0" w:space="0" w:color="auto"/>
        <w:left w:val="none" w:sz="0" w:space="0" w:color="auto"/>
        <w:bottom w:val="none" w:sz="0" w:space="0" w:color="auto"/>
        <w:right w:val="none" w:sz="0" w:space="0" w:color="auto"/>
      </w:divBdr>
      <w:divsChild>
        <w:div w:id="1066878961">
          <w:marLeft w:val="0"/>
          <w:marRight w:val="0"/>
          <w:marTop w:val="0"/>
          <w:marBottom w:val="0"/>
          <w:divBdr>
            <w:top w:val="none" w:sz="0" w:space="0" w:color="auto"/>
            <w:left w:val="none" w:sz="0" w:space="0" w:color="auto"/>
            <w:bottom w:val="none" w:sz="0" w:space="0" w:color="auto"/>
            <w:right w:val="none" w:sz="0" w:space="0" w:color="auto"/>
          </w:divBdr>
        </w:div>
      </w:divsChild>
    </w:div>
    <w:div w:id="1986281232">
      <w:bodyDiv w:val="1"/>
      <w:marLeft w:val="0"/>
      <w:marRight w:val="0"/>
      <w:marTop w:val="0"/>
      <w:marBottom w:val="0"/>
      <w:divBdr>
        <w:top w:val="none" w:sz="0" w:space="0" w:color="auto"/>
        <w:left w:val="none" w:sz="0" w:space="0" w:color="auto"/>
        <w:bottom w:val="none" w:sz="0" w:space="0" w:color="auto"/>
        <w:right w:val="none" w:sz="0" w:space="0" w:color="auto"/>
      </w:divBdr>
      <w:divsChild>
        <w:div w:id="1817381838">
          <w:marLeft w:val="0"/>
          <w:marRight w:val="0"/>
          <w:marTop w:val="0"/>
          <w:marBottom w:val="0"/>
          <w:divBdr>
            <w:top w:val="none" w:sz="0" w:space="0" w:color="auto"/>
            <w:left w:val="none" w:sz="0" w:space="0" w:color="auto"/>
            <w:bottom w:val="none" w:sz="0" w:space="0" w:color="auto"/>
            <w:right w:val="none" w:sz="0" w:space="0" w:color="auto"/>
          </w:divBdr>
        </w:div>
      </w:divsChild>
    </w:div>
    <w:div w:id="2009821961">
      <w:bodyDiv w:val="1"/>
      <w:marLeft w:val="0"/>
      <w:marRight w:val="0"/>
      <w:marTop w:val="0"/>
      <w:marBottom w:val="0"/>
      <w:divBdr>
        <w:top w:val="none" w:sz="0" w:space="0" w:color="auto"/>
        <w:left w:val="none" w:sz="0" w:space="0" w:color="auto"/>
        <w:bottom w:val="none" w:sz="0" w:space="0" w:color="auto"/>
        <w:right w:val="none" w:sz="0" w:space="0" w:color="auto"/>
      </w:divBdr>
      <w:divsChild>
        <w:div w:id="1881357322">
          <w:marLeft w:val="0"/>
          <w:marRight w:val="0"/>
          <w:marTop w:val="0"/>
          <w:marBottom w:val="0"/>
          <w:divBdr>
            <w:top w:val="none" w:sz="0" w:space="0" w:color="auto"/>
            <w:left w:val="none" w:sz="0" w:space="0" w:color="auto"/>
            <w:bottom w:val="none" w:sz="0" w:space="0" w:color="auto"/>
            <w:right w:val="none" w:sz="0" w:space="0" w:color="auto"/>
          </w:divBdr>
        </w:div>
      </w:divsChild>
    </w:div>
    <w:div w:id="2038118592">
      <w:bodyDiv w:val="1"/>
      <w:marLeft w:val="0"/>
      <w:marRight w:val="0"/>
      <w:marTop w:val="0"/>
      <w:marBottom w:val="0"/>
      <w:divBdr>
        <w:top w:val="none" w:sz="0" w:space="0" w:color="auto"/>
        <w:left w:val="none" w:sz="0" w:space="0" w:color="auto"/>
        <w:bottom w:val="none" w:sz="0" w:space="0" w:color="auto"/>
        <w:right w:val="none" w:sz="0" w:space="0" w:color="auto"/>
      </w:divBdr>
      <w:divsChild>
        <w:div w:id="83575905">
          <w:marLeft w:val="0"/>
          <w:marRight w:val="0"/>
          <w:marTop w:val="0"/>
          <w:marBottom w:val="160"/>
          <w:divBdr>
            <w:top w:val="none" w:sz="0" w:space="0" w:color="auto"/>
            <w:left w:val="none" w:sz="0" w:space="0" w:color="auto"/>
            <w:bottom w:val="none" w:sz="0" w:space="0" w:color="auto"/>
            <w:right w:val="none" w:sz="0" w:space="0" w:color="auto"/>
          </w:divBdr>
        </w:div>
        <w:div w:id="1634293099">
          <w:marLeft w:val="0"/>
          <w:marRight w:val="0"/>
          <w:marTop w:val="0"/>
          <w:marBottom w:val="160"/>
          <w:divBdr>
            <w:top w:val="none" w:sz="0" w:space="0" w:color="auto"/>
            <w:left w:val="none" w:sz="0" w:space="0" w:color="auto"/>
            <w:bottom w:val="none" w:sz="0" w:space="0" w:color="auto"/>
            <w:right w:val="none" w:sz="0" w:space="0" w:color="auto"/>
          </w:divBdr>
        </w:div>
        <w:div w:id="391077544">
          <w:marLeft w:val="0"/>
          <w:marRight w:val="0"/>
          <w:marTop w:val="0"/>
          <w:marBottom w:val="160"/>
          <w:divBdr>
            <w:top w:val="none" w:sz="0" w:space="0" w:color="auto"/>
            <w:left w:val="none" w:sz="0" w:space="0" w:color="auto"/>
            <w:bottom w:val="none" w:sz="0" w:space="0" w:color="auto"/>
            <w:right w:val="none" w:sz="0" w:space="0" w:color="auto"/>
          </w:divBdr>
        </w:div>
      </w:divsChild>
    </w:div>
    <w:div w:id="2056077631">
      <w:bodyDiv w:val="1"/>
      <w:marLeft w:val="0"/>
      <w:marRight w:val="0"/>
      <w:marTop w:val="0"/>
      <w:marBottom w:val="0"/>
      <w:divBdr>
        <w:top w:val="none" w:sz="0" w:space="0" w:color="auto"/>
        <w:left w:val="none" w:sz="0" w:space="0" w:color="auto"/>
        <w:bottom w:val="none" w:sz="0" w:space="0" w:color="auto"/>
        <w:right w:val="none" w:sz="0" w:space="0" w:color="auto"/>
      </w:divBdr>
      <w:divsChild>
        <w:div w:id="996226568">
          <w:marLeft w:val="0"/>
          <w:marRight w:val="0"/>
          <w:marTop w:val="0"/>
          <w:marBottom w:val="0"/>
          <w:divBdr>
            <w:top w:val="none" w:sz="0" w:space="0" w:color="auto"/>
            <w:left w:val="none" w:sz="0" w:space="0" w:color="auto"/>
            <w:bottom w:val="none" w:sz="0" w:space="0" w:color="auto"/>
            <w:right w:val="none" w:sz="0" w:space="0" w:color="auto"/>
          </w:divBdr>
        </w:div>
      </w:divsChild>
    </w:div>
    <w:div w:id="2058777106">
      <w:bodyDiv w:val="1"/>
      <w:marLeft w:val="0"/>
      <w:marRight w:val="0"/>
      <w:marTop w:val="0"/>
      <w:marBottom w:val="0"/>
      <w:divBdr>
        <w:top w:val="none" w:sz="0" w:space="0" w:color="auto"/>
        <w:left w:val="none" w:sz="0" w:space="0" w:color="auto"/>
        <w:bottom w:val="none" w:sz="0" w:space="0" w:color="auto"/>
        <w:right w:val="none" w:sz="0" w:space="0" w:color="auto"/>
      </w:divBdr>
      <w:divsChild>
        <w:div w:id="484316818">
          <w:marLeft w:val="0"/>
          <w:marRight w:val="0"/>
          <w:marTop w:val="0"/>
          <w:marBottom w:val="0"/>
          <w:divBdr>
            <w:top w:val="none" w:sz="0" w:space="0" w:color="auto"/>
            <w:left w:val="none" w:sz="0" w:space="0" w:color="auto"/>
            <w:bottom w:val="none" w:sz="0" w:space="0" w:color="auto"/>
            <w:right w:val="none" w:sz="0" w:space="0" w:color="auto"/>
          </w:divBdr>
        </w:div>
      </w:divsChild>
    </w:div>
    <w:div w:id="2060939196">
      <w:bodyDiv w:val="1"/>
      <w:marLeft w:val="0"/>
      <w:marRight w:val="0"/>
      <w:marTop w:val="0"/>
      <w:marBottom w:val="0"/>
      <w:divBdr>
        <w:top w:val="none" w:sz="0" w:space="0" w:color="auto"/>
        <w:left w:val="none" w:sz="0" w:space="0" w:color="auto"/>
        <w:bottom w:val="none" w:sz="0" w:space="0" w:color="auto"/>
        <w:right w:val="none" w:sz="0" w:space="0" w:color="auto"/>
      </w:divBdr>
      <w:divsChild>
        <w:div w:id="1364093379">
          <w:marLeft w:val="0"/>
          <w:marRight w:val="0"/>
          <w:marTop w:val="0"/>
          <w:marBottom w:val="0"/>
          <w:divBdr>
            <w:top w:val="none" w:sz="0" w:space="0" w:color="auto"/>
            <w:left w:val="none" w:sz="0" w:space="0" w:color="auto"/>
            <w:bottom w:val="none" w:sz="0" w:space="0" w:color="auto"/>
            <w:right w:val="none" w:sz="0" w:space="0" w:color="auto"/>
          </w:divBdr>
        </w:div>
      </w:divsChild>
    </w:div>
    <w:div w:id="2070960116">
      <w:bodyDiv w:val="1"/>
      <w:marLeft w:val="0"/>
      <w:marRight w:val="0"/>
      <w:marTop w:val="0"/>
      <w:marBottom w:val="0"/>
      <w:divBdr>
        <w:top w:val="none" w:sz="0" w:space="0" w:color="auto"/>
        <w:left w:val="none" w:sz="0" w:space="0" w:color="auto"/>
        <w:bottom w:val="none" w:sz="0" w:space="0" w:color="auto"/>
        <w:right w:val="none" w:sz="0" w:space="0" w:color="auto"/>
      </w:divBdr>
    </w:div>
    <w:div w:id="2102215064">
      <w:bodyDiv w:val="1"/>
      <w:marLeft w:val="0"/>
      <w:marRight w:val="0"/>
      <w:marTop w:val="0"/>
      <w:marBottom w:val="0"/>
      <w:divBdr>
        <w:top w:val="none" w:sz="0" w:space="0" w:color="auto"/>
        <w:left w:val="none" w:sz="0" w:space="0" w:color="auto"/>
        <w:bottom w:val="none" w:sz="0" w:space="0" w:color="auto"/>
        <w:right w:val="none" w:sz="0" w:space="0" w:color="auto"/>
      </w:divBdr>
      <w:divsChild>
        <w:div w:id="191849285">
          <w:marLeft w:val="0"/>
          <w:marRight w:val="0"/>
          <w:marTop w:val="0"/>
          <w:marBottom w:val="0"/>
          <w:divBdr>
            <w:top w:val="none" w:sz="0" w:space="0" w:color="auto"/>
            <w:left w:val="none" w:sz="0" w:space="0" w:color="auto"/>
            <w:bottom w:val="none" w:sz="0" w:space="0" w:color="auto"/>
            <w:right w:val="none" w:sz="0" w:space="0" w:color="auto"/>
          </w:divBdr>
        </w:div>
      </w:divsChild>
    </w:div>
    <w:div w:id="21099583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87B81-8F7B-4709-9060-BC23BA37BB47}">
  <ds:schemaRefs>
    <ds:schemaRef ds:uri="http://schemas.openxmlformats.org/officeDocument/2006/bibliography"/>
  </ds:schemaRefs>
</ds:datastoreItem>
</file>

<file path=docMetadata/LabelInfo.xml><?xml version="1.0" encoding="utf-8"?>
<clbl:labelList xmlns:clbl="http://schemas.microsoft.com/office/2020/mipLabelMetadata">
  <clbl:label id="{a92d9f05-d449-4457-acdb-7d30940c7cbe}" enabled="1" method="Standard" siteId="{720b637a-655a-40cf-816a-f22f40755c2c}" contentBits="0" removed="0"/>
</clbl:labelList>
</file>

<file path=docProps/app.xml><?xml version="1.0" encoding="utf-8"?>
<Properties xmlns="http://schemas.openxmlformats.org/officeDocument/2006/extended-properties" xmlns:vt="http://schemas.openxmlformats.org/officeDocument/2006/docPropsVTypes">
  <Template>Normal.dotm</Template>
  <TotalTime>149</TotalTime>
  <Pages>24</Pages>
  <Words>7795</Words>
  <Characters>44435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Hamid</dc:creator>
  <cp:keywords/>
  <dc:description/>
  <cp:lastModifiedBy>Mohamed Ali</cp:lastModifiedBy>
  <cp:revision>5</cp:revision>
  <cp:lastPrinted>2026-07-20T12:11:00Z</cp:lastPrinted>
  <dcterms:created xsi:type="dcterms:W3CDTF">2026-09-24T12:47:00Z</dcterms:created>
  <dcterms:modified xsi:type="dcterms:W3CDTF">2026-09-26T15:11:00Z</dcterms:modified>
</cp:coreProperties>
</file>