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1E6" w:rsidRPr="00DB0C19" w:rsidRDefault="00DB0C19" w:rsidP="00DB0C19">
      <w:pPr>
        <w:jc w:val="center"/>
        <w:rPr>
          <w:rFonts w:asciiTheme="minorHAnsi" w:hAnsiTheme="minorHAnsi"/>
          <w:sz w:val="20"/>
          <w:szCs w:val="20"/>
        </w:rPr>
      </w:pPr>
      <w:r w:rsidRPr="00DB0C19">
        <w:rPr>
          <w:rFonts w:asciiTheme="minorHAnsi" w:hAnsiTheme="minorHAnsi"/>
          <w:sz w:val="20"/>
          <w:szCs w:val="20"/>
        </w:rPr>
        <w:t>Обобщенные ответы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7131"/>
        <w:gridCol w:w="3904"/>
        <w:gridCol w:w="3904"/>
      </w:tblGrid>
      <w:tr w:rsidR="00DB0C19" w:rsidRPr="00DB0C19" w:rsidTr="00DB0C19">
        <w:tc>
          <w:tcPr>
            <w:tcW w:w="675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DB0C19">
              <w:rPr>
                <w:rFonts w:asciiTheme="minorHAnsi" w:hAnsiTheme="minorHAnsi"/>
                <w:sz w:val="20"/>
                <w:szCs w:val="20"/>
              </w:rPr>
              <w:t>№</w:t>
            </w:r>
          </w:p>
        </w:tc>
        <w:tc>
          <w:tcPr>
            <w:tcW w:w="7131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DB0C19">
              <w:rPr>
                <w:rFonts w:asciiTheme="minorHAnsi" w:hAnsiTheme="minorHAnsi"/>
                <w:sz w:val="20"/>
                <w:szCs w:val="20"/>
              </w:rPr>
              <w:t xml:space="preserve">Цель Задания </w:t>
            </w:r>
          </w:p>
        </w:tc>
        <w:tc>
          <w:tcPr>
            <w:tcW w:w="3904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DB0C19">
              <w:rPr>
                <w:rFonts w:asciiTheme="minorHAnsi" w:hAnsiTheme="minorHAnsi"/>
                <w:sz w:val="20"/>
                <w:szCs w:val="20"/>
              </w:rPr>
              <w:t>Критерии</w:t>
            </w:r>
          </w:p>
        </w:tc>
        <w:tc>
          <w:tcPr>
            <w:tcW w:w="3904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DB0C19">
              <w:rPr>
                <w:rFonts w:asciiTheme="minorHAnsi" w:hAnsiTheme="minorHAnsi"/>
                <w:sz w:val="20"/>
                <w:szCs w:val="20"/>
              </w:rPr>
              <w:t>Освоено</w:t>
            </w:r>
          </w:p>
        </w:tc>
      </w:tr>
      <w:tr w:rsidR="00DB0C19" w:rsidRPr="00DB0C19" w:rsidTr="00DB0C19">
        <w:tc>
          <w:tcPr>
            <w:tcW w:w="675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  <w:lang w:val="en-US"/>
              </w:rPr>
              <w:t>P1</w:t>
            </w:r>
          </w:p>
        </w:tc>
        <w:tc>
          <w:tcPr>
            <w:tcW w:w="7131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b/>
                <w:sz w:val="20"/>
                <w:szCs w:val="20"/>
              </w:rPr>
              <w:t>Обобщает посредством стимулов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Использует ли ученик навыки, приобретенные с одним предметом, чтобы выказать (дать) такую же реакцию с аналогичными примерами этого предмета?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Ученика учат называть коричневую чашку «чашкой». Ученик теперь называет зеленую, желтую и полосатую чашки «чашко</w:t>
            </w:r>
            <w:bookmarkStart w:id="0" w:name="_GoBack"/>
            <w:bookmarkEnd w:id="0"/>
            <w:r w:rsidRPr="00DB0C19">
              <w:rPr>
                <w:rFonts w:asciiTheme="minorHAnsi" w:hAnsiTheme="minorHAnsi" w:cs="Arial"/>
                <w:sz w:val="20"/>
                <w:szCs w:val="20"/>
              </w:rPr>
              <w:t>й»</w:t>
            </w:r>
          </w:p>
        </w:tc>
        <w:tc>
          <w:tcPr>
            <w:tcW w:w="3904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2= приобретает (овладевает) рецептивные реакции и реакции комментирования с 1 стимулом и незамедлительно обобщает со многими стимулами в пределах класса в течение 2 попыток, 1= обобщает с похожими предметами в течение 10 попыток</w:t>
            </w:r>
          </w:p>
        </w:tc>
        <w:tc>
          <w:tcPr>
            <w:tcW w:w="3904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C19" w:rsidRPr="00DB0C19" w:rsidTr="00DB0C19">
        <w:tc>
          <w:tcPr>
            <w:tcW w:w="675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  <w:lang w:val="en-US"/>
              </w:rPr>
              <w:t>P2</w:t>
            </w:r>
          </w:p>
        </w:tc>
        <w:tc>
          <w:tcPr>
            <w:tcW w:w="7131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b/>
                <w:sz w:val="20"/>
                <w:szCs w:val="20"/>
              </w:rPr>
              <w:t>Обобщает через учителей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Использует ли ученик навыки, приобретенные с одним учителем, с другим учителями?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Ученик научился называть «чашку» с одним учителем  и впоследствии он сможет называть «чашку» для других учителей</w:t>
            </w:r>
          </w:p>
        </w:tc>
        <w:tc>
          <w:tcPr>
            <w:tcW w:w="3904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2= легко использует приобретенные навыки с новыми учителями, 1= работает легко (с готовностью) с 4 или более учителями</w:t>
            </w:r>
          </w:p>
        </w:tc>
        <w:tc>
          <w:tcPr>
            <w:tcW w:w="3904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C19" w:rsidRPr="00DB0C19" w:rsidTr="00DB0C19">
        <w:tc>
          <w:tcPr>
            <w:tcW w:w="675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  <w:lang w:val="en-US"/>
              </w:rPr>
              <w:t>P3</w:t>
            </w:r>
          </w:p>
        </w:tc>
        <w:tc>
          <w:tcPr>
            <w:tcW w:w="7131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b/>
                <w:sz w:val="20"/>
                <w:szCs w:val="20"/>
              </w:rPr>
              <w:t>Обобщает посредством среды (окружения</w:t>
            </w:r>
            <w:proofErr w:type="gramStart"/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>П</w:t>
            </w:r>
            <w:proofErr w:type="gramEnd"/>
            <w:r w:rsidRPr="00DB0C19">
              <w:rPr>
                <w:rFonts w:asciiTheme="minorHAnsi" w:hAnsiTheme="minorHAnsi" w:cs="Arial"/>
                <w:sz w:val="20"/>
                <w:szCs w:val="20"/>
              </w:rPr>
              <w:t>рименяет ли ученик навыки, приобретенные в процессе обучения, в других ситуациях?</w:t>
            </w:r>
            <w:r w:rsidRPr="00DB0C19">
              <w:rPr>
                <w:rFonts w:asciiTheme="minorHAnsi" w:hAnsiTheme="minorHAnsi" w:cs="Arial"/>
                <w:b/>
                <w:sz w:val="20"/>
                <w:szCs w:val="20"/>
              </w:rPr>
              <w:t xml:space="preserve">)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Ученик научился называть «чашку» в школе и затем он сможет называть «чашку» дома</w:t>
            </w:r>
          </w:p>
        </w:tc>
        <w:tc>
          <w:tcPr>
            <w:tcW w:w="3904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2= легко применяет навыки без подсказок  за пределами первоначальной учебной ситуации, 1= использует приобретенные навыки  за пределами первоначальной учебной ситуации с минимальными вербальными подсказками</w:t>
            </w:r>
          </w:p>
        </w:tc>
        <w:tc>
          <w:tcPr>
            <w:tcW w:w="3904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C19" w:rsidRPr="00DB0C19" w:rsidTr="00DB0C19">
        <w:tc>
          <w:tcPr>
            <w:tcW w:w="675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  <w:lang w:val="en-US"/>
              </w:rPr>
              <w:t>P4</w:t>
            </w:r>
          </w:p>
        </w:tc>
        <w:tc>
          <w:tcPr>
            <w:tcW w:w="7131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b/>
                <w:sz w:val="20"/>
                <w:szCs w:val="20"/>
              </w:rPr>
              <w:t>Использование навыков в группах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Использует ли ученик навыки, приобретенные во время индивидуальных занятий, во время групповых занятий со сверстниками?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Ученик научился называть «чашку» в ходе индивидуальных занятий и затем сможет называть «чашку» во время участия в обсуждении небольшой группы  </w:t>
            </w:r>
          </w:p>
        </w:tc>
        <w:tc>
          <w:tcPr>
            <w:tcW w:w="3904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2= спонтанно использует приобретенные навыки в групповых ситуациях, 1= использует навыки в группах только с минимальными вербальными подсказками</w:t>
            </w:r>
          </w:p>
        </w:tc>
        <w:tc>
          <w:tcPr>
            <w:tcW w:w="3904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C19" w:rsidRPr="00DB0C19" w:rsidTr="00DB0C19">
        <w:tc>
          <w:tcPr>
            <w:tcW w:w="675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  <w:lang w:val="en-US"/>
              </w:rPr>
              <w:t>P5</w:t>
            </w:r>
          </w:p>
        </w:tc>
        <w:tc>
          <w:tcPr>
            <w:tcW w:w="7131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b/>
                <w:sz w:val="20"/>
                <w:szCs w:val="20"/>
              </w:rPr>
              <w:t xml:space="preserve">Формы обобщенного ответа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После изучения подходящего ответа для заданной ситуации, использует ли ученик другие альтернативные подходящие ответы в тех же самых условиях?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При виде собаки, ученик может сказать «собака», «щенок», «К-9», «дворняжка» </w:t>
            </w:r>
            <w:proofErr w:type="spellStart"/>
            <w:r w:rsidRPr="00DB0C19">
              <w:rPr>
                <w:rFonts w:asciiTheme="minorHAnsi" w:hAnsiTheme="minorHAnsi" w:cs="Arial"/>
                <w:sz w:val="20"/>
                <w:szCs w:val="20"/>
              </w:rPr>
              <w:t>итд</w:t>
            </w:r>
            <w:proofErr w:type="spellEnd"/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. </w:t>
            </w:r>
            <w:proofErr w:type="gramStart"/>
            <w:r w:rsidRPr="00DB0C19">
              <w:rPr>
                <w:rFonts w:asciiTheme="minorHAnsi" w:hAnsiTheme="minorHAnsi" w:cs="Arial"/>
                <w:sz w:val="20"/>
                <w:szCs w:val="20"/>
              </w:rPr>
              <w:t>Отвечая на вопрос о «вещах, которые можно есть», ученик может сказать «яблоко, банан, хлеб» или «пирог, пицца, яблоко»</w:t>
            </w:r>
            <w:proofErr w:type="gramEnd"/>
          </w:p>
        </w:tc>
        <w:tc>
          <w:tcPr>
            <w:tcW w:w="3904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2= спонтанно использует множество (несколько) подходящих ответов  </w:t>
            </w:r>
            <w:proofErr w:type="gramStart"/>
            <w:r w:rsidRPr="00DB0C19">
              <w:rPr>
                <w:rFonts w:asciiTheme="minorHAnsi" w:hAnsiTheme="minorHAnsi" w:cs="Arial"/>
                <w:sz w:val="20"/>
                <w:szCs w:val="20"/>
              </w:rPr>
              <w:t>скорее</w:t>
            </w:r>
            <w:proofErr w:type="gramEnd"/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чем однозначный ответ и использует различные варианты ответов, 1= использует некоторые альтернативные ответы с минимальными вербальными подсказками </w:t>
            </w:r>
          </w:p>
        </w:tc>
        <w:tc>
          <w:tcPr>
            <w:tcW w:w="3904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C19" w:rsidRPr="00DB0C19" w:rsidTr="00DB0C19">
        <w:tc>
          <w:tcPr>
            <w:tcW w:w="675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  <w:lang w:val="en-US"/>
              </w:rPr>
              <w:t>P6</w:t>
            </w:r>
          </w:p>
        </w:tc>
        <w:tc>
          <w:tcPr>
            <w:tcW w:w="7131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b/>
                <w:sz w:val="20"/>
                <w:szCs w:val="20"/>
              </w:rPr>
              <w:t xml:space="preserve">Обобщение языковых навыков 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Может ли ученик выучивать слова во время одного типа обучения языковым навыкам, затем использовать выученное слово в других типах языковых навыков?</w:t>
            </w:r>
          </w:p>
          <w:p w:rsidR="00DB0C19" w:rsidRPr="00DB0C19" w:rsidRDefault="00DB0C19" w:rsidP="007F5D60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>Выучив «чашку» в качестве названия, ребенок может попросить «чашку» и может рецептивно (на уровне восприятия) распознавать чашки. Научившись рецептивно распознавать чашку, когда говорят «ты пьешь из нее»,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Pr="00DB0C19">
              <w:rPr>
                <w:rFonts w:asciiTheme="minorHAnsi" w:hAnsiTheme="minorHAnsi" w:cs="Arial"/>
                <w:sz w:val="20"/>
                <w:szCs w:val="20"/>
              </w:rPr>
              <w:t>ученик сможет назвать «чашка», когда его спросят «из чего ты пьешь?»</w:t>
            </w:r>
          </w:p>
        </w:tc>
        <w:tc>
          <w:tcPr>
            <w:tcW w:w="3904" w:type="dxa"/>
          </w:tcPr>
          <w:p w:rsidR="00DB0C19" w:rsidRPr="00DB0C19" w:rsidRDefault="00DB0C19" w:rsidP="007F5D60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DB0C19">
              <w:rPr>
                <w:rFonts w:asciiTheme="minorHAnsi" w:hAnsiTheme="minorHAnsi" w:cs="Arial"/>
                <w:sz w:val="20"/>
                <w:szCs w:val="20"/>
              </w:rPr>
              <w:t>2= научившись рецептивно распознавать предмет, когда называют его функцию, ученик затем сможет назвать предмет, когда ему вербально скажут его функцию, 1= выучив название предмета, ученик сможет попросить его и рецептивно распознавать его</w:t>
            </w:r>
          </w:p>
        </w:tc>
        <w:tc>
          <w:tcPr>
            <w:tcW w:w="3904" w:type="dxa"/>
          </w:tcPr>
          <w:p w:rsidR="00DB0C19" w:rsidRPr="00DB0C19" w:rsidRDefault="00DB0C19" w:rsidP="00DB0C1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:rsidR="00DB0C19" w:rsidRPr="00DB0C19" w:rsidRDefault="00DB0C19" w:rsidP="00DB0C19">
      <w:pPr>
        <w:jc w:val="center"/>
        <w:rPr>
          <w:rFonts w:asciiTheme="minorHAnsi" w:hAnsiTheme="minorHAnsi"/>
          <w:sz w:val="20"/>
          <w:szCs w:val="20"/>
        </w:rPr>
      </w:pPr>
    </w:p>
    <w:sectPr w:rsidR="00DB0C19" w:rsidRPr="00DB0C19" w:rsidSect="00DB0C1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C0E"/>
    <w:rsid w:val="00032C2B"/>
    <w:rsid w:val="000E4B95"/>
    <w:rsid w:val="004E3C0E"/>
    <w:rsid w:val="00541834"/>
    <w:rsid w:val="006A4CDE"/>
    <w:rsid w:val="0071181D"/>
    <w:rsid w:val="008E1FC8"/>
    <w:rsid w:val="00D34732"/>
    <w:rsid w:val="00DB0C19"/>
    <w:rsid w:val="00E02044"/>
    <w:rsid w:val="00E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0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0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459</Words>
  <Characters>2617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2015-12-11T04:58:00Z</dcterms:created>
  <dcterms:modified xsi:type="dcterms:W3CDTF">2015-12-11T04:59:00Z</dcterms:modified>
</cp:coreProperties>
</file>