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1B66" w:rsidRDefault="00781B66" w:rsidP="00781B66">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781B66">
        <w:rPr>
          <w:rFonts w:ascii="Segoe UI" w:eastAsia="Times New Roman" w:hAnsi="Segoe UI" w:cs="Segoe UI"/>
          <w:b/>
          <w:bCs/>
          <w:color w:val="0F1115"/>
          <w:kern w:val="36"/>
          <w:sz w:val="36"/>
          <w:szCs w:val="36"/>
        </w:rPr>
        <w:t xml:space="preserve">Chemical Bonds and Properties of Chemical Compounds </w:t>
      </w:r>
    </w:p>
    <w:p w:rsidR="00B44E61" w:rsidRPr="00DE1CA2" w:rsidRDefault="00B44E61" w:rsidP="00B44E61">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Why does salt dissolve in water but wax does not? Why does sugar melt at a relatively low temperature while salt requires intense heat to melt? Why can a copper wire conduct electricity but a plastic handle cannot? The answers lie in the chemical bonds that hold atoms together. The type of bond between atoms determines nearly every physical property of a compound – its melting point, boiling point, solubility, and electrical conductivity. Yet many students learn to name compounds without understanding why they behave the way they do.</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The chemical formula of a compound is a symbolic representation of its chemical composition, telling you which elements are present and in what ratio. But the formula alone does not tell you everything. The properties of a compound depend on the type of bond between the elements. Ionic bonds, covalent bonds, and the polarity of molecules explain why substances as different as table salt and sugar, water and oil, metal and plastic behave so differently.</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This reading material explores the differences between ionic and covalent bonds in terms of electrons involved, the physical properties of ionic and covalent compounds (using sodium chloride and water as examples), how to draw Lewis structures applying the octet rule, and how to predict molecular polarity based on electronegativity and molecular geometry.</w:t>
      </w:r>
    </w:p>
    <w:p w:rsidR="00781B66" w:rsidRPr="00781B66" w:rsidRDefault="00781B66" w:rsidP="00781B66">
      <w:pPr>
        <w:spacing w:before="480" w:after="480" w:line="240" w:lineRule="auto"/>
        <w:rPr>
          <w:rFonts w:ascii="Times New Roman" w:eastAsia="Times New Roman" w:hAnsi="Times New Roman" w:cs="Times New Roman"/>
          <w:sz w:val="24"/>
          <w:szCs w:val="24"/>
        </w:rPr>
      </w:pPr>
      <w:r w:rsidRPr="00781B66">
        <w:rPr>
          <w:rFonts w:ascii="Times New Roman" w:eastAsia="Times New Roman" w:hAnsi="Times New Roman" w:cs="Times New Roman"/>
          <w:sz w:val="24"/>
          <w:szCs w:val="24"/>
        </w:rPr>
        <w:pict>
          <v:rect id="_x0000_i1025" style="width:0;height:.75pt" o:hralign="center" o:hrstd="t" o:hr="t" fillcolor="#a0a0a0" stroked="f"/>
        </w:pict>
      </w:r>
    </w:p>
    <w:p w:rsidR="00781B66" w:rsidRPr="00781B66" w:rsidRDefault="00781B66" w:rsidP="00781B66">
      <w:pPr>
        <w:shd w:val="clear" w:color="auto" w:fill="FFFFFF"/>
        <w:spacing w:before="480" w:after="240" w:line="480" w:lineRule="atLeast"/>
        <w:outlineLvl w:val="1"/>
        <w:rPr>
          <w:rFonts w:ascii="Segoe UI" w:eastAsia="Times New Roman" w:hAnsi="Segoe UI" w:cs="Segoe UI"/>
          <w:b/>
          <w:bCs/>
          <w:color w:val="0F1115"/>
          <w:sz w:val="33"/>
          <w:szCs w:val="33"/>
        </w:rPr>
      </w:pPr>
      <w:r w:rsidRPr="00781B66">
        <w:rPr>
          <w:rFonts w:ascii="Segoe UI" w:eastAsia="Times New Roman" w:hAnsi="Segoe UI" w:cs="Segoe UI"/>
          <w:b/>
          <w:bCs/>
          <w:color w:val="0F1115"/>
          <w:sz w:val="33"/>
          <w:szCs w:val="33"/>
        </w:rPr>
        <w:t>Part 1: What Are Chemical Bonds and Why Do They Matter?</w:t>
      </w:r>
    </w:p>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Definition of Chemical Bonds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A </w:t>
      </w:r>
      <w:r w:rsidRPr="00781B66">
        <w:rPr>
          <w:rFonts w:ascii="Segoe UI" w:eastAsia="Times New Roman" w:hAnsi="Segoe UI" w:cs="Segoe UI"/>
          <w:b/>
          <w:bCs/>
          <w:color w:val="0F1115"/>
          <w:sz w:val="24"/>
          <w:szCs w:val="24"/>
        </w:rPr>
        <w:t>chemical bond</w:t>
      </w:r>
      <w:r w:rsidRPr="00781B66">
        <w:rPr>
          <w:rFonts w:ascii="Segoe UI" w:eastAsia="Times New Roman" w:hAnsi="Segoe UI" w:cs="Segoe UI"/>
          <w:color w:val="0F1115"/>
          <w:sz w:val="24"/>
          <w:szCs w:val="24"/>
        </w:rPr>
        <w:t> is the force that holds atoms together in a compound. Chemical bonds form when atoms share or transfer electrons to achieve a stable electron configuration (usually a full outer energy level of 8 electrons, known as the octet rule).</w:t>
      </w:r>
    </w:p>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lastRenderedPageBreak/>
        <w:t>The Central Idea: Bonds Determine Properties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The chemical formula of a compound tells you which elements are present and in what ratio (e.g., NaCl for sodium chloride, H₂O for water). However, the properties of a chemical compound depend on the type of bond between the elements. Ionic bonds produce different physical properties than covalent bonds.</w:t>
      </w:r>
    </w:p>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Why Chemical Bonds and Properties Matter</w:t>
      </w:r>
    </w:p>
    <w:tbl>
      <w:tblPr>
        <w:tblW w:w="11280" w:type="dxa"/>
        <w:tblCellMar>
          <w:top w:w="15" w:type="dxa"/>
          <w:left w:w="15" w:type="dxa"/>
          <w:bottom w:w="15" w:type="dxa"/>
          <w:right w:w="15" w:type="dxa"/>
        </w:tblCellMar>
        <w:tblLook w:val="04A0" w:firstRow="1" w:lastRow="0" w:firstColumn="1" w:lastColumn="0" w:noHBand="0" w:noVBand="1"/>
      </w:tblPr>
      <w:tblGrid>
        <w:gridCol w:w="2200"/>
        <w:gridCol w:w="9080"/>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Explanation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Predicting behavior</w:t>
            </w:r>
          </w:p>
        </w:tc>
        <w:tc>
          <w:tcPr>
            <w:tcW w:w="0" w:type="auto"/>
            <w:tcMar>
              <w:top w:w="150" w:type="dxa"/>
              <w:left w:w="240" w:type="dxa"/>
              <w:bottom w:w="150" w:type="dxa"/>
              <w:right w:w="0" w:type="dxa"/>
            </w:tcMar>
            <w:vAlign w:val="center"/>
            <w:hideMark/>
          </w:tcPr>
          <w:p w:rsidR="00781B66" w:rsidRPr="00781B66" w:rsidRDefault="00781B66" w:rsidP="00044B7A">
            <w:pPr>
              <w:spacing w:after="0" w:line="375" w:lineRule="atLeast"/>
              <w:ind w:right="1920"/>
              <w:rPr>
                <w:rFonts w:ascii="Segoe UI" w:eastAsia="Times New Roman" w:hAnsi="Segoe UI" w:cs="Segoe UI"/>
                <w:sz w:val="23"/>
                <w:szCs w:val="23"/>
              </w:rPr>
            </w:pPr>
            <w:r w:rsidRPr="00781B66">
              <w:rPr>
                <w:rFonts w:ascii="Segoe UI" w:eastAsia="Times New Roman" w:hAnsi="Segoe UI" w:cs="Segoe UI"/>
                <w:sz w:val="23"/>
                <w:szCs w:val="23"/>
              </w:rPr>
              <w:t>Knowing the bond type helps predict solubility, melting point, and conductivity</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Material selection</w:t>
            </w:r>
          </w:p>
        </w:tc>
        <w:tc>
          <w:tcPr>
            <w:tcW w:w="0" w:type="auto"/>
            <w:tcMar>
              <w:top w:w="150" w:type="dxa"/>
              <w:left w:w="240" w:type="dxa"/>
              <w:bottom w:w="150" w:type="dxa"/>
              <w:right w:w="0" w:type="dxa"/>
            </w:tcMar>
            <w:vAlign w:val="center"/>
            <w:hideMark/>
          </w:tcPr>
          <w:p w:rsidR="00781B66" w:rsidRPr="00781B66" w:rsidRDefault="00781B66" w:rsidP="00044B7A">
            <w:pPr>
              <w:spacing w:after="0" w:line="375" w:lineRule="atLeast"/>
              <w:ind w:right="1920"/>
              <w:rPr>
                <w:rFonts w:ascii="Segoe UI" w:eastAsia="Times New Roman" w:hAnsi="Segoe UI" w:cs="Segoe UI"/>
                <w:sz w:val="23"/>
                <w:szCs w:val="23"/>
              </w:rPr>
            </w:pPr>
            <w:r w:rsidRPr="00781B66">
              <w:rPr>
                <w:rFonts w:ascii="Segoe UI" w:eastAsia="Times New Roman" w:hAnsi="Segoe UI" w:cs="Segoe UI"/>
                <w:sz w:val="23"/>
                <w:szCs w:val="23"/>
              </w:rPr>
              <w:t>Engineers choose materials based on bond properties (e.g., metals for wiring, plastics for insulation)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Drug design</w:t>
            </w:r>
          </w:p>
        </w:tc>
        <w:tc>
          <w:tcPr>
            <w:tcW w:w="0" w:type="auto"/>
            <w:tcMar>
              <w:top w:w="150" w:type="dxa"/>
              <w:left w:w="240" w:type="dxa"/>
              <w:bottom w:w="150" w:type="dxa"/>
              <w:right w:w="0" w:type="dxa"/>
            </w:tcMar>
            <w:vAlign w:val="center"/>
            <w:hideMark/>
          </w:tcPr>
          <w:p w:rsidR="00781B66" w:rsidRPr="00781B66" w:rsidRDefault="00781B66" w:rsidP="00044B7A">
            <w:pPr>
              <w:spacing w:after="0" w:line="375" w:lineRule="atLeast"/>
              <w:ind w:right="1920"/>
              <w:rPr>
                <w:rFonts w:ascii="Segoe UI" w:eastAsia="Times New Roman" w:hAnsi="Segoe UI" w:cs="Segoe UI"/>
                <w:sz w:val="23"/>
                <w:szCs w:val="23"/>
              </w:rPr>
            </w:pPr>
            <w:r w:rsidRPr="00781B66">
              <w:rPr>
                <w:rFonts w:ascii="Segoe UI" w:eastAsia="Times New Roman" w:hAnsi="Segoe UI" w:cs="Segoe UI"/>
                <w:sz w:val="23"/>
                <w:szCs w:val="23"/>
              </w:rPr>
              <w:t>Pharmaceutical chemists consider bond types and polarity when designing medicines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Environmental science</w:t>
            </w:r>
          </w:p>
        </w:tc>
        <w:tc>
          <w:tcPr>
            <w:tcW w:w="0" w:type="auto"/>
            <w:tcMar>
              <w:top w:w="150" w:type="dxa"/>
              <w:left w:w="240" w:type="dxa"/>
              <w:bottom w:w="150" w:type="dxa"/>
              <w:right w:w="0" w:type="dxa"/>
            </w:tcMar>
            <w:vAlign w:val="center"/>
            <w:hideMark/>
          </w:tcPr>
          <w:p w:rsidR="00781B66" w:rsidRPr="00781B66" w:rsidRDefault="00781B66" w:rsidP="00044B7A">
            <w:pPr>
              <w:spacing w:after="0" w:line="375" w:lineRule="atLeast"/>
              <w:ind w:right="1920"/>
              <w:rPr>
                <w:rFonts w:ascii="Segoe UI" w:eastAsia="Times New Roman" w:hAnsi="Segoe UI" w:cs="Segoe UI"/>
                <w:sz w:val="23"/>
                <w:szCs w:val="23"/>
              </w:rPr>
            </w:pPr>
            <w:r w:rsidRPr="00781B66">
              <w:rPr>
                <w:rFonts w:ascii="Segoe UI" w:eastAsia="Times New Roman" w:hAnsi="Segoe UI" w:cs="Segoe UI"/>
                <w:sz w:val="23"/>
                <w:szCs w:val="23"/>
              </w:rPr>
              <w:t>Understanding solubility (polar vs. nonpolar) explains how pollutants move through water and soil</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Everyday life</w:t>
            </w:r>
          </w:p>
        </w:tc>
        <w:tc>
          <w:tcPr>
            <w:tcW w:w="0" w:type="auto"/>
            <w:tcMar>
              <w:top w:w="150" w:type="dxa"/>
              <w:left w:w="240" w:type="dxa"/>
              <w:bottom w:w="150" w:type="dxa"/>
              <w:right w:w="0" w:type="dxa"/>
            </w:tcMar>
            <w:vAlign w:val="center"/>
            <w:hideMark/>
          </w:tcPr>
          <w:p w:rsidR="00781B66" w:rsidRPr="00781B66" w:rsidRDefault="00781B66" w:rsidP="00044B7A">
            <w:pPr>
              <w:spacing w:after="0" w:line="375" w:lineRule="atLeast"/>
              <w:ind w:right="1920"/>
              <w:rPr>
                <w:rFonts w:ascii="Segoe UI" w:eastAsia="Times New Roman" w:hAnsi="Segoe UI" w:cs="Segoe UI"/>
                <w:sz w:val="23"/>
                <w:szCs w:val="23"/>
              </w:rPr>
            </w:pPr>
            <w:r w:rsidRPr="00781B66">
              <w:rPr>
                <w:rFonts w:ascii="Segoe UI" w:eastAsia="Times New Roman" w:hAnsi="Segoe UI" w:cs="Segoe UI"/>
                <w:sz w:val="23"/>
                <w:szCs w:val="23"/>
              </w:rPr>
              <w:t>Why salt dissolves in water, why oil floats, why ice melts – all explained by bonds and polarity</w:t>
            </w:r>
          </w:p>
        </w:tc>
      </w:tr>
    </w:tbl>
    <w:p w:rsidR="00781B66" w:rsidRPr="00781B66" w:rsidRDefault="00781B66" w:rsidP="00781B66">
      <w:pPr>
        <w:spacing w:before="480" w:after="480" w:line="240" w:lineRule="auto"/>
        <w:rPr>
          <w:rFonts w:ascii="Times New Roman" w:eastAsia="Times New Roman" w:hAnsi="Times New Roman" w:cs="Times New Roman"/>
          <w:sz w:val="24"/>
          <w:szCs w:val="24"/>
        </w:rPr>
      </w:pPr>
      <w:r w:rsidRPr="00781B66">
        <w:rPr>
          <w:rFonts w:ascii="Times New Roman" w:eastAsia="Times New Roman" w:hAnsi="Times New Roman" w:cs="Times New Roman"/>
          <w:sz w:val="24"/>
          <w:szCs w:val="24"/>
        </w:rPr>
        <w:pict>
          <v:rect id="_x0000_i1026" style="width:0;height:.75pt" o:hralign="center" o:hrstd="t" o:hr="t" fillcolor="#a0a0a0" stroked="f"/>
        </w:pict>
      </w:r>
    </w:p>
    <w:p w:rsidR="00781B66" w:rsidRPr="00781B66" w:rsidRDefault="00781B66" w:rsidP="00781B66">
      <w:pPr>
        <w:shd w:val="clear" w:color="auto" w:fill="FFFFFF"/>
        <w:spacing w:before="480" w:after="240" w:line="480" w:lineRule="atLeast"/>
        <w:outlineLvl w:val="1"/>
        <w:rPr>
          <w:rFonts w:ascii="Segoe UI" w:eastAsia="Times New Roman" w:hAnsi="Segoe UI" w:cs="Segoe UI"/>
          <w:b/>
          <w:bCs/>
          <w:color w:val="0F1115"/>
          <w:sz w:val="33"/>
          <w:szCs w:val="33"/>
        </w:rPr>
      </w:pPr>
      <w:r w:rsidRPr="00781B66">
        <w:rPr>
          <w:rFonts w:ascii="Segoe UI" w:eastAsia="Times New Roman" w:hAnsi="Segoe UI" w:cs="Segoe UI"/>
          <w:b/>
          <w:bCs/>
          <w:color w:val="0F1115"/>
          <w:sz w:val="33"/>
          <w:szCs w:val="33"/>
        </w:rPr>
        <w:t>Part 2: Ionic Bonds vs. Covalent Bonds – Differences in Electrons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Before exploring properties, you must understand the two main types of chemical bonds: ionic bonds and covalent bonds. The key difference lies in what happens to the electrons.</w:t>
      </w:r>
    </w:p>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lastRenderedPageBreak/>
        <w:t>Ionic Bonds – Transfer of Electrons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An </w:t>
      </w:r>
      <w:r w:rsidRPr="00781B66">
        <w:rPr>
          <w:rFonts w:ascii="Segoe UI" w:eastAsia="Times New Roman" w:hAnsi="Segoe UI" w:cs="Segoe UI"/>
          <w:b/>
          <w:bCs/>
          <w:color w:val="0F1115"/>
          <w:sz w:val="24"/>
          <w:szCs w:val="24"/>
        </w:rPr>
        <w:t>ionic bond</w:t>
      </w:r>
      <w:r w:rsidRPr="00781B66">
        <w:rPr>
          <w:rFonts w:ascii="Segoe UI" w:eastAsia="Times New Roman" w:hAnsi="Segoe UI" w:cs="Segoe UI"/>
          <w:color w:val="0F1115"/>
          <w:sz w:val="24"/>
          <w:szCs w:val="24"/>
        </w:rPr>
        <w:t> forms when one atom transfers one or more electrons to another atom. This creates ions (charged atoms): one positive (cation) and one negative (anion). The opposite charges attract, forming the bond.</w:t>
      </w:r>
    </w:p>
    <w:tbl>
      <w:tblPr>
        <w:tblW w:w="11280" w:type="dxa"/>
        <w:tblCellMar>
          <w:top w:w="15" w:type="dxa"/>
          <w:left w:w="15" w:type="dxa"/>
          <w:bottom w:w="15" w:type="dxa"/>
          <w:right w:w="15" w:type="dxa"/>
        </w:tblCellMar>
        <w:tblLook w:val="04A0" w:firstRow="1" w:lastRow="0" w:firstColumn="1" w:lastColumn="0" w:noHBand="0" w:noVBand="1"/>
      </w:tblPr>
      <w:tblGrid>
        <w:gridCol w:w="2188"/>
        <w:gridCol w:w="9092"/>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Explanation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Electron movement</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Electrons are completely transferred from one atom to another</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Resulting particles</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Ions (cations and anions)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Types of elements</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Typically metal + nonmetal</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Example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380"/>
              <w:rPr>
                <w:rFonts w:ascii="Segoe UI" w:eastAsia="Times New Roman" w:hAnsi="Segoe UI" w:cs="Segoe UI"/>
                <w:sz w:val="23"/>
                <w:szCs w:val="23"/>
              </w:rPr>
            </w:pPr>
            <w:r w:rsidRPr="00781B66">
              <w:rPr>
                <w:rFonts w:ascii="Segoe UI" w:eastAsia="Times New Roman" w:hAnsi="Segoe UI" w:cs="Segoe UI"/>
                <w:sz w:val="23"/>
                <w:szCs w:val="23"/>
              </w:rPr>
              <w:t>Sodium chloride (NaCl): Na loses 1 electron → Na⁺; Cl gains 1 electron → Cl⁻</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Bond strength</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Strong (high melting and boiling points)</w:t>
            </w:r>
          </w:p>
        </w:tc>
      </w:tr>
    </w:tbl>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Covalent Bonds – Sharing of Electrons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A </w:t>
      </w:r>
      <w:r w:rsidRPr="00781B66">
        <w:rPr>
          <w:rFonts w:ascii="Segoe UI" w:eastAsia="Times New Roman" w:hAnsi="Segoe UI" w:cs="Segoe UI"/>
          <w:b/>
          <w:bCs/>
          <w:color w:val="0F1115"/>
          <w:sz w:val="24"/>
          <w:szCs w:val="24"/>
        </w:rPr>
        <w:t>covalent bond</w:t>
      </w:r>
      <w:r w:rsidRPr="00781B66">
        <w:rPr>
          <w:rFonts w:ascii="Segoe UI" w:eastAsia="Times New Roman" w:hAnsi="Segoe UI" w:cs="Segoe UI"/>
          <w:color w:val="0F1115"/>
          <w:sz w:val="24"/>
          <w:szCs w:val="24"/>
        </w:rPr>
        <w:t> forms when two atoms share one or more pairs of electrons. Neither atom completely loses or gains electrons; instead, they share electrons to achieve full outer shells.</w:t>
      </w:r>
    </w:p>
    <w:tbl>
      <w:tblPr>
        <w:tblW w:w="11280" w:type="dxa"/>
        <w:tblCellMar>
          <w:top w:w="15" w:type="dxa"/>
          <w:left w:w="15" w:type="dxa"/>
          <w:bottom w:w="15" w:type="dxa"/>
          <w:right w:w="15" w:type="dxa"/>
        </w:tblCellMar>
        <w:tblLook w:val="04A0" w:firstRow="1" w:lastRow="0" w:firstColumn="1" w:lastColumn="0" w:noHBand="0" w:noVBand="1"/>
      </w:tblPr>
      <w:tblGrid>
        <w:gridCol w:w="2038"/>
        <w:gridCol w:w="9242"/>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Explanation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Electron movement</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Electrons are shared between atoms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Resulting particles</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Molecules (neutral groups of atoms)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Types of elements</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Typically nonmetal + nonmetal</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lastRenderedPageBreak/>
              <w:t>Example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470"/>
              <w:rPr>
                <w:rFonts w:ascii="Segoe UI" w:eastAsia="Times New Roman" w:hAnsi="Segoe UI" w:cs="Segoe UI"/>
                <w:sz w:val="23"/>
                <w:szCs w:val="23"/>
              </w:rPr>
            </w:pPr>
            <w:r w:rsidRPr="00781B66">
              <w:rPr>
                <w:rFonts w:ascii="Segoe UI" w:eastAsia="Times New Roman" w:hAnsi="Segoe UI" w:cs="Segoe UI"/>
                <w:sz w:val="23"/>
                <w:szCs w:val="23"/>
              </w:rPr>
              <w:t>Water (H₂O): Each hydrogen shares one electron with oxygen; oxygen shares two electrons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Bond strength</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Varies (single &lt; double &lt; triple bonds)</w:t>
            </w:r>
          </w:p>
        </w:tc>
      </w:tr>
    </w:tbl>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Comparison Table: Ionic vs. Covalent Bonds</w:t>
      </w:r>
    </w:p>
    <w:tbl>
      <w:tblPr>
        <w:tblW w:w="11280" w:type="dxa"/>
        <w:tblCellMar>
          <w:top w:w="15" w:type="dxa"/>
          <w:left w:w="15" w:type="dxa"/>
          <w:bottom w:w="15" w:type="dxa"/>
          <w:right w:w="15" w:type="dxa"/>
        </w:tblCellMar>
        <w:tblLook w:val="04A0" w:firstRow="1" w:lastRow="0" w:firstColumn="1" w:lastColumn="0" w:noHBand="0" w:noVBand="1"/>
      </w:tblPr>
      <w:tblGrid>
        <w:gridCol w:w="2367"/>
        <w:gridCol w:w="3937"/>
        <w:gridCol w:w="4976"/>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Ionic Bond</w:t>
            </w:r>
          </w:p>
        </w:tc>
        <w:tc>
          <w:tcPr>
            <w:tcW w:w="0" w:type="auto"/>
            <w:tcBorders>
              <w:top w:val="nil"/>
            </w:tcBorders>
            <w:tcMar>
              <w:top w:w="150" w:type="dxa"/>
              <w:left w:w="240" w:type="dxa"/>
              <w:bottom w:w="150" w:type="dxa"/>
              <w:right w:w="24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Covalent Bond</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Electron behavior</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Transfer of electrons</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Sharing of electrons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Types of elements</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Metal + nonmetal</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Nonmetal + nonmetal</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Resulting structure</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Crystal lattice (3D array of ions)</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Discrete molecules or network covalent</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Example</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NaCl (sodium chloride)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H₂O (water), CO₂ (carbon dioxide)</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Melting point</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High (often &gt; 800°C)</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Low to moderate</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Solubility in water</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Often soluble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Varies (polar soluble, nonpolar insoluble)</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Electrical conductivity</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Conducts when melted or dissolved</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Does not conduct (except acids)</w:t>
            </w:r>
          </w:p>
        </w:tc>
      </w:tr>
    </w:tbl>
    <w:p w:rsidR="00BF25C7" w:rsidRDefault="00BF25C7" w:rsidP="00781B66">
      <w:pPr>
        <w:spacing w:before="480" w:after="480" w:line="240" w:lineRule="auto"/>
        <w:rPr>
          <w:rFonts w:ascii="Times New Roman" w:eastAsia="Times New Roman" w:hAnsi="Times New Roman" w:cs="Times New Roman"/>
          <w:sz w:val="24"/>
          <w:szCs w:val="24"/>
        </w:rPr>
      </w:pPr>
    </w:p>
    <w:p w:rsidR="00BF25C7" w:rsidRDefault="00BF25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81B66" w:rsidRPr="00781B66" w:rsidRDefault="00781B66" w:rsidP="00781B66">
      <w:pPr>
        <w:spacing w:before="480" w:after="480" w:line="240" w:lineRule="auto"/>
        <w:rPr>
          <w:rFonts w:ascii="Times New Roman" w:eastAsia="Times New Roman" w:hAnsi="Times New Roman" w:cs="Times New Roman"/>
          <w:sz w:val="24"/>
          <w:szCs w:val="24"/>
        </w:rPr>
      </w:pPr>
      <w:r w:rsidRPr="00781B66">
        <w:rPr>
          <w:rFonts w:ascii="Times New Roman" w:eastAsia="Times New Roman" w:hAnsi="Times New Roman" w:cs="Times New Roman"/>
          <w:sz w:val="24"/>
          <w:szCs w:val="24"/>
        </w:rPr>
        <w:lastRenderedPageBreak/>
        <w:pict>
          <v:rect id="_x0000_i1027" style="width:0;height:.75pt" o:hralign="center" o:hrstd="t" o:hr="t" fillcolor="#a0a0a0" stroked="f"/>
        </w:pict>
      </w:r>
    </w:p>
    <w:p w:rsidR="00781B66" w:rsidRPr="00781B66" w:rsidRDefault="00781B66" w:rsidP="00781B66">
      <w:pPr>
        <w:shd w:val="clear" w:color="auto" w:fill="FFFFFF"/>
        <w:spacing w:before="480" w:after="240" w:line="480" w:lineRule="atLeast"/>
        <w:outlineLvl w:val="1"/>
        <w:rPr>
          <w:rFonts w:ascii="Segoe UI" w:eastAsia="Times New Roman" w:hAnsi="Segoe UI" w:cs="Segoe UI"/>
          <w:b/>
          <w:bCs/>
          <w:color w:val="0F1115"/>
          <w:sz w:val="33"/>
          <w:szCs w:val="33"/>
        </w:rPr>
      </w:pPr>
      <w:r w:rsidRPr="00781B66">
        <w:rPr>
          <w:rFonts w:ascii="Segoe UI" w:eastAsia="Times New Roman" w:hAnsi="Segoe UI" w:cs="Segoe UI"/>
          <w:b/>
          <w:bCs/>
          <w:color w:val="0F1115"/>
          <w:sz w:val="33"/>
          <w:szCs w:val="33"/>
        </w:rPr>
        <w:t>Part 3: The Octet Rule and Lewis Structures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The </w:t>
      </w:r>
      <w:r w:rsidRPr="00781B66">
        <w:rPr>
          <w:rFonts w:ascii="Segoe UI" w:eastAsia="Times New Roman" w:hAnsi="Segoe UI" w:cs="Segoe UI"/>
          <w:b/>
          <w:bCs/>
          <w:color w:val="0F1115"/>
          <w:sz w:val="24"/>
          <w:szCs w:val="24"/>
        </w:rPr>
        <w:t>octet rule</w:t>
      </w:r>
      <w:r w:rsidRPr="00781B66">
        <w:rPr>
          <w:rFonts w:ascii="Segoe UI" w:eastAsia="Times New Roman" w:hAnsi="Segoe UI" w:cs="Segoe UI"/>
          <w:color w:val="0F1115"/>
          <w:sz w:val="24"/>
          <w:szCs w:val="24"/>
        </w:rPr>
        <w:t> states that atoms tend to gain, lose, or share electrons to achieve a stable electron configuration with 8 electrons in their outermost energy level (like noble gases). Hydrogen is an exception, achieving stability with 2 electrons (like helium).</w:t>
      </w:r>
    </w:p>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Drawing Lewis Structures for Ionic Compounds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A </w:t>
      </w:r>
      <w:r w:rsidRPr="00781B66">
        <w:rPr>
          <w:rFonts w:ascii="Segoe UI" w:eastAsia="Times New Roman" w:hAnsi="Segoe UI" w:cs="Segoe UI"/>
          <w:b/>
          <w:bCs/>
          <w:color w:val="0F1115"/>
          <w:sz w:val="24"/>
          <w:szCs w:val="24"/>
        </w:rPr>
        <w:t>Lewis structure</w:t>
      </w:r>
      <w:r w:rsidRPr="00781B66">
        <w:rPr>
          <w:rFonts w:ascii="Segoe UI" w:eastAsia="Times New Roman" w:hAnsi="Segoe UI" w:cs="Segoe UI"/>
          <w:color w:val="0F1115"/>
          <w:sz w:val="24"/>
          <w:szCs w:val="24"/>
        </w:rPr>
        <w:t> uses dots to represent valence electrons. For ionic compounds, show the transfer of electrons and the resulting ions with charges.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Example: Sodium Chloride (NaCl)</w:t>
      </w:r>
    </w:p>
    <w:tbl>
      <w:tblPr>
        <w:tblW w:w="11280" w:type="dxa"/>
        <w:tblCellMar>
          <w:top w:w="15" w:type="dxa"/>
          <w:left w:w="15" w:type="dxa"/>
          <w:bottom w:w="15" w:type="dxa"/>
          <w:right w:w="15" w:type="dxa"/>
        </w:tblCellMar>
        <w:tblLook w:val="04A0" w:firstRow="1" w:lastRow="0" w:firstColumn="1" w:lastColumn="0" w:noHBand="0" w:noVBand="1"/>
      </w:tblPr>
      <w:tblGrid>
        <w:gridCol w:w="696"/>
        <w:gridCol w:w="3080"/>
        <w:gridCol w:w="7504"/>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Result</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Determine valence electrons</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290"/>
              <w:rPr>
                <w:rFonts w:ascii="Segoe UI" w:eastAsia="Times New Roman" w:hAnsi="Segoe UI" w:cs="Segoe UI"/>
                <w:sz w:val="23"/>
                <w:szCs w:val="23"/>
              </w:rPr>
            </w:pPr>
            <w:r w:rsidRPr="00781B66">
              <w:rPr>
                <w:rFonts w:ascii="Segoe UI" w:eastAsia="Times New Roman" w:hAnsi="Segoe UI" w:cs="Segoe UI"/>
                <w:sz w:val="23"/>
                <w:szCs w:val="23"/>
              </w:rPr>
              <w:t>Na: 1 valence electron; Cl: 7 valence electrons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Identify electron transfer</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290"/>
              <w:rPr>
                <w:rFonts w:ascii="Segoe UI" w:eastAsia="Times New Roman" w:hAnsi="Segoe UI" w:cs="Segoe UI"/>
                <w:sz w:val="23"/>
                <w:szCs w:val="23"/>
              </w:rPr>
            </w:pPr>
            <w:r w:rsidRPr="00781B66">
              <w:rPr>
                <w:rFonts w:ascii="Segoe UI" w:eastAsia="Times New Roman" w:hAnsi="Segoe UI" w:cs="Segoe UI"/>
                <w:sz w:val="23"/>
                <w:szCs w:val="23"/>
              </w:rPr>
              <w:t>Na loses 1 electron (becomes Na⁺); Cl gains 1 electron (becomes Cl⁻)</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Draw the Lewis structure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290"/>
              <w:rPr>
                <w:rFonts w:ascii="Segoe UI" w:eastAsia="Times New Roman" w:hAnsi="Segoe UI" w:cs="Segoe UI"/>
                <w:sz w:val="23"/>
                <w:szCs w:val="23"/>
              </w:rPr>
            </w:pPr>
            <w:r w:rsidRPr="00781B66">
              <w:rPr>
                <w:rFonts w:ascii="Segoe UI" w:eastAsia="Times New Roman" w:hAnsi="Segoe UI" w:cs="Segoe UI"/>
                <w:sz w:val="23"/>
                <w:szCs w:val="23"/>
              </w:rPr>
              <w:t>Na⁺ [ Cl ]⁻ with 8 dots around Cl (full octet)</w:t>
            </w:r>
          </w:p>
        </w:tc>
      </w:tr>
    </w:tbl>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Lewis structure representation:</w:t>
      </w:r>
    </w:p>
    <w:p w:rsidR="00781B66" w:rsidRPr="00781B66" w:rsidRDefault="00781B66" w:rsidP="00BF25C7">
      <w:pPr>
        <w:numPr>
          <w:ilvl w:val="0"/>
          <w:numId w:val="3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Sodium atom: Na• (one dot for one valence electron)</w:t>
      </w:r>
    </w:p>
    <w:p w:rsidR="00781B66" w:rsidRPr="00781B66" w:rsidRDefault="00781B66" w:rsidP="00BF25C7">
      <w:pPr>
        <w:numPr>
          <w:ilvl w:val="0"/>
          <w:numId w:val="3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Chlorine atom: ••Cl••• (seven dots for seven valence electrons)</w:t>
      </w:r>
    </w:p>
    <w:p w:rsidR="00781B66" w:rsidRPr="00781B66" w:rsidRDefault="00781B66" w:rsidP="00BF25C7">
      <w:pPr>
        <w:numPr>
          <w:ilvl w:val="0"/>
          <w:numId w:val="3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After transfer: Na⁺ and [ ••Cl••• ]⁻ (now with eight electrons around Cl)</w:t>
      </w:r>
    </w:p>
    <w:p w:rsidR="00BF25C7" w:rsidRDefault="00BF25C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lastRenderedPageBreak/>
        <w:t>Drawing Lewis Structures for Covalent Compounds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For covalent compounds, show shared electron pairs as lines (bonding pairs) and lone pairs as dots.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Example: Water (H₂O)</w:t>
      </w:r>
    </w:p>
    <w:tbl>
      <w:tblPr>
        <w:tblW w:w="11280" w:type="dxa"/>
        <w:tblCellMar>
          <w:top w:w="15" w:type="dxa"/>
          <w:left w:w="15" w:type="dxa"/>
          <w:bottom w:w="15" w:type="dxa"/>
          <w:right w:w="15" w:type="dxa"/>
        </w:tblCellMar>
        <w:tblLook w:val="04A0" w:firstRow="1" w:lastRow="0" w:firstColumn="1" w:lastColumn="0" w:noHBand="0" w:noVBand="1"/>
      </w:tblPr>
      <w:tblGrid>
        <w:gridCol w:w="696"/>
        <w:gridCol w:w="4074"/>
        <w:gridCol w:w="6510"/>
      </w:tblGrid>
      <w:tr w:rsidR="00781B66" w:rsidRPr="00781B66" w:rsidTr="002605DB">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Step</w:t>
            </w:r>
          </w:p>
        </w:tc>
        <w:tc>
          <w:tcPr>
            <w:tcW w:w="4074" w:type="dxa"/>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Explanation</w:t>
            </w:r>
          </w:p>
        </w:tc>
        <w:tc>
          <w:tcPr>
            <w:tcW w:w="6510" w:type="dxa"/>
            <w:tcBorders>
              <w:top w:val="nil"/>
            </w:tcBorders>
            <w:tcMar>
              <w:top w:w="150" w:type="dxa"/>
              <w:left w:w="240" w:type="dxa"/>
              <w:bottom w:w="150" w:type="dxa"/>
              <w:right w:w="240" w:type="dxa"/>
            </w:tcMar>
            <w:vAlign w:val="center"/>
            <w:hideMark/>
          </w:tcPr>
          <w:p w:rsidR="00781B66" w:rsidRPr="00781B66" w:rsidRDefault="00781B66" w:rsidP="002605DB">
            <w:pPr>
              <w:spacing w:after="0" w:line="375" w:lineRule="atLeast"/>
              <w:ind w:right="1050"/>
              <w:rPr>
                <w:rFonts w:ascii="Segoe UI" w:eastAsia="Times New Roman" w:hAnsi="Segoe UI" w:cs="Segoe UI"/>
                <w:sz w:val="23"/>
                <w:szCs w:val="23"/>
              </w:rPr>
            </w:pPr>
            <w:r w:rsidRPr="00781B66">
              <w:rPr>
                <w:rFonts w:ascii="Segoe UI" w:eastAsia="Times New Roman" w:hAnsi="Segoe UI" w:cs="Segoe UI"/>
                <w:sz w:val="23"/>
                <w:szCs w:val="23"/>
              </w:rPr>
              <w:t>Result</w:t>
            </w:r>
          </w:p>
        </w:tc>
      </w:tr>
      <w:tr w:rsidR="00781B66" w:rsidRPr="00781B66" w:rsidTr="002605DB">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1</w:t>
            </w:r>
          </w:p>
        </w:tc>
        <w:tc>
          <w:tcPr>
            <w:tcW w:w="4074"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Determine total valence electrons</w:t>
            </w:r>
          </w:p>
        </w:tc>
        <w:tc>
          <w:tcPr>
            <w:tcW w:w="6510" w:type="dxa"/>
            <w:tcMar>
              <w:top w:w="150" w:type="dxa"/>
              <w:left w:w="240" w:type="dxa"/>
              <w:bottom w:w="150" w:type="dxa"/>
              <w:right w:w="0" w:type="dxa"/>
            </w:tcMar>
            <w:vAlign w:val="center"/>
            <w:hideMark/>
          </w:tcPr>
          <w:p w:rsidR="00781B66" w:rsidRPr="00781B66" w:rsidRDefault="00781B66" w:rsidP="002605DB">
            <w:pPr>
              <w:spacing w:after="0" w:line="375" w:lineRule="atLeast"/>
              <w:ind w:right="1050"/>
              <w:rPr>
                <w:rFonts w:ascii="Segoe UI" w:eastAsia="Times New Roman" w:hAnsi="Segoe UI" w:cs="Segoe UI"/>
                <w:sz w:val="23"/>
                <w:szCs w:val="23"/>
              </w:rPr>
            </w:pPr>
            <w:r w:rsidRPr="00781B66">
              <w:rPr>
                <w:rFonts w:ascii="Segoe UI" w:eastAsia="Times New Roman" w:hAnsi="Segoe UI" w:cs="Segoe UI"/>
                <w:sz w:val="23"/>
                <w:szCs w:val="23"/>
              </w:rPr>
              <w:t>H: 1 each × 2 = 2; O: 6; total = 8 electrons</w:t>
            </w:r>
          </w:p>
        </w:tc>
      </w:tr>
      <w:tr w:rsidR="00781B66" w:rsidRPr="00781B66" w:rsidTr="002605DB">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2</w:t>
            </w:r>
          </w:p>
        </w:tc>
        <w:tc>
          <w:tcPr>
            <w:tcW w:w="4074"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Determine central atom</w:t>
            </w:r>
          </w:p>
        </w:tc>
        <w:tc>
          <w:tcPr>
            <w:tcW w:w="6510" w:type="dxa"/>
            <w:tcMar>
              <w:top w:w="150" w:type="dxa"/>
              <w:left w:w="240" w:type="dxa"/>
              <w:bottom w:w="150" w:type="dxa"/>
              <w:right w:w="0" w:type="dxa"/>
            </w:tcMar>
            <w:vAlign w:val="center"/>
            <w:hideMark/>
          </w:tcPr>
          <w:p w:rsidR="00781B66" w:rsidRPr="00781B66" w:rsidRDefault="00781B66" w:rsidP="002605DB">
            <w:pPr>
              <w:spacing w:after="0" w:line="375" w:lineRule="atLeast"/>
              <w:ind w:right="1050"/>
              <w:rPr>
                <w:rFonts w:ascii="Segoe UI" w:eastAsia="Times New Roman" w:hAnsi="Segoe UI" w:cs="Segoe UI"/>
                <w:sz w:val="23"/>
                <w:szCs w:val="23"/>
              </w:rPr>
            </w:pPr>
            <w:r w:rsidRPr="00781B66">
              <w:rPr>
                <w:rFonts w:ascii="Segoe UI" w:eastAsia="Times New Roman" w:hAnsi="Segoe UI" w:cs="Segoe UI"/>
                <w:sz w:val="23"/>
                <w:szCs w:val="23"/>
              </w:rPr>
              <w:t>Oxygen (least electronegative except hydrogen)</w:t>
            </w:r>
          </w:p>
        </w:tc>
      </w:tr>
      <w:tr w:rsidR="00781B66" w:rsidRPr="00781B66" w:rsidTr="002605DB">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3</w:t>
            </w:r>
          </w:p>
        </w:tc>
        <w:tc>
          <w:tcPr>
            <w:tcW w:w="4074"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Place bonding pairs</w:t>
            </w:r>
          </w:p>
        </w:tc>
        <w:tc>
          <w:tcPr>
            <w:tcW w:w="6510" w:type="dxa"/>
            <w:tcMar>
              <w:top w:w="150" w:type="dxa"/>
              <w:left w:w="240" w:type="dxa"/>
              <w:bottom w:w="150" w:type="dxa"/>
              <w:right w:w="0" w:type="dxa"/>
            </w:tcMar>
            <w:vAlign w:val="center"/>
            <w:hideMark/>
          </w:tcPr>
          <w:p w:rsidR="00781B66" w:rsidRPr="00781B66" w:rsidRDefault="00781B66" w:rsidP="002605DB">
            <w:pPr>
              <w:spacing w:after="0" w:line="375" w:lineRule="atLeast"/>
              <w:ind w:right="1050"/>
              <w:rPr>
                <w:rFonts w:ascii="Segoe UI" w:eastAsia="Times New Roman" w:hAnsi="Segoe UI" w:cs="Segoe UI"/>
                <w:sz w:val="23"/>
                <w:szCs w:val="23"/>
              </w:rPr>
            </w:pPr>
            <w:r w:rsidRPr="00781B66">
              <w:rPr>
                <w:rFonts w:ascii="Segoe UI" w:eastAsia="Times New Roman" w:hAnsi="Segoe UI" w:cs="Segoe UI"/>
                <w:sz w:val="23"/>
                <w:szCs w:val="23"/>
              </w:rPr>
              <w:t>Each H shares one electron with O (two single bonds)</w:t>
            </w:r>
          </w:p>
        </w:tc>
      </w:tr>
      <w:tr w:rsidR="00781B66" w:rsidRPr="00781B66" w:rsidTr="002605DB">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4</w:t>
            </w:r>
          </w:p>
        </w:tc>
        <w:tc>
          <w:tcPr>
            <w:tcW w:w="4074"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Place remaining electrons as lone pairs</w:t>
            </w:r>
          </w:p>
        </w:tc>
        <w:tc>
          <w:tcPr>
            <w:tcW w:w="6510" w:type="dxa"/>
            <w:tcMar>
              <w:top w:w="150" w:type="dxa"/>
              <w:left w:w="240" w:type="dxa"/>
              <w:bottom w:w="150" w:type="dxa"/>
              <w:right w:w="0" w:type="dxa"/>
            </w:tcMar>
            <w:vAlign w:val="center"/>
            <w:hideMark/>
          </w:tcPr>
          <w:p w:rsidR="00781B66" w:rsidRPr="00781B66" w:rsidRDefault="00781B66" w:rsidP="002605DB">
            <w:pPr>
              <w:spacing w:after="0" w:line="375" w:lineRule="atLeast"/>
              <w:ind w:right="1050"/>
              <w:rPr>
                <w:rFonts w:ascii="Segoe UI" w:eastAsia="Times New Roman" w:hAnsi="Segoe UI" w:cs="Segoe UI"/>
                <w:sz w:val="23"/>
                <w:szCs w:val="23"/>
              </w:rPr>
            </w:pPr>
            <w:r w:rsidRPr="00781B66">
              <w:rPr>
                <w:rFonts w:ascii="Segoe UI" w:eastAsia="Times New Roman" w:hAnsi="Segoe UI" w:cs="Segoe UI"/>
                <w:sz w:val="23"/>
                <w:szCs w:val="23"/>
              </w:rPr>
              <w:t>O has 4 remaining electrons → 2 lone pairs</w:t>
            </w:r>
          </w:p>
        </w:tc>
      </w:tr>
      <w:tr w:rsidR="00781B66" w:rsidRPr="00781B66" w:rsidTr="002605DB">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5</w:t>
            </w:r>
          </w:p>
        </w:tc>
        <w:tc>
          <w:tcPr>
            <w:tcW w:w="4074"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Check octets</w:t>
            </w:r>
          </w:p>
        </w:tc>
        <w:tc>
          <w:tcPr>
            <w:tcW w:w="6510" w:type="dxa"/>
            <w:tcMar>
              <w:top w:w="150" w:type="dxa"/>
              <w:left w:w="240" w:type="dxa"/>
              <w:bottom w:w="150" w:type="dxa"/>
              <w:right w:w="0" w:type="dxa"/>
            </w:tcMar>
            <w:vAlign w:val="center"/>
            <w:hideMark/>
          </w:tcPr>
          <w:p w:rsidR="00781B66" w:rsidRPr="00781B66" w:rsidRDefault="00781B66" w:rsidP="002605DB">
            <w:pPr>
              <w:spacing w:after="0" w:line="375" w:lineRule="atLeast"/>
              <w:ind w:right="1050"/>
              <w:rPr>
                <w:rFonts w:ascii="Segoe UI" w:eastAsia="Times New Roman" w:hAnsi="Segoe UI" w:cs="Segoe UI"/>
                <w:sz w:val="23"/>
                <w:szCs w:val="23"/>
              </w:rPr>
            </w:pPr>
            <w:r w:rsidRPr="00781B66">
              <w:rPr>
                <w:rFonts w:ascii="Segoe UI" w:eastAsia="Times New Roman" w:hAnsi="Segoe UI" w:cs="Segoe UI"/>
                <w:sz w:val="23"/>
                <w:szCs w:val="23"/>
              </w:rPr>
              <w:t>O has 8 electrons (2 bonds + 4 lone); each H has 2 electrons</w:t>
            </w:r>
          </w:p>
        </w:tc>
      </w:tr>
    </w:tbl>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Lewis structure of water:</w:t>
      </w:r>
    </w:p>
    <w:p w:rsidR="008808A4" w:rsidRDefault="007316F3" w:rsidP="00781B66">
      <w:pPr>
        <w:shd w:val="clear" w:color="auto" w:fill="FFFFFF"/>
        <w:spacing w:before="240" w:after="240" w:line="240" w:lineRule="auto"/>
        <w:rPr>
          <w:rFonts w:ascii="Consolas" w:eastAsia="Times New Roman" w:hAnsi="Consolas" w:cs="Courier New"/>
          <w:color w:val="0F1115"/>
          <w:sz w:val="20"/>
          <w:szCs w:val="20"/>
        </w:rPr>
      </w:pPr>
      <w:r>
        <w:rPr>
          <w:rFonts w:ascii="Consolas" w:eastAsia="Times New Roman" w:hAnsi="Consolas" w:cs="Courier New"/>
          <w:noProof/>
          <w:color w:val="0F1115"/>
          <w:sz w:val="20"/>
          <w:szCs w:val="20"/>
        </w:rPr>
        <w:drawing>
          <wp:inline distT="0" distB="0" distL="0" distR="0">
            <wp:extent cx="2143125" cy="17240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jpg"/>
                    <pic:cNvPicPr/>
                  </pic:nvPicPr>
                  <pic:blipFill>
                    <a:blip r:embed="rId6">
                      <a:extLst>
                        <a:ext uri="{28A0092B-C50C-407E-A947-70E740481C1C}">
                          <a14:useLocalDpi xmlns:a14="http://schemas.microsoft.com/office/drawing/2010/main" val="0"/>
                        </a:ext>
                      </a:extLst>
                    </a:blip>
                    <a:stretch>
                      <a:fillRect/>
                    </a:stretch>
                  </pic:blipFill>
                  <pic:spPr>
                    <a:xfrm>
                      <a:off x="0" y="0"/>
                      <a:ext cx="2143125" cy="1724025"/>
                    </a:xfrm>
                    <a:prstGeom prst="rect">
                      <a:avLst/>
                    </a:prstGeom>
                  </pic:spPr>
                </pic:pic>
              </a:graphicData>
            </a:graphic>
          </wp:inline>
        </w:drawing>
      </w:r>
    </w:p>
    <w:p w:rsidR="008808A4" w:rsidRDefault="008808A4">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lastRenderedPageBreak/>
        <w:t>Example: Carbon Dioxide (CO₂)</w:t>
      </w:r>
    </w:p>
    <w:tbl>
      <w:tblPr>
        <w:tblW w:w="11280" w:type="dxa"/>
        <w:tblCellMar>
          <w:top w:w="15" w:type="dxa"/>
          <w:left w:w="15" w:type="dxa"/>
          <w:bottom w:w="15" w:type="dxa"/>
          <w:right w:w="15" w:type="dxa"/>
        </w:tblCellMar>
        <w:tblLook w:val="04A0" w:firstRow="1" w:lastRow="0" w:firstColumn="1" w:lastColumn="0" w:noHBand="0" w:noVBand="1"/>
      </w:tblPr>
      <w:tblGrid>
        <w:gridCol w:w="856"/>
        <w:gridCol w:w="3439"/>
        <w:gridCol w:w="6985"/>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Result</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Total valence electrons</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 4; O: 6 each × 2 = 12; total = 16 electrons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Central atom</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Carbon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Place bonding pairs</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Double bonds between C and each O to satisfy octets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Check octets</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Each atom has 8 electrons</w:t>
            </w:r>
          </w:p>
        </w:tc>
      </w:tr>
    </w:tbl>
    <w:p w:rsidR="00781B66" w:rsidRDefault="00781B66" w:rsidP="00781B66">
      <w:pPr>
        <w:shd w:val="clear" w:color="auto" w:fill="FFFFFF"/>
        <w:spacing w:before="240" w:after="240" w:line="240" w:lineRule="auto"/>
        <w:rPr>
          <w:rFonts w:ascii="Segoe UI" w:eastAsia="Times New Roman" w:hAnsi="Segoe UI" w:cs="Segoe UI"/>
          <w:b/>
          <w:bCs/>
          <w:color w:val="0F1115"/>
          <w:sz w:val="24"/>
          <w:szCs w:val="24"/>
        </w:rPr>
      </w:pPr>
      <w:r w:rsidRPr="00781B66">
        <w:rPr>
          <w:rFonts w:ascii="Segoe UI" w:eastAsia="Times New Roman" w:hAnsi="Segoe UI" w:cs="Segoe UI"/>
          <w:b/>
          <w:bCs/>
          <w:color w:val="0F1115"/>
          <w:sz w:val="24"/>
          <w:szCs w:val="24"/>
        </w:rPr>
        <w:t>Lewis structure of carbon dioxide:</w:t>
      </w:r>
    </w:p>
    <w:p w:rsidR="007316F3" w:rsidRPr="00781B66" w:rsidRDefault="007316F3" w:rsidP="00781B66">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noProof/>
          <w:color w:val="0F1115"/>
          <w:sz w:val="24"/>
          <w:szCs w:val="24"/>
        </w:rPr>
        <w:drawing>
          <wp:inline distT="0" distB="0" distL="0" distR="0">
            <wp:extent cx="1752600" cy="1177119"/>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2.jpg"/>
                    <pic:cNvPicPr/>
                  </pic:nvPicPr>
                  <pic:blipFill>
                    <a:blip r:embed="rId7">
                      <a:extLst>
                        <a:ext uri="{28A0092B-C50C-407E-A947-70E740481C1C}">
                          <a14:useLocalDpi xmlns:a14="http://schemas.microsoft.com/office/drawing/2010/main" val="0"/>
                        </a:ext>
                      </a:extLst>
                    </a:blip>
                    <a:stretch>
                      <a:fillRect/>
                    </a:stretch>
                  </pic:blipFill>
                  <pic:spPr>
                    <a:xfrm>
                      <a:off x="0" y="0"/>
                      <a:ext cx="1752600" cy="1177119"/>
                    </a:xfrm>
                    <a:prstGeom prst="rect">
                      <a:avLst/>
                    </a:prstGeom>
                  </pic:spPr>
                </pic:pic>
              </a:graphicData>
            </a:graphic>
          </wp:inline>
        </w:drawing>
      </w:r>
    </w:p>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Steps for Drawing Lewis Structur</w:t>
      </w:r>
      <w:bookmarkStart w:id="0" w:name="_GoBack"/>
      <w:bookmarkEnd w:id="0"/>
      <w:r w:rsidRPr="00781B66">
        <w:rPr>
          <w:rFonts w:ascii="Segoe UI" w:eastAsia="Times New Roman" w:hAnsi="Segoe UI" w:cs="Segoe UI"/>
          <w:b/>
          <w:bCs/>
          <w:color w:val="0F1115"/>
          <w:sz w:val="30"/>
          <w:szCs w:val="30"/>
        </w:rPr>
        <w:t>es (Summary)</w:t>
      </w:r>
    </w:p>
    <w:tbl>
      <w:tblPr>
        <w:tblW w:w="11280" w:type="dxa"/>
        <w:tblCellMar>
          <w:top w:w="15" w:type="dxa"/>
          <w:left w:w="15" w:type="dxa"/>
          <w:bottom w:w="15" w:type="dxa"/>
          <w:right w:w="15" w:type="dxa"/>
        </w:tblCellMar>
        <w:tblLook w:val="04A0" w:firstRow="1" w:lastRow="0" w:firstColumn="1" w:lastColumn="0" w:noHBand="0" w:noVBand="1"/>
      </w:tblPr>
      <w:tblGrid>
        <w:gridCol w:w="948"/>
        <w:gridCol w:w="10332"/>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Action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Count total valence electrons (add for all atoms)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Determine the central atom (least electronegative, usually not hydrogen)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Connect atoms with single bonds (each bond = 2 electrons)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Distribute remaining electrons as lone pairs to complete octets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If the central atom lacks an octet, form double or triple bonds</w:t>
            </w:r>
          </w:p>
        </w:tc>
      </w:tr>
    </w:tbl>
    <w:p w:rsidR="008808A4" w:rsidRDefault="008808A4" w:rsidP="00781B66">
      <w:pPr>
        <w:spacing w:before="480" w:after="480" w:line="240" w:lineRule="auto"/>
        <w:rPr>
          <w:rFonts w:ascii="Times New Roman" w:eastAsia="Times New Roman" w:hAnsi="Times New Roman" w:cs="Times New Roman"/>
          <w:sz w:val="24"/>
          <w:szCs w:val="24"/>
        </w:rPr>
      </w:pPr>
    </w:p>
    <w:p w:rsidR="00781B66" w:rsidRPr="00781B66" w:rsidRDefault="00781B66" w:rsidP="00781B66">
      <w:pPr>
        <w:spacing w:before="480" w:after="480" w:line="240" w:lineRule="auto"/>
        <w:rPr>
          <w:rFonts w:ascii="Times New Roman" w:eastAsia="Times New Roman" w:hAnsi="Times New Roman" w:cs="Times New Roman"/>
          <w:sz w:val="24"/>
          <w:szCs w:val="24"/>
        </w:rPr>
      </w:pPr>
      <w:r w:rsidRPr="00781B66">
        <w:rPr>
          <w:rFonts w:ascii="Times New Roman" w:eastAsia="Times New Roman" w:hAnsi="Times New Roman" w:cs="Times New Roman"/>
          <w:sz w:val="24"/>
          <w:szCs w:val="24"/>
        </w:rPr>
        <w:lastRenderedPageBreak/>
        <w:pict>
          <v:rect id="_x0000_i1028" style="width:0;height:.75pt" o:hralign="center" o:hrstd="t" o:hr="t" fillcolor="#a0a0a0" stroked="f"/>
        </w:pict>
      </w:r>
    </w:p>
    <w:p w:rsidR="00781B66" w:rsidRPr="00781B66" w:rsidRDefault="00781B66" w:rsidP="00781B66">
      <w:pPr>
        <w:shd w:val="clear" w:color="auto" w:fill="FFFFFF"/>
        <w:spacing w:before="480" w:after="240" w:line="480" w:lineRule="atLeast"/>
        <w:outlineLvl w:val="1"/>
        <w:rPr>
          <w:rFonts w:ascii="Segoe UI" w:eastAsia="Times New Roman" w:hAnsi="Segoe UI" w:cs="Segoe UI"/>
          <w:b/>
          <w:bCs/>
          <w:color w:val="0F1115"/>
          <w:sz w:val="33"/>
          <w:szCs w:val="33"/>
        </w:rPr>
      </w:pPr>
      <w:r w:rsidRPr="00781B66">
        <w:rPr>
          <w:rFonts w:ascii="Segoe UI" w:eastAsia="Times New Roman" w:hAnsi="Segoe UI" w:cs="Segoe UI"/>
          <w:b/>
          <w:bCs/>
          <w:color w:val="0F1115"/>
          <w:sz w:val="33"/>
          <w:szCs w:val="33"/>
        </w:rPr>
        <w:t>Part 4: Physical Properties of Ionic vs. Covalent Compounds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The type of bond directly affects the physical properties of a compound. Using secondary sources (such as chemistry textbooks, scientific databases, and educational websites), you can create a table comparing the properties of an ionic compound (sodium chloride, NaCl) and a covalent compound (water, H₂O).</w:t>
      </w:r>
    </w:p>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Comparison Table: Sodium Chloride (Ionic) vs. Water (Covalent)</w:t>
      </w:r>
    </w:p>
    <w:tbl>
      <w:tblPr>
        <w:tblW w:w="11280" w:type="dxa"/>
        <w:tblCellMar>
          <w:top w:w="15" w:type="dxa"/>
          <w:left w:w="15" w:type="dxa"/>
          <w:bottom w:w="15" w:type="dxa"/>
          <w:right w:w="15" w:type="dxa"/>
        </w:tblCellMar>
        <w:tblLook w:val="04A0" w:firstRow="1" w:lastRow="0" w:firstColumn="1" w:lastColumn="0" w:noHBand="0" w:noVBand="1"/>
      </w:tblPr>
      <w:tblGrid>
        <w:gridCol w:w="3240"/>
        <w:gridCol w:w="3770"/>
        <w:gridCol w:w="4270"/>
      </w:tblGrid>
      <w:tr w:rsidR="00781B66" w:rsidRPr="00781B66" w:rsidTr="00BF25C7">
        <w:trPr>
          <w:tblHeader/>
        </w:trPr>
        <w:tc>
          <w:tcPr>
            <w:tcW w:w="3240" w:type="dxa"/>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Property</w:t>
            </w:r>
          </w:p>
        </w:tc>
        <w:tc>
          <w:tcPr>
            <w:tcW w:w="3770" w:type="dxa"/>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Sodium Chloride (NaCl) – Ionic</w:t>
            </w:r>
          </w:p>
        </w:tc>
        <w:tc>
          <w:tcPr>
            <w:tcW w:w="0" w:type="auto"/>
            <w:tcBorders>
              <w:top w:val="nil"/>
            </w:tcBorders>
            <w:tcMar>
              <w:top w:w="150" w:type="dxa"/>
              <w:left w:w="240" w:type="dxa"/>
              <w:bottom w:w="150" w:type="dxa"/>
              <w:right w:w="24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Water (H₂O) – Covalent</w:t>
            </w:r>
          </w:p>
        </w:tc>
      </w:tr>
      <w:tr w:rsidR="00781B66" w:rsidRPr="00781B66" w:rsidTr="00BF25C7">
        <w:tc>
          <w:tcPr>
            <w:tcW w:w="324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Chemical formula</w:t>
            </w:r>
          </w:p>
        </w:tc>
        <w:tc>
          <w:tcPr>
            <w:tcW w:w="377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NaCl</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H₂O</w:t>
            </w:r>
          </w:p>
        </w:tc>
      </w:tr>
      <w:tr w:rsidR="00781B66" w:rsidRPr="00781B66" w:rsidTr="00BF25C7">
        <w:tc>
          <w:tcPr>
            <w:tcW w:w="324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Type of bond</w:t>
            </w:r>
          </w:p>
        </w:tc>
        <w:tc>
          <w:tcPr>
            <w:tcW w:w="377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Ionic (transfer of electrons)</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Covalent (sharing of electrons)</w:t>
            </w:r>
          </w:p>
        </w:tc>
      </w:tr>
      <w:tr w:rsidR="00781B66" w:rsidRPr="00781B66" w:rsidTr="00BF25C7">
        <w:tc>
          <w:tcPr>
            <w:tcW w:w="324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Physical state at room temperature</w:t>
            </w:r>
          </w:p>
        </w:tc>
        <w:tc>
          <w:tcPr>
            <w:tcW w:w="377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Solid (crystalline)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Liquid</w:t>
            </w:r>
          </w:p>
        </w:tc>
      </w:tr>
      <w:tr w:rsidR="00781B66" w:rsidRPr="00781B66" w:rsidTr="00BF25C7">
        <w:tc>
          <w:tcPr>
            <w:tcW w:w="324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Melting point</w:t>
            </w:r>
          </w:p>
        </w:tc>
        <w:tc>
          <w:tcPr>
            <w:tcW w:w="377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801°C (very high)</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0°C (low)</w:t>
            </w:r>
          </w:p>
        </w:tc>
      </w:tr>
      <w:tr w:rsidR="00781B66" w:rsidRPr="00781B66" w:rsidTr="00BF25C7">
        <w:tc>
          <w:tcPr>
            <w:tcW w:w="324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Boiling point</w:t>
            </w:r>
          </w:p>
        </w:tc>
        <w:tc>
          <w:tcPr>
            <w:tcW w:w="377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1,413°C (very high)</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100°C (moderate)</w:t>
            </w:r>
          </w:p>
        </w:tc>
      </w:tr>
      <w:tr w:rsidR="00781B66" w:rsidRPr="00781B66" w:rsidTr="00BF25C7">
        <w:tc>
          <w:tcPr>
            <w:tcW w:w="324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Solubility in water</w:t>
            </w:r>
          </w:p>
        </w:tc>
        <w:tc>
          <w:tcPr>
            <w:tcW w:w="377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Highly soluble (37 g/100 mL)</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Miscible (dissolves in itself)</w:t>
            </w:r>
          </w:p>
        </w:tc>
      </w:tr>
      <w:tr w:rsidR="00781B66" w:rsidRPr="00781B66" w:rsidTr="00BF25C7">
        <w:tc>
          <w:tcPr>
            <w:tcW w:w="324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Solubility in nonpolar solvents (e.g., oil)</w:t>
            </w:r>
          </w:p>
        </w:tc>
        <w:tc>
          <w:tcPr>
            <w:tcW w:w="377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Insoluble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Insoluble (water is polar; oil is nonpolar)</w:t>
            </w:r>
          </w:p>
        </w:tc>
      </w:tr>
      <w:tr w:rsidR="00781B66" w:rsidRPr="00781B66" w:rsidTr="00BF25C7">
        <w:tc>
          <w:tcPr>
            <w:tcW w:w="324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Electrical conductivity (solid)</w:t>
            </w:r>
          </w:p>
        </w:tc>
        <w:tc>
          <w:tcPr>
            <w:tcW w:w="377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Does not conduct (ions fixed in lattice)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Does not conduct (no free ions or electrons)</w:t>
            </w:r>
          </w:p>
        </w:tc>
      </w:tr>
      <w:tr w:rsidR="00781B66" w:rsidRPr="00781B66" w:rsidTr="00BF25C7">
        <w:tc>
          <w:tcPr>
            <w:tcW w:w="324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Electrical conductivity (melted or dissolved)</w:t>
            </w:r>
          </w:p>
        </w:tc>
        <w:tc>
          <w:tcPr>
            <w:tcW w:w="377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Conducts electricity (mobile ions)</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Does not conduct (pure water has no ions)</w:t>
            </w:r>
          </w:p>
        </w:tc>
      </w:tr>
      <w:tr w:rsidR="00781B66" w:rsidRPr="00781B66" w:rsidTr="00BF25C7">
        <w:tc>
          <w:tcPr>
            <w:tcW w:w="324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Hardness</w:t>
            </w:r>
          </w:p>
        </w:tc>
        <w:tc>
          <w:tcPr>
            <w:tcW w:w="377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Hard but brittle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690"/>
              <w:rPr>
                <w:rFonts w:ascii="Segoe UI" w:eastAsia="Times New Roman" w:hAnsi="Segoe UI" w:cs="Segoe UI"/>
                <w:sz w:val="23"/>
                <w:szCs w:val="23"/>
              </w:rPr>
            </w:pPr>
            <w:r w:rsidRPr="00781B66">
              <w:rPr>
                <w:rFonts w:ascii="Segoe UI" w:eastAsia="Times New Roman" w:hAnsi="Segoe UI" w:cs="Segoe UI"/>
                <w:sz w:val="23"/>
                <w:szCs w:val="23"/>
              </w:rPr>
              <w:t>Liquid (not applicable)</w:t>
            </w:r>
          </w:p>
        </w:tc>
      </w:tr>
    </w:tbl>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lastRenderedPageBreak/>
        <w:t>Explanation of Differences</w:t>
      </w:r>
    </w:p>
    <w:tbl>
      <w:tblPr>
        <w:tblW w:w="11280" w:type="dxa"/>
        <w:tblCellMar>
          <w:top w:w="15" w:type="dxa"/>
          <w:left w:w="15" w:type="dxa"/>
          <w:bottom w:w="15" w:type="dxa"/>
          <w:right w:w="15" w:type="dxa"/>
        </w:tblCellMar>
        <w:tblLook w:val="04A0" w:firstRow="1" w:lastRow="0" w:firstColumn="1" w:lastColumn="0" w:noHBand="0" w:noVBand="1"/>
      </w:tblPr>
      <w:tblGrid>
        <w:gridCol w:w="2270"/>
        <w:gridCol w:w="4087"/>
        <w:gridCol w:w="4923"/>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Why Ionic Compounds (NaCl) Behave This Way</w:t>
            </w:r>
          </w:p>
        </w:tc>
        <w:tc>
          <w:tcPr>
            <w:tcW w:w="0" w:type="auto"/>
            <w:tcBorders>
              <w:top w:val="nil"/>
            </w:tcBorders>
            <w:tcMar>
              <w:top w:w="150" w:type="dxa"/>
              <w:left w:w="240" w:type="dxa"/>
              <w:bottom w:w="150" w:type="dxa"/>
              <w:right w:w="24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Why Covalent Compounds (H₂O) Behave This Way</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High melting/boiling points</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Strong electrostatic forces between ions require much energy to overcome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Weak intermolecular forces (hydrogen bonds) require less energy to overcome</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Solubility in water</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 water molecules attract and separate ions (like dissolves like)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Water molecules are polar; they attract each other and other polar substances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Electrical conductivity</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Ions are mobile when melted or dissolved, allowing charge to flow</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No free ions or electrons; molecules are neutral</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Hardness (NaCl)</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Ions in crystal lattice resist separation but can shatter under force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Not applicable to water (liquid)</w:t>
            </w:r>
          </w:p>
        </w:tc>
      </w:tr>
    </w:tbl>
    <w:p w:rsidR="00781B66" w:rsidRPr="00781B66" w:rsidRDefault="00781B66" w:rsidP="00781B66">
      <w:pPr>
        <w:spacing w:before="480" w:after="480" w:line="240" w:lineRule="auto"/>
        <w:rPr>
          <w:rFonts w:ascii="Times New Roman" w:eastAsia="Times New Roman" w:hAnsi="Times New Roman" w:cs="Times New Roman"/>
          <w:sz w:val="24"/>
          <w:szCs w:val="24"/>
        </w:rPr>
      </w:pPr>
      <w:r w:rsidRPr="00781B66">
        <w:rPr>
          <w:rFonts w:ascii="Times New Roman" w:eastAsia="Times New Roman" w:hAnsi="Times New Roman" w:cs="Times New Roman"/>
          <w:sz w:val="24"/>
          <w:szCs w:val="24"/>
        </w:rPr>
        <w:pict>
          <v:rect id="_x0000_i1029" style="width:0;height:.75pt" o:hralign="center" o:hrstd="t" o:hr="t" fillcolor="#a0a0a0" stroked="f"/>
        </w:pict>
      </w:r>
    </w:p>
    <w:p w:rsidR="00781B66" w:rsidRPr="00781B66" w:rsidRDefault="00781B66" w:rsidP="00781B66">
      <w:pPr>
        <w:shd w:val="clear" w:color="auto" w:fill="FFFFFF"/>
        <w:spacing w:before="480" w:after="240" w:line="480" w:lineRule="atLeast"/>
        <w:outlineLvl w:val="1"/>
        <w:rPr>
          <w:rFonts w:ascii="Segoe UI" w:eastAsia="Times New Roman" w:hAnsi="Segoe UI" w:cs="Segoe UI"/>
          <w:b/>
          <w:bCs/>
          <w:color w:val="0F1115"/>
          <w:sz w:val="33"/>
          <w:szCs w:val="33"/>
        </w:rPr>
      </w:pPr>
      <w:r w:rsidRPr="00781B66">
        <w:rPr>
          <w:rFonts w:ascii="Segoe UI" w:eastAsia="Times New Roman" w:hAnsi="Segoe UI" w:cs="Segoe UI"/>
          <w:b/>
          <w:bCs/>
          <w:color w:val="0F1115"/>
          <w:sz w:val="33"/>
          <w:szCs w:val="33"/>
        </w:rPr>
        <w:t>Part 5: Polarity of Compounds – Electronegativity and Molecular Geometry</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Polarity describes how evenly electrons are distributed in a molecule. A polar molecule has a partial positive end and a partial negative end (a dipole). A nonpolar molecule has an even distribution of charge.</w:t>
      </w:r>
    </w:p>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Electronegativity</w:t>
      </w:r>
    </w:p>
    <w:p w:rsidR="00BF25C7" w:rsidRPr="008808A4" w:rsidRDefault="00781B66" w:rsidP="008808A4">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Electronegativity</w:t>
      </w:r>
      <w:r w:rsidRPr="00781B66">
        <w:rPr>
          <w:rFonts w:ascii="Segoe UI" w:eastAsia="Times New Roman" w:hAnsi="Segoe UI" w:cs="Segoe UI"/>
          <w:color w:val="0F1115"/>
          <w:sz w:val="24"/>
          <w:szCs w:val="24"/>
        </w:rPr>
        <w:t> is the ability of an atom to attract shared electrons in a chemical bond. The greater the difference in electronegativity between two bonded atoms, the more polar the bond.</w:t>
      </w:r>
    </w:p>
    <w:tbl>
      <w:tblPr>
        <w:tblW w:w="11280" w:type="dxa"/>
        <w:tblCellMar>
          <w:top w:w="15" w:type="dxa"/>
          <w:left w:w="15" w:type="dxa"/>
          <w:bottom w:w="15" w:type="dxa"/>
          <w:right w:w="15" w:type="dxa"/>
        </w:tblCellMar>
        <w:tblLook w:val="04A0" w:firstRow="1" w:lastRow="0" w:firstColumn="1" w:lastColumn="0" w:noHBand="0" w:noVBand="1"/>
      </w:tblPr>
      <w:tblGrid>
        <w:gridCol w:w="3690"/>
        <w:gridCol w:w="3780"/>
        <w:gridCol w:w="3810"/>
      </w:tblGrid>
      <w:tr w:rsidR="00781B66" w:rsidRPr="00781B66" w:rsidTr="00BF25C7">
        <w:trPr>
          <w:tblHeader/>
        </w:trPr>
        <w:tc>
          <w:tcPr>
            <w:tcW w:w="3690" w:type="dxa"/>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lastRenderedPageBreak/>
              <w:t>Electronegativity Difference</w:t>
            </w:r>
          </w:p>
        </w:tc>
        <w:tc>
          <w:tcPr>
            <w:tcW w:w="3780" w:type="dxa"/>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Bond Type</w:t>
            </w:r>
          </w:p>
        </w:tc>
        <w:tc>
          <w:tcPr>
            <w:tcW w:w="3810" w:type="dxa"/>
            <w:tcBorders>
              <w:top w:val="nil"/>
            </w:tcBorders>
            <w:tcMar>
              <w:top w:w="150" w:type="dxa"/>
              <w:left w:w="240" w:type="dxa"/>
              <w:bottom w:w="150" w:type="dxa"/>
              <w:right w:w="240" w:type="dxa"/>
            </w:tcMar>
            <w:vAlign w:val="center"/>
            <w:hideMark/>
          </w:tcPr>
          <w:p w:rsidR="00781B66" w:rsidRPr="00781B66" w:rsidRDefault="00781B66" w:rsidP="00BF25C7">
            <w:pPr>
              <w:spacing w:after="0" w:line="375" w:lineRule="atLeast"/>
              <w:ind w:right="1075"/>
              <w:rPr>
                <w:rFonts w:ascii="Segoe UI" w:eastAsia="Times New Roman" w:hAnsi="Segoe UI" w:cs="Segoe UI"/>
                <w:sz w:val="23"/>
                <w:szCs w:val="23"/>
              </w:rPr>
            </w:pPr>
            <w:r w:rsidRPr="00781B66">
              <w:rPr>
                <w:rFonts w:ascii="Segoe UI" w:eastAsia="Times New Roman" w:hAnsi="Segoe UI" w:cs="Segoe UI"/>
                <w:sz w:val="23"/>
                <w:szCs w:val="23"/>
              </w:rPr>
              <w:t>Example</w:t>
            </w:r>
          </w:p>
        </w:tc>
      </w:tr>
      <w:tr w:rsidR="00781B66" w:rsidRPr="00781B66" w:rsidTr="00BF25C7">
        <w:tc>
          <w:tcPr>
            <w:tcW w:w="369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0.0 – 0.4</w:t>
            </w:r>
          </w:p>
        </w:tc>
        <w:tc>
          <w:tcPr>
            <w:tcW w:w="378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Nonpolar covalent</w:t>
            </w:r>
          </w:p>
        </w:tc>
        <w:tc>
          <w:tcPr>
            <w:tcW w:w="3810" w:type="dxa"/>
            <w:tcMar>
              <w:top w:w="150" w:type="dxa"/>
              <w:left w:w="240" w:type="dxa"/>
              <w:bottom w:w="150" w:type="dxa"/>
              <w:right w:w="0" w:type="dxa"/>
            </w:tcMar>
            <w:vAlign w:val="center"/>
            <w:hideMark/>
          </w:tcPr>
          <w:p w:rsidR="00781B66" w:rsidRPr="00781B66" w:rsidRDefault="00781B66" w:rsidP="00BF25C7">
            <w:pPr>
              <w:spacing w:after="0" w:line="375" w:lineRule="atLeast"/>
              <w:ind w:right="1075"/>
              <w:rPr>
                <w:rFonts w:ascii="Segoe UI" w:eastAsia="Times New Roman" w:hAnsi="Segoe UI" w:cs="Segoe UI"/>
                <w:sz w:val="23"/>
                <w:szCs w:val="23"/>
              </w:rPr>
            </w:pPr>
            <w:r w:rsidRPr="00781B66">
              <w:rPr>
                <w:rFonts w:ascii="Segoe UI" w:eastAsia="Times New Roman" w:hAnsi="Segoe UI" w:cs="Segoe UI"/>
                <w:sz w:val="23"/>
                <w:szCs w:val="23"/>
              </w:rPr>
              <w:t>H-H, C-H</w:t>
            </w:r>
          </w:p>
        </w:tc>
      </w:tr>
      <w:tr w:rsidR="00781B66" w:rsidRPr="00781B66" w:rsidTr="00BF25C7">
        <w:tc>
          <w:tcPr>
            <w:tcW w:w="369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0.5 – 1.7</w:t>
            </w:r>
          </w:p>
        </w:tc>
        <w:tc>
          <w:tcPr>
            <w:tcW w:w="378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 covalent</w:t>
            </w:r>
          </w:p>
        </w:tc>
        <w:tc>
          <w:tcPr>
            <w:tcW w:w="3810" w:type="dxa"/>
            <w:tcMar>
              <w:top w:w="150" w:type="dxa"/>
              <w:left w:w="240" w:type="dxa"/>
              <w:bottom w:w="150" w:type="dxa"/>
              <w:right w:w="0" w:type="dxa"/>
            </w:tcMar>
            <w:vAlign w:val="center"/>
            <w:hideMark/>
          </w:tcPr>
          <w:p w:rsidR="00781B66" w:rsidRPr="00781B66" w:rsidRDefault="00781B66" w:rsidP="00BF25C7">
            <w:pPr>
              <w:spacing w:after="0" w:line="375" w:lineRule="atLeast"/>
              <w:ind w:right="1075"/>
              <w:rPr>
                <w:rFonts w:ascii="Segoe UI" w:eastAsia="Times New Roman" w:hAnsi="Segoe UI" w:cs="Segoe UI"/>
                <w:sz w:val="23"/>
                <w:szCs w:val="23"/>
              </w:rPr>
            </w:pPr>
            <w:r w:rsidRPr="00781B66">
              <w:rPr>
                <w:rFonts w:ascii="Segoe UI" w:eastAsia="Times New Roman" w:hAnsi="Segoe UI" w:cs="Segoe UI"/>
                <w:sz w:val="23"/>
                <w:szCs w:val="23"/>
              </w:rPr>
              <w:t>H-O, H-Cl</w:t>
            </w:r>
          </w:p>
        </w:tc>
      </w:tr>
      <w:tr w:rsidR="00781B66" w:rsidRPr="00781B66" w:rsidTr="00BF25C7">
        <w:tc>
          <w:tcPr>
            <w:tcW w:w="369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&gt; 1.7</w:t>
            </w:r>
          </w:p>
        </w:tc>
        <w:tc>
          <w:tcPr>
            <w:tcW w:w="378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Ionic (or mostly ionic)</w:t>
            </w:r>
          </w:p>
        </w:tc>
        <w:tc>
          <w:tcPr>
            <w:tcW w:w="3810" w:type="dxa"/>
            <w:tcMar>
              <w:top w:w="150" w:type="dxa"/>
              <w:left w:w="240" w:type="dxa"/>
              <w:bottom w:w="150" w:type="dxa"/>
              <w:right w:w="0" w:type="dxa"/>
            </w:tcMar>
            <w:vAlign w:val="center"/>
            <w:hideMark/>
          </w:tcPr>
          <w:p w:rsidR="00781B66" w:rsidRPr="00781B66" w:rsidRDefault="00781B66" w:rsidP="00BF25C7">
            <w:pPr>
              <w:spacing w:after="0" w:line="375" w:lineRule="atLeast"/>
              <w:ind w:right="1075"/>
              <w:rPr>
                <w:rFonts w:ascii="Segoe UI" w:eastAsia="Times New Roman" w:hAnsi="Segoe UI" w:cs="Segoe UI"/>
                <w:sz w:val="23"/>
                <w:szCs w:val="23"/>
              </w:rPr>
            </w:pPr>
            <w:r w:rsidRPr="00781B66">
              <w:rPr>
                <w:rFonts w:ascii="Segoe UI" w:eastAsia="Times New Roman" w:hAnsi="Segoe UI" w:cs="Segoe UI"/>
                <w:sz w:val="23"/>
                <w:szCs w:val="23"/>
              </w:rPr>
              <w:t>Na-Cl</w:t>
            </w:r>
          </w:p>
        </w:tc>
      </w:tr>
    </w:tbl>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Predicting Polarity of a Molecule</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To predict whether a molecule is polar or nonpolar, you must consider two factors:</w:t>
      </w:r>
    </w:p>
    <w:tbl>
      <w:tblPr>
        <w:tblW w:w="11280" w:type="dxa"/>
        <w:tblCellMar>
          <w:top w:w="15" w:type="dxa"/>
          <w:left w:w="15" w:type="dxa"/>
          <w:bottom w:w="15" w:type="dxa"/>
          <w:right w:w="15" w:type="dxa"/>
        </w:tblCellMar>
        <w:tblLook w:val="04A0" w:firstRow="1" w:lastRow="0" w:firstColumn="1" w:lastColumn="0" w:noHBand="0" w:noVBand="1"/>
      </w:tblPr>
      <w:tblGrid>
        <w:gridCol w:w="2841"/>
        <w:gridCol w:w="8439"/>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Explanation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b/>
                <w:bCs/>
                <w:sz w:val="23"/>
                <w:szCs w:val="23"/>
              </w:rPr>
              <w:t>Electronegativity difference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560"/>
              <w:rPr>
                <w:rFonts w:ascii="Segoe UI" w:eastAsia="Times New Roman" w:hAnsi="Segoe UI" w:cs="Segoe UI"/>
                <w:sz w:val="23"/>
                <w:szCs w:val="23"/>
              </w:rPr>
            </w:pPr>
            <w:r w:rsidRPr="00781B66">
              <w:rPr>
                <w:rFonts w:ascii="Segoe UI" w:eastAsia="Times New Roman" w:hAnsi="Segoe UI" w:cs="Segoe UI"/>
                <w:sz w:val="23"/>
                <w:szCs w:val="23"/>
              </w:rPr>
              <w:t>Are the bonds themselves polar? (Atoms with different electronegativities create polar bonds)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b/>
                <w:bCs/>
                <w:sz w:val="23"/>
                <w:szCs w:val="23"/>
              </w:rPr>
              <w:t>Molecular geometry (shape)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560"/>
              <w:rPr>
                <w:rFonts w:ascii="Segoe UI" w:eastAsia="Times New Roman" w:hAnsi="Segoe UI" w:cs="Segoe UI"/>
                <w:sz w:val="23"/>
                <w:szCs w:val="23"/>
              </w:rPr>
            </w:pPr>
            <w:r w:rsidRPr="00781B66">
              <w:rPr>
                <w:rFonts w:ascii="Segoe UI" w:eastAsia="Times New Roman" w:hAnsi="Segoe UI" w:cs="Segoe UI"/>
                <w:sz w:val="23"/>
                <w:szCs w:val="23"/>
              </w:rPr>
              <w:t>Do the polar bonds cancel each other out, or do they add up to create a net dipole?</w:t>
            </w:r>
          </w:p>
        </w:tc>
      </w:tr>
    </w:tbl>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Common Molecular Geometries and Polarity</w:t>
      </w:r>
    </w:p>
    <w:tbl>
      <w:tblPr>
        <w:tblW w:w="0" w:type="auto"/>
        <w:tblCellMar>
          <w:top w:w="15" w:type="dxa"/>
          <w:left w:w="15" w:type="dxa"/>
          <w:bottom w:w="15" w:type="dxa"/>
          <w:right w:w="15" w:type="dxa"/>
        </w:tblCellMar>
        <w:tblLook w:val="04A0" w:firstRow="1" w:lastRow="0" w:firstColumn="1" w:lastColumn="0" w:noHBand="0" w:noVBand="1"/>
      </w:tblPr>
      <w:tblGrid>
        <w:gridCol w:w="2362"/>
        <w:gridCol w:w="1329"/>
        <w:gridCol w:w="2162"/>
        <w:gridCol w:w="1674"/>
        <w:gridCol w:w="2073"/>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Molecular Shape</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Bond Polarity</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Symmetry</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Overall Polarity</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Linear (symmetric)</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CO₂</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 bonds (C=O)</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Symmetric</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Nonpolar (bonds cancel)</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Linear (asymmetric)</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HCl</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 bond (H-Cl)</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Asymmetric</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Bent (V-shaped)</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H₂O</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 bonds (O-H)</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Asymmetric</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 xml:space="preserve">Trigonal planar </w:t>
            </w:r>
            <w:r w:rsidRPr="00781B66">
              <w:rPr>
                <w:rFonts w:ascii="Segoe UI" w:eastAsia="Times New Roman" w:hAnsi="Segoe UI" w:cs="Segoe UI"/>
                <w:sz w:val="23"/>
                <w:szCs w:val="23"/>
              </w:rPr>
              <w:lastRenderedPageBreak/>
              <w:t>(symmetric)</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lastRenderedPageBreak/>
              <w:t>BF₃</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 bonds (B-</w:t>
            </w:r>
            <w:r w:rsidRPr="00781B66">
              <w:rPr>
                <w:rFonts w:ascii="Segoe UI" w:eastAsia="Times New Roman" w:hAnsi="Segoe UI" w:cs="Segoe UI"/>
                <w:sz w:val="23"/>
                <w:szCs w:val="23"/>
              </w:rPr>
              <w:lastRenderedPageBreak/>
              <w:t>F)</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lastRenderedPageBreak/>
              <w:t>Symmetric</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 xml:space="preserve">Nonpolar (bonds </w:t>
            </w:r>
            <w:r w:rsidRPr="00781B66">
              <w:rPr>
                <w:rFonts w:ascii="Segoe UI" w:eastAsia="Times New Roman" w:hAnsi="Segoe UI" w:cs="Segoe UI"/>
                <w:sz w:val="23"/>
                <w:szCs w:val="23"/>
              </w:rPr>
              <w:lastRenderedPageBreak/>
              <w:t>cancel)</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lastRenderedPageBreak/>
              <w:t>Trigonal pyramidal</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NH₃</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 bonds (N-H)</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Asymmetric</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Tetrahedral (symmetric)</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CH₄</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Nonpolar bonds (C-H)</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Symmetric</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Nonpolar</w:t>
            </w:r>
          </w:p>
        </w:tc>
      </w:tr>
    </w:tbl>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Examples of Polarity Prediction</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Example 1: Carbon Dioxide (CO₂)</w:t>
      </w:r>
    </w:p>
    <w:tbl>
      <w:tblPr>
        <w:tblW w:w="11280" w:type="dxa"/>
        <w:tblCellMar>
          <w:top w:w="15" w:type="dxa"/>
          <w:left w:w="15" w:type="dxa"/>
          <w:bottom w:w="15" w:type="dxa"/>
          <w:right w:w="15" w:type="dxa"/>
        </w:tblCellMar>
        <w:tblLook w:val="04A0" w:firstRow="1" w:lastRow="0" w:firstColumn="1" w:lastColumn="0" w:noHBand="0" w:noVBand="1"/>
      </w:tblPr>
      <w:tblGrid>
        <w:gridCol w:w="2770"/>
        <w:gridCol w:w="8510"/>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Analysis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Electronegativity difference</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 (2.55) vs. O (3.44): difference = 0.89 → polar bonds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Molecular geometry</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Linear (O=C=O)</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Polarity</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650"/>
              <w:rPr>
                <w:rFonts w:ascii="Segoe UI" w:eastAsia="Times New Roman" w:hAnsi="Segoe UI" w:cs="Segoe UI"/>
                <w:sz w:val="23"/>
                <w:szCs w:val="23"/>
              </w:rPr>
            </w:pPr>
            <w:r w:rsidRPr="00781B66">
              <w:rPr>
                <w:rFonts w:ascii="Segoe UI" w:eastAsia="Times New Roman" w:hAnsi="Segoe UI" w:cs="Segoe UI"/>
                <w:sz w:val="23"/>
                <w:szCs w:val="23"/>
              </w:rPr>
              <w:t>Polar bonds are equal and opposite → cancel each other → </w:t>
            </w:r>
            <w:r w:rsidRPr="00781B66">
              <w:rPr>
                <w:rFonts w:ascii="Segoe UI" w:eastAsia="Times New Roman" w:hAnsi="Segoe UI" w:cs="Segoe UI"/>
                <w:b/>
                <w:bCs/>
                <w:sz w:val="23"/>
                <w:szCs w:val="23"/>
              </w:rPr>
              <w:t>nonpolar molecule</w:t>
            </w:r>
          </w:p>
        </w:tc>
      </w:tr>
    </w:tbl>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Example 2: Water (H₂O)</w:t>
      </w:r>
    </w:p>
    <w:tbl>
      <w:tblPr>
        <w:tblW w:w="11280" w:type="dxa"/>
        <w:tblCellMar>
          <w:top w:w="15" w:type="dxa"/>
          <w:left w:w="15" w:type="dxa"/>
          <w:bottom w:w="15" w:type="dxa"/>
          <w:right w:w="15" w:type="dxa"/>
        </w:tblCellMar>
        <w:tblLook w:val="04A0" w:firstRow="1" w:lastRow="0" w:firstColumn="1" w:lastColumn="0" w:noHBand="0" w:noVBand="1"/>
      </w:tblPr>
      <w:tblGrid>
        <w:gridCol w:w="2829"/>
        <w:gridCol w:w="8451"/>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Analysis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Electronegativity difference</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H (2.20) vs. O (3.44): difference = 1.24 → polar bonds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Molecular geometry</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Bent (V-shaped) due to two lone pairs on oxygen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Polarity</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200"/>
              <w:rPr>
                <w:rFonts w:ascii="Segoe UI" w:eastAsia="Times New Roman" w:hAnsi="Segoe UI" w:cs="Segoe UI"/>
                <w:sz w:val="23"/>
                <w:szCs w:val="23"/>
              </w:rPr>
            </w:pPr>
            <w:r w:rsidRPr="00781B66">
              <w:rPr>
                <w:rFonts w:ascii="Segoe UI" w:eastAsia="Times New Roman" w:hAnsi="Segoe UI" w:cs="Segoe UI"/>
                <w:sz w:val="23"/>
                <w:szCs w:val="23"/>
              </w:rPr>
              <w:t>Polar bonds do not cancel; they add up to create a net dipole → </w:t>
            </w:r>
            <w:r w:rsidRPr="00781B66">
              <w:rPr>
                <w:rFonts w:ascii="Segoe UI" w:eastAsia="Times New Roman" w:hAnsi="Segoe UI" w:cs="Segoe UI"/>
                <w:b/>
                <w:bCs/>
                <w:sz w:val="23"/>
                <w:szCs w:val="23"/>
              </w:rPr>
              <w:t>polar molecule</w:t>
            </w:r>
          </w:p>
        </w:tc>
      </w:tr>
    </w:tbl>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lastRenderedPageBreak/>
        <w:t>Example 3: Methane (CH₄)</w:t>
      </w:r>
    </w:p>
    <w:tbl>
      <w:tblPr>
        <w:tblW w:w="11280" w:type="dxa"/>
        <w:tblCellMar>
          <w:top w:w="15" w:type="dxa"/>
          <w:left w:w="15" w:type="dxa"/>
          <w:bottom w:w="15" w:type="dxa"/>
          <w:right w:w="15" w:type="dxa"/>
        </w:tblCellMar>
        <w:tblLook w:val="04A0" w:firstRow="1" w:lastRow="0" w:firstColumn="1" w:lastColumn="0" w:noHBand="0" w:noVBand="1"/>
      </w:tblPr>
      <w:tblGrid>
        <w:gridCol w:w="2933"/>
        <w:gridCol w:w="8347"/>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Analysis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Electronegativity difference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650"/>
              <w:rPr>
                <w:rFonts w:ascii="Segoe UI" w:eastAsia="Times New Roman" w:hAnsi="Segoe UI" w:cs="Segoe UI"/>
                <w:sz w:val="23"/>
                <w:szCs w:val="23"/>
              </w:rPr>
            </w:pPr>
            <w:r w:rsidRPr="00781B66">
              <w:rPr>
                <w:rFonts w:ascii="Segoe UI" w:eastAsia="Times New Roman" w:hAnsi="Segoe UI" w:cs="Segoe UI"/>
                <w:sz w:val="23"/>
                <w:szCs w:val="23"/>
              </w:rPr>
              <w:t>C (2.55) vs. H (2.20): difference = 0.35 → essentially nonpolar bonds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Molecular geometry</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Tetrahedral (symmetric)</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Polarity</w:t>
            </w:r>
          </w:p>
        </w:tc>
        <w:tc>
          <w:tcPr>
            <w:tcW w:w="0" w:type="auto"/>
            <w:tcMar>
              <w:top w:w="150" w:type="dxa"/>
              <w:left w:w="240" w:type="dxa"/>
              <w:bottom w:w="150" w:type="dxa"/>
              <w:right w:w="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Symmetric shape with nonpolar bonds → </w:t>
            </w:r>
            <w:r w:rsidRPr="00781B66">
              <w:rPr>
                <w:rFonts w:ascii="Segoe UI" w:eastAsia="Times New Roman" w:hAnsi="Segoe UI" w:cs="Segoe UI"/>
                <w:b/>
                <w:bCs/>
                <w:sz w:val="23"/>
                <w:szCs w:val="23"/>
              </w:rPr>
              <w:t>nonpolar molecule</w:t>
            </w:r>
          </w:p>
        </w:tc>
      </w:tr>
    </w:tbl>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t>Electronegativity Values of Common Elements (Periodic Table Reference)</w:t>
      </w:r>
    </w:p>
    <w:tbl>
      <w:tblPr>
        <w:tblW w:w="11280" w:type="dxa"/>
        <w:tblCellMar>
          <w:top w:w="15" w:type="dxa"/>
          <w:left w:w="15" w:type="dxa"/>
          <w:bottom w:w="15" w:type="dxa"/>
          <w:right w:w="15" w:type="dxa"/>
        </w:tblCellMar>
        <w:tblLook w:val="04A0" w:firstRow="1" w:lastRow="0" w:firstColumn="1" w:lastColumn="0" w:noHBand="0" w:noVBand="1"/>
      </w:tblPr>
      <w:tblGrid>
        <w:gridCol w:w="4372"/>
        <w:gridCol w:w="6908"/>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Electronegativity (Pauling scale)</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Fluorine (F)</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4.0 (highest)</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Oxygen (O)</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3.44</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Chlorine (Cl)</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3.16</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Nitrogen (N)</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3.04</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Bromine (Br)</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2.96</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Carbon (C)</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2.55</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Sulfur (S)</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2.58</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Hydrogen (H)</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2.20</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Phosphorus (P)</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2.19</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Boron (B)</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2.04</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Metals (Na, Mg, etc.)</w:t>
            </w:r>
          </w:p>
        </w:tc>
        <w:tc>
          <w:tcPr>
            <w:tcW w:w="0" w:type="auto"/>
            <w:tcMar>
              <w:top w:w="150" w:type="dxa"/>
              <w:left w:w="240" w:type="dxa"/>
              <w:bottom w:w="150" w:type="dxa"/>
              <w:right w:w="0" w:type="dxa"/>
            </w:tcMar>
            <w:vAlign w:val="center"/>
            <w:hideMark/>
          </w:tcPr>
          <w:p w:rsidR="00781B66" w:rsidRPr="00781B66" w:rsidRDefault="00781B66" w:rsidP="00BF25C7">
            <w:pPr>
              <w:spacing w:after="0" w:line="240" w:lineRule="auto"/>
              <w:rPr>
                <w:rFonts w:ascii="Segoe UI" w:eastAsia="Times New Roman" w:hAnsi="Segoe UI" w:cs="Segoe UI"/>
                <w:sz w:val="23"/>
                <w:szCs w:val="23"/>
              </w:rPr>
            </w:pPr>
            <w:r w:rsidRPr="00781B66">
              <w:rPr>
                <w:rFonts w:ascii="Segoe UI" w:eastAsia="Times New Roman" w:hAnsi="Segoe UI" w:cs="Segoe UI"/>
                <w:sz w:val="23"/>
                <w:szCs w:val="23"/>
              </w:rPr>
              <w:t>0.7 – 1.5</w:t>
            </w:r>
          </w:p>
        </w:tc>
      </w:tr>
    </w:tbl>
    <w:p w:rsidR="00781B66" w:rsidRPr="00781B66" w:rsidRDefault="00781B66" w:rsidP="00781B66">
      <w:pPr>
        <w:shd w:val="clear" w:color="auto" w:fill="FFFFFF"/>
        <w:spacing w:before="480" w:after="240" w:line="450" w:lineRule="atLeast"/>
        <w:outlineLvl w:val="2"/>
        <w:rPr>
          <w:rFonts w:ascii="Segoe UI" w:eastAsia="Times New Roman" w:hAnsi="Segoe UI" w:cs="Segoe UI"/>
          <w:b/>
          <w:bCs/>
          <w:color w:val="0F1115"/>
          <w:sz w:val="30"/>
          <w:szCs w:val="30"/>
        </w:rPr>
      </w:pPr>
      <w:r w:rsidRPr="00781B66">
        <w:rPr>
          <w:rFonts w:ascii="Segoe UI" w:eastAsia="Times New Roman" w:hAnsi="Segoe UI" w:cs="Segoe UI"/>
          <w:b/>
          <w:bCs/>
          <w:color w:val="0F1115"/>
          <w:sz w:val="30"/>
          <w:szCs w:val="30"/>
        </w:rPr>
        <w:lastRenderedPageBreak/>
        <w:t>Summary: "Like Dissolves Like"</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The principle of </w:t>
      </w:r>
      <w:r w:rsidRPr="00781B66">
        <w:rPr>
          <w:rFonts w:ascii="Segoe UI" w:eastAsia="Times New Roman" w:hAnsi="Segoe UI" w:cs="Segoe UI"/>
          <w:b/>
          <w:bCs/>
          <w:color w:val="0F1115"/>
          <w:sz w:val="24"/>
          <w:szCs w:val="24"/>
        </w:rPr>
        <w:t>"like dissolves like"</w:t>
      </w:r>
      <w:r w:rsidRPr="00781B66">
        <w:rPr>
          <w:rFonts w:ascii="Segoe UI" w:eastAsia="Times New Roman" w:hAnsi="Segoe UI" w:cs="Segoe UI"/>
          <w:color w:val="0F1115"/>
          <w:sz w:val="24"/>
          <w:szCs w:val="24"/>
        </w:rPr>
        <w:t> explains solubility: polar solvents (like water) dissolve polar solutes and ionic compounds; nonpolar solvents (like oil, hexane) dissolve nonpolar solutes.</w:t>
      </w:r>
    </w:p>
    <w:tbl>
      <w:tblPr>
        <w:tblW w:w="11280" w:type="dxa"/>
        <w:tblCellMar>
          <w:top w:w="15" w:type="dxa"/>
          <w:left w:w="15" w:type="dxa"/>
          <w:bottom w:w="15" w:type="dxa"/>
          <w:right w:w="15" w:type="dxa"/>
        </w:tblCellMar>
        <w:tblLook w:val="04A0" w:firstRow="1" w:lastRow="0" w:firstColumn="1" w:lastColumn="0" w:noHBand="0" w:noVBand="1"/>
      </w:tblPr>
      <w:tblGrid>
        <w:gridCol w:w="2752"/>
        <w:gridCol w:w="3679"/>
        <w:gridCol w:w="4849"/>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Solvent Polarity</w:t>
            </w:r>
          </w:p>
        </w:tc>
        <w:tc>
          <w:tcPr>
            <w:tcW w:w="0" w:type="auto"/>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Dissolves</w:t>
            </w:r>
          </w:p>
        </w:tc>
        <w:tc>
          <w:tcPr>
            <w:tcW w:w="0" w:type="auto"/>
            <w:tcBorders>
              <w:top w:val="nil"/>
            </w:tcBorders>
            <w:tcMar>
              <w:top w:w="150" w:type="dxa"/>
              <w:left w:w="240" w:type="dxa"/>
              <w:bottom w:w="150" w:type="dxa"/>
              <w:right w:w="240" w:type="dxa"/>
            </w:tcMar>
            <w:vAlign w:val="center"/>
            <w:hideMark/>
          </w:tcPr>
          <w:p w:rsidR="00781B66" w:rsidRPr="00781B66" w:rsidRDefault="00781B66" w:rsidP="00BF25C7">
            <w:pPr>
              <w:spacing w:after="0" w:line="375" w:lineRule="atLeast"/>
              <w:ind w:right="1410"/>
              <w:rPr>
                <w:rFonts w:ascii="Segoe UI" w:eastAsia="Times New Roman" w:hAnsi="Segoe UI" w:cs="Segoe UI"/>
                <w:sz w:val="23"/>
                <w:szCs w:val="23"/>
              </w:rPr>
            </w:pPr>
            <w:r w:rsidRPr="00781B66">
              <w:rPr>
                <w:rFonts w:ascii="Segoe UI" w:eastAsia="Times New Roman" w:hAnsi="Segoe UI" w:cs="Segoe UI"/>
                <w:sz w:val="23"/>
                <w:szCs w:val="23"/>
              </w:rPr>
              <w:t>Does Not Dissolve</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 (e.g., water)</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 molecules, ionic compounds</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410"/>
              <w:rPr>
                <w:rFonts w:ascii="Segoe UI" w:eastAsia="Times New Roman" w:hAnsi="Segoe UI" w:cs="Segoe UI"/>
                <w:sz w:val="23"/>
                <w:szCs w:val="23"/>
              </w:rPr>
            </w:pPr>
            <w:r w:rsidRPr="00781B66">
              <w:rPr>
                <w:rFonts w:ascii="Segoe UI" w:eastAsia="Times New Roman" w:hAnsi="Segoe UI" w:cs="Segoe UI"/>
                <w:sz w:val="23"/>
                <w:szCs w:val="23"/>
              </w:rPr>
              <w:t>Nonpolar molecules (oil, wax)</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Nonpolar (e.g., oil, hexane)</w:t>
            </w:r>
          </w:p>
        </w:tc>
        <w:tc>
          <w:tcPr>
            <w:tcW w:w="0" w:type="auto"/>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Nonpolar molecules (fats, waxes)</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410"/>
              <w:rPr>
                <w:rFonts w:ascii="Segoe UI" w:eastAsia="Times New Roman" w:hAnsi="Segoe UI" w:cs="Segoe UI"/>
                <w:sz w:val="23"/>
                <w:szCs w:val="23"/>
              </w:rPr>
            </w:pPr>
            <w:r w:rsidRPr="00781B66">
              <w:rPr>
                <w:rFonts w:ascii="Segoe UI" w:eastAsia="Times New Roman" w:hAnsi="Segoe UI" w:cs="Segoe UI"/>
                <w:sz w:val="23"/>
                <w:szCs w:val="23"/>
              </w:rPr>
              <w:t>Polar molecules, ionic compounds</w:t>
            </w:r>
          </w:p>
        </w:tc>
      </w:tr>
    </w:tbl>
    <w:p w:rsidR="00BF25C7" w:rsidRDefault="00BF25C7" w:rsidP="00781B66">
      <w:pPr>
        <w:spacing w:before="480" w:after="480" w:line="240" w:lineRule="auto"/>
        <w:rPr>
          <w:rFonts w:ascii="Times New Roman" w:eastAsia="Times New Roman" w:hAnsi="Times New Roman" w:cs="Times New Roman"/>
          <w:sz w:val="24"/>
          <w:szCs w:val="24"/>
        </w:rPr>
      </w:pPr>
    </w:p>
    <w:p w:rsidR="00BF25C7" w:rsidRDefault="00BF25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81B66" w:rsidRPr="00781B66" w:rsidRDefault="00781B66" w:rsidP="00781B66">
      <w:pPr>
        <w:spacing w:before="480" w:after="480" w:line="240" w:lineRule="auto"/>
        <w:rPr>
          <w:rFonts w:ascii="Times New Roman" w:eastAsia="Times New Roman" w:hAnsi="Times New Roman" w:cs="Times New Roman"/>
          <w:sz w:val="24"/>
          <w:szCs w:val="24"/>
        </w:rPr>
      </w:pPr>
      <w:r w:rsidRPr="00781B66">
        <w:rPr>
          <w:rFonts w:ascii="Times New Roman" w:eastAsia="Times New Roman" w:hAnsi="Times New Roman" w:cs="Times New Roman"/>
          <w:sz w:val="24"/>
          <w:szCs w:val="24"/>
        </w:rPr>
        <w:lastRenderedPageBreak/>
        <w:pict>
          <v:rect id="_x0000_i1030" style="width:0;height:.75pt" o:hralign="center" o:hrstd="t" o:hr="t" fillcolor="#a0a0a0" stroked="f"/>
        </w:pict>
      </w:r>
    </w:p>
    <w:p w:rsidR="00781B66" w:rsidRPr="00781B66" w:rsidRDefault="00781B66" w:rsidP="00781B66">
      <w:pPr>
        <w:shd w:val="clear" w:color="auto" w:fill="FFFFFF"/>
        <w:spacing w:before="480" w:after="240" w:line="480" w:lineRule="atLeast"/>
        <w:outlineLvl w:val="1"/>
        <w:rPr>
          <w:rFonts w:ascii="Segoe UI" w:eastAsia="Times New Roman" w:hAnsi="Segoe UI" w:cs="Segoe UI"/>
          <w:b/>
          <w:bCs/>
          <w:color w:val="0F1115"/>
          <w:sz w:val="33"/>
          <w:szCs w:val="33"/>
        </w:rPr>
      </w:pPr>
      <w:r w:rsidRPr="00781B66">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1984"/>
        <w:gridCol w:w="9296"/>
      </w:tblGrid>
      <w:tr w:rsidR="00781B66" w:rsidRPr="00781B66" w:rsidTr="00781B66">
        <w:trPr>
          <w:tblHeader/>
        </w:trPr>
        <w:tc>
          <w:tcPr>
            <w:tcW w:w="0" w:type="auto"/>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Definition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Chemical bond</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The force that holds atoms together in a compound</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Ionic bond</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A bond formed by the complete transfer of electrons from one atom to another</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Covalent bond</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A bond formed by the sharing of electrons between atoms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Ion</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A charged atom (cation = positive, anion = negative)</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Molecule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A neutral group of atoms held together by covalent bonds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Octet rule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Atoms tend to gain, lose, or share electrons to achieve 8 valence electrons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Lewis structure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A diagram showing valence electrons as dots and bonds as lines</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Electronegativity</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The ability of an atom to attract shared electrons in a bond</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Polarity</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The uneven distribution of charge in a molecule</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Dipole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A molecule with a positive end and a negative end</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Nonpolar</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A molecule with even charge distribution</w:t>
            </w:r>
          </w:p>
        </w:tc>
      </w:tr>
      <w:tr w:rsidR="00781B66" w:rsidRPr="00781B66" w:rsidTr="00781B66">
        <w:tc>
          <w:tcPr>
            <w:tcW w:w="0" w:type="auto"/>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Like dissolves like</w:t>
            </w:r>
          </w:p>
        </w:tc>
        <w:tc>
          <w:tcPr>
            <w:tcW w:w="0" w:type="auto"/>
            <w:tcMar>
              <w:top w:w="150" w:type="dxa"/>
              <w:left w:w="240" w:type="dxa"/>
              <w:bottom w:w="150" w:type="dxa"/>
              <w:right w:w="0" w:type="dxa"/>
            </w:tcMar>
            <w:vAlign w:val="center"/>
            <w:hideMark/>
          </w:tcPr>
          <w:p w:rsidR="00781B66" w:rsidRPr="00781B66" w:rsidRDefault="00781B66" w:rsidP="00BF25C7">
            <w:pPr>
              <w:spacing w:after="0" w:line="375" w:lineRule="atLeast"/>
              <w:ind w:right="1770"/>
              <w:rPr>
                <w:rFonts w:ascii="Segoe UI" w:eastAsia="Times New Roman" w:hAnsi="Segoe UI" w:cs="Segoe UI"/>
                <w:sz w:val="23"/>
                <w:szCs w:val="23"/>
              </w:rPr>
            </w:pPr>
            <w:r w:rsidRPr="00781B66">
              <w:rPr>
                <w:rFonts w:ascii="Segoe UI" w:eastAsia="Times New Roman" w:hAnsi="Segoe UI" w:cs="Segoe UI"/>
                <w:sz w:val="23"/>
                <w:szCs w:val="23"/>
              </w:rPr>
              <w:t>A rule stating that polar solvents dissolve polar solutes, and nonpolar solvents dissolve nonpolar solutes</w:t>
            </w:r>
          </w:p>
        </w:tc>
      </w:tr>
    </w:tbl>
    <w:p w:rsidR="00BF25C7" w:rsidRDefault="00BF25C7" w:rsidP="00781B66">
      <w:pPr>
        <w:spacing w:before="480" w:after="480" w:line="240" w:lineRule="auto"/>
        <w:rPr>
          <w:rFonts w:ascii="Times New Roman" w:eastAsia="Times New Roman" w:hAnsi="Times New Roman" w:cs="Times New Roman"/>
          <w:sz w:val="24"/>
          <w:szCs w:val="24"/>
        </w:rPr>
      </w:pPr>
    </w:p>
    <w:p w:rsidR="00BF25C7" w:rsidRDefault="00BF25C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81B66" w:rsidRPr="00781B66" w:rsidRDefault="00781B66" w:rsidP="00781B66">
      <w:pPr>
        <w:spacing w:before="480" w:after="480" w:line="240" w:lineRule="auto"/>
        <w:rPr>
          <w:rFonts w:ascii="Times New Roman" w:eastAsia="Times New Roman" w:hAnsi="Times New Roman" w:cs="Times New Roman"/>
          <w:sz w:val="24"/>
          <w:szCs w:val="24"/>
        </w:rPr>
      </w:pPr>
      <w:r w:rsidRPr="00781B66">
        <w:rPr>
          <w:rFonts w:ascii="Times New Roman" w:eastAsia="Times New Roman" w:hAnsi="Times New Roman" w:cs="Times New Roman"/>
          <w:sz w:val="24"/>
          <w:szCs w:val="24"/>
        </w:rPr>
        <w:lastRenderedPageBreak/>
        <w:pict>
          <v:rect id="_x0000_i1031" style="width:0;height:.75pt" o:hralign="center" o:hrstd="t" o:hr="t" fillcolor="#a0a0a0" stroked="f"/>
        </w:pict>
      </w:r>
    </w:p>
    <w:p w:rsidR="00781B66" w:rsidRPr="00781B66" w:rsidRDefault="00781B66" w:rsidP="00781B66">
      <w:pPr>
        <w:shd w:val="clear" w:color="auto" w:fill="FFFFFF"/>
        <w:spacing w:before="480" w:after="240" w:line="480" w:lineRule="atLeast"/>
        <w:outlineLvl w:val="1"/>
        <w:rPr>
          <w:rFonts w:ascii="Segoe UI" w:eastAsia="Times New Roman" w:hAnsi="Segoe UI" w:cs="Segoe UI"/>
          <w:b/>
          <w:bCs/>
          <w:color w:val="0F1115"/>
          <w:sz w:val="33"/>
          <w:szCs w:val="33"/>
        </w:rPr>
      </w:pPr>
      <w:r w:rsidRPr="00781B66">
        <w:rPr>
          <w:rFonts w:ascii="Segoe UI" w:eastAsia="Times New Roman" w:hAnsi="Segoe UI" w:cs="Segoe UI"/>
          <w:b/>
          <w:bCs/>
          <w:color w:val="0F1115"/>
          <w:sz w:val="33"/>
          <w:szCs w:val="33"/>
        </w:rPr>
        <w:t>Review Questions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1.</w:t>
      </w:r>
      <w:r w:rsidRPr="00781B66">
        <w:rPr>
          <w:rFonts w:ascii="Segoe UI" w:eastAsia="Times New Roman" w:hAnsi="Segoe UI" w:cs="Segoe UI"/>
          <w:color w:val="0F1115"/>
          <w:sz w:val="24"/>
          <w:szCs w:val="24"/>
        </w:rPr>
        <w:t> Identify the two main types of chemical bonds. Explain the difference between them in terms of what happens to the electrons.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2.</w:t>
      </w:r>
      <w:r w:rsidRPr="00781B66">
        <w:rPr>
          <w:rFonts w:ascii="Segoe UI" w:eastAsia="Times New Roman" w:hAnsi="Segoe UI" w:cs="Segoe UI"/>
          <w:color w:val="0F1115"/>
          <w:sz w:val="24"/>
          <w:szCs w:val="24"/>
        </w:rPr>
        <w:t> What is the octet rule? Explain why atoms form chemical bonds based on this rule.</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3.</w:t>
      </w:r>
      <w:r w:rsidRPr="00781B66">
        <w:rPr>
          <w:rFonts w:ascii="Segoe UI" w:eastAsia="Times New Roman" w:hAnsi="Segoe UI" w:cs="Segoe UI"/>
          <w:color w:val="0F1115"/>
          <w:sz w:val="24"/>
          <w:szCs w:val="24"/>
        </w:rPr>
        <w:t> Draw the Lewis structure for the ionic compound sodium chloride (NaCl). Show the electron transfer and the resulting ions with charges.</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4.</w:t>
      </w:r>
      <w:r w:rsidRPr="00781B66">
        <w:rPr>
          <w:rFonts w:ascii="Segoe UI" w:eastAsia="Times New Roman" w:hAnsi="Segoe UI" w:cs="Segoe UI"/>
          <w:color w:val="0F1115"/>
          <w:sz w:val="24"/>
          <w:szCs w:val="24"/>
        </w:rPr>
        <w:t> Draw the Lewis structure for the covalent compound water (H₂O). Show all bonding pairs and lone pairs. Verify that the octet rule is satisfied for oxygen.</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5.</w:t>
      </w:r>
      <w:r w:rsidRPr="00781B66">
        <w:rPr>
          <w:rFonts w:ascii="Segoe UI" w:eastAsia="Times New Roman" w:hAnsi="Segoe UI" w:cs="Segoe UI"/>
          <w:color w:val="0F1115"/>
          <w:sz w:val="24"/>
          <w:szCs w:val="24"/>
        </w:rPr>
        <w:t> Using secondary sources (or the information in this lesson), complete the following table comparing sodium chloride (ionic) and water (covalent):</w:t>
      </w:r>
    </w:p>
    <w:tbl>
      <w:tblPr>
        <w:tblW w:w="11280" w:type="dxa"/>
        <w:tblCellMar>
          <w:top w:w="15" w:type="dxa"/>
          <w:left w:w="15" w:type="dxa"/>
          <w:bottom w:w="15" w:type="dxa"/>
          <w:right w:w="15" w:type="dxa"/>
        </w:tblCellMar>
        <w:tblLook w:val="04A0" w:firstRow="1" w:lastRow="0" w:firstColumn="1" w:lastColumn="0" w:noHBand="0" w:noVBand="1"/>
      </w:tblPr>
      <w:tblGrid>
        <w:gridCol w:w="3960"/>
        <w:gridCol w:w="3240"/>
        <w:gridCol w:w="4080"/>
      </w:tblGrid>
      <w:tr w:rsidR="00781B66" w:rsidRPr="00781B66" w:rsidTr="00BF25C7">
        <w:trPr>
          <w:tblHeader/>
        </w:trPr>
        <w:tc>
          <w:tcPr>
            <w:tcW w:w="3960" w:type="dxa"/>
            <w:tcBorders>
              <w:top w:val="nil"/>
            </w:tcBorders>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Property</w:t>
            </w:r>
          </w:p>
        </w:tc>
        <w:tc>
          <w:tcPr>
            <w:tcW w:w="3240" w:type="dxa"/>
            <w:tcBorders>
              <w:top w:val="nil"/>
            </w:tcBorders>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Sodium Chloride (NaCl)</w:t>
            </w:r>
          </w:p>
        </w:tc>
        <w:tc>
          <w:tcPr>
            <w:tcW w:w="4080" w:type="dxa"/>
            <w:tcBorders>
              <w:top w:val="nil"/>
            </w:tcBorders>
            <w:tcMar>
              <w:top w:w="150" w:type="dxa"/>
              <w:left w:w="240" w:type="dxa"/>
              <w:bottom w:w="150" w:type="dxa"/>
              <w:right w:w="24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r w:rsidRPr="00781B66">
              <w:rPr>
                <w:rFonts w:ascii="Segoe UI" w:eastAsia="Times New Roman" w:hAnsi="Segoe UI" w:cs="Segoe UI"/>
                <w:sz w:val="23"/>
                <w:szCs w:val="23"/>
              </w:rPr>
              <w:t>Water (H₂O)</w:t>
            </w:r>
          </w:p>
        </w:tc>
      </w:tr>
      <w:tr w:rsidR="00781B66" w:rsidRPr="00781B66" w:rsidTr="00BF25C7">
        <w:tc>
          <w:tcPr>
            <w:tcW w:w="396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Physical state at room temperature</w:t>
            </w:r>
          </w:p>
        </w:tc>
        <w:tc>
          <w:tcPr>
            <w:tcW w:w="324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p>
        </w:tc>
        <w:tc>
          <w:tcPr>
            <w:tcW w:w="4080" w:type="dxa"/>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p>
        </w:tc>
      </w:tr>
      <w:tr w:rsidR="00781B66" w:rsidRPr="00781B66" w:rsidTr="00BF25C7">
        <w:tc>
          <w:tcPr>
            <w:tcW w:w="396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Melting point</w:t>
            </w:r>
          </w:p>
        </w:tc>
        <w:tc>
          <w:tcPr>
            <w:tcW w:w="324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p>
        </w:tc>
        <w:tc>
          <w:tcPr>
            <w:tcW w:w="4080" w:type="dxa"/>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p>
        </w:tc>
      </w:tr>
      <w:tr w:rsidR="00781B66" w:rsidRPr="00781B66" w:rsidTr="00BF25C7">
        <w:tc>
          <w:tcPr>
            <w:tcW w:w="396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Solubility in water</w:t>
            </w:r>
          </w:p>
        </w:tc>
        <w:tc>
          <w:tcPr>
            <w:tcW w:w="324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p>
        </w:tc>
        <w:tc>
          <w:tcPr>
            <w:tcW w:w="4080" w:type="dxa"/>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p>
        </w:tc>
      </w:tr>
      <w:tr w:rsidR="00781B66" w:rsidRPr="00781B66" w:rsidTr="00BF25C7">
        <w:tc>
          <w:tcPr>
            <w:tcW w:w="396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Electrical conductivity (solid)</w:t>
            </w:r>
          </w:p>
        </w:tc>
        <w:tc>
          <w:tcPr>
            <w:tcW w:w="324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p>
        </w:tc>
        <w:tc>
          <w:tcPr>
            <w:tcW w:w="4080" w:type="dxa"/>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p>
        </w:tc>
      </w:tr>
      <w:tr w:rsidR="00781B66" w:rsidRPr="00781B66" w:rsidTr="00BF25C7">
        <w:tc>
          <w:tcPr>
            <w:tcW w:w="3960" w:type="dxa"/>
            <w:tcMar>
              <w:top w:w="150" w:type="dxa"/>
              <w:left w:w="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r w:rsidRPr="00781B66">
              <w:rPr>
                <w:rFonts w:ascii="Segoe UI" w:eastAsia="Times New Roman" w:hAnsi="Segoe UI" w:cs="Segoe UI"/>
                <w:sz w:val="23"/>
                <w:szCs w:val="23"/>
              </w:rPr>
              <w:t>Electrical conductivity (melted or dissolved)</w:t>
            </w:r>
          </w:p>
        </w:tc>
        <w:tc>
          <w:tcPr>
            <w:tcW w:w="3240" w:type="dxa"/>
            <w:tcMar>
              <w:top w:w="150" w:type="dxa"/>
              <w:left w:w="240" w:type="dxa"/>
              <w:bottom w:w="150" w:type="dxa"/>
              <w:right w:w="240" w:type="dxa"/>
            </w:tcMar>
            <w:vAlign w:val="center"/>
            <w:hideMark/>
          </w:tcPr>
          <w:p w:rsidR="00781B66" w:rsidRPr="00781B66" w:rsidRDefault="00781B66" w:rsidP="00781B66">
            <w:pPr>
              <w:spacing w:after="0" w:line="375" w:lineRule="atLeast"/>
              <w:rPr>
                <w:rFonts w:ascii="Segoe UI" w:eastAsia="Times New Roman" w:hAnsi="Segoe UI" w:cs="Segoe UI"/>
                <w:sz w:val="23"/>
                <w:szCs w:val="23"/>
              </w:rPr>
            </w:pPr>
          </w:p>
        </w:tc>
        <w:tc>
          <w:tcPr>
            <w:tcW w:w="4080" w:type="dxa"/>
            <w:tcMar>
              <w:top w:w="150" w:type="dxa"/>
              <w:left w:w="240" w:type="dxa"/>
              <w:bottom w:w="150" w:type="dxa"/>
              <w:right w:w="0" w:type="dxa"/>
            </w:tcMar>
            <w:vAlign w:val="center"/>
            <w:hideMark/>
          </w:tcPr>
          <w:p w:rsidR="00781B66" w:rsidRPr="00781B66" w:rsidRDefault="00781B66" w:rsidP="00BF25C7">
            <w:pPr>
              <w:spacing w:after="0" w:line="375" w:lineRule="atLeast"/>
              <w:ind w:right="780"/>
              <w:rPr>
                <w:rFonts w:ascii="Segoe UI" w:eastAsia="Times New Roman" w:hAnsi="Segoe UI" w:cs="Segoe UI"/>
                <w:sz w:val="23"/>
                <w:szCs w:val="23"/>
              </w:rPr>
            </w:pPr>
          </w:p>
        </w:tc>
      </w:tr>
    </w:tbl>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6.</w:t>
      </w:r>
      <w:r w:rsidRPr="00781B66">
        <w:rPr>
          <w:rFonts w:ascii="Segoe UI" w:eastAsia="Times New Roman" w:hAnsi="Segoe UI" w:cs="Segoe UI"/>
          <w:color w:val="0F1115"/>
          <w:sz w:val="24"/>
          <w:szCs w:val="24"/>
        </w:rPr>
        <w:t> Explain why sodium chloride has a very high melting point (801°C) while water has a low melting point (0°C). Use the terms ionic bond, covalent bond, and intermolecular forces in your answer.</w:t>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7.</w:t>
      </w:r>
      <w:r w:rsidRPr="00781B66">
        <w:rPr>
          <w:rFonts w:ascii="Segoe UI" w:eastAsia="Times New Roman" w:hAnsi="Segoe UI" w:cs="Segoe UI"/>
          <w:color w:val="0F1115"/>
          <w:sz w:val="24"/>
          <w:szCs w:val="24"/>
        </w:rPr>
        <w:t> Define electronegativity. How does the difference in electronegativity between two atoms determine whether a bond is nonpolar covalent, polar covalent, or ionic?</w:t>
      </w:r>
    </w:p>
    <w:p w:rsidR="00781B66" w:rsidRPr="00781B66" w:rsidRDefault="00781B66" w:rsidP="00781B66">
      <w:pPr>
        <w:spacing w:after="0" w:line="240" w:lineRule="auto"/>
        <w:rPr>
          <w:rFonts w:ascii="Times New Roman" w:eastAsia="Times New Roman" w:hAnsi="Times New Roman" w:cs="Times New Roman"/>
          <w:sz w:val="24"/>
          <w:szCs w:val="24"/>
        </w:rPr>
      </w:pPr>
      <w:r w:rsidRPr="00781B66">
        <w:rPr>
          <w:rFonts w:ascii="Segoe UI" w:eastAsia="Times New Roman" w:hAnsi="Segoe UI" w:cs="Segoe UI"/>
          <w:color w:val="0F1115"/>
          <w:sz w:val="24"/>
          <w:szCs w:val="24"/>
        </w:rPr>
        <w:br/>
      </w:r>
    </w:p>
    <w:p w:rsidR="00781B66" w:rsidRPr="00781B66" w:rsidRDefault="00781B66" w:rsidP="00781B66">
      <w:pPr>
        <w:shd w:val="clear" w:color="auto" w:fill="FFFFFF"/>
        <w:spacing w:before="240" w:after="240"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lastRenderedPageBreak/>
        <w:t>8.</w:t>
      </w:r>
      <w:r w:rsidRPr="00781B66">
        <w:rPr>
          <w:rFonts w:ascii="Segoe UI" w:eastAsia="Times New Roman" w:hAnsi="Segoe UI" w:cs="Segoe UI"/>
          <w:color w:val="0F1115"/>
          <w:sz w:val="24"/>
          <w:szCs w:val="24"/>
        </w:rPr>
        <w:t> Predict whether each of the following molecules is polar or nonpolar. Justify your answer using electronegativity difference and molecular geometry.</w:t>
      </w:r>
    </w:p>
    <w:p w:rsidR="00781B66" w:rsidRPr="00781B66" w:rsidRDefault="00781B66" w:rsidP="00BF25C7">
      <w:pPr>
        <w:numPr>
          <w:ilvl w:val="0"/>
          <w:numId w:val="3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(a) Carbon dioxide (CO₂)</w:t>
      </w:r>
    </w:p>
    <w:p w:rsidR="00781B66" w:rsidRPr="00781B66" w:rsidRDefault="00781B66" w:rsidP="00BF25C7">
      <w:pPr>
        <w:numPr>
          <w:ilvl w:val="0"/>
          <w:numId w:val="3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(b) Water (H₂O)</w:t>
      </w:r>
    </w:p>
    <w:p w:rsidR="00781B66" w:rsidRPr="00781B66" w:rsidRDefault="00781B66" w:rsidP="00BF25C7">
      <w:pPr>
        <w:numPr>
          <w:ilvl w:val="0"/>
          <w:numId w:val="3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(c) Methane (CH₄)</w:t>
      </w:r>
    </w:p>
    <w:p w:rsidR="00781B66" w:rsidRPr="00781B66" w:rsidRDefault="00781B66" w:rsidP="00BF25C7">
      <w:pPr>
        <w:numPr>
          <w:ilvl w:val="0"/>
          <w:numId w:val="3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t>(d) Ammonia (NH₃)</w:t>
      </w:r>
    </w:p>
    <w:p w:rsidR="00781B66" w:rsidRPr="00781B66" w:rsidRDefault="00781B66" w:rsidP="00BF25C7">
      <w:pPr>
        <w:spacing w:after="0" w:line="240" w:lineRule="auto"/>
        <w:rPr>
          <w:rFonts w:ascii="Segoe UI" w:eastAsia="Times New Roman" w:hAnsi="Segoe UI" w:cs="Segoe UI"/>
          <w:color w:val="0F1115"/>
          <w:sz w:val="24"/>
          <w:szCs w:val="24"/>
        </w:rPr>
      </w:pPr>
      <w:r w:rsidRPr="00781B66">
        <w:rPr>
          <w:rFonts w:ascii="Segoe UI" w:eastAsia="Times New Roman" w:hAnsi="Segoe UI" w:cs="Segoe UI"/>
          <w:color w:val="0F1115"/>
          <w:sz w:val="24"/>
          <w:szCs w:val="24"/>
        </w:rPr>
        <w:br/>
      </w:r>
      <w:r w:rsidRPr="00781B66">
        <w:rPr>
          <w:rFonts w:ascii="Segoe UI" w:eastAsia="Times New Roman" w:hAnsi="Segoe UI" w:cs="Segoe UI"/>
          <w:b/>
          <w:bCs/>
          <w:color w:val="0F1115"/>
          <w:sz w:val="24"/>
          <w:szCs w:val="24"/>
        </w:rPr>
        <w:t>9.</w:t>
      </w:r>
      <w:r w:rsidRPr="00781B66">
        <w:rPr>
          <w:rFonts w:ascii="Segoe UI" w:eastAsia="Times New Roman" w:hAnsi="Segoe UI" w:cs="Segoe UI"/>
          <w:color w:val="0F1115"/>
          <w:sz w:val="24"/>
          <w:szCs w:val="24"/>
        </w:rPr>
        <w:t> Explain the rule "like dissolves like." Use this rule to predict whether sodium chloride (NaCl) will dissolve in water (polar) and whether oil (nonpolar) will dissolve in water.</w:t>
      </w:r>
    </w:p>
    <w:p w:rsidR="00781B66" w:rsidRPr="00781B66" w:rsidRDefault="00781B66" w:rsidP="00781B66">
      <w:pPr>
        <w:shd w:val="clear" w:color="auto" w:fill="FFFFFF"/>
        <w:spacing w:before="240" w:after="100" w:afterAutospacing="1" w:line="240" w:lineRule="auto"/>
        <w:rPr>
          <w:rFonts w:ascii="Segoe UI" w:eastAsia="Times New Roman" w:hAnsi="Segoe UI" w:cs="Segoe UI"/>
          <w:color w:val="0F1115"/>
          <w:sz w:val="24"/>
          <w:szCs w:val="24"/>
        </w:rPr>
      </w:pPr>
      <w:r w:rsidRPr="00781B66">
        <w:rPr>
          <w:rFonts w:ascii="Segoe UI" w:eastAsia="Times New Roman" w:hAnsi="Segoe UI" w:cs="Segoe UI"/>
          <w:b/>
          <w:bCs/>
          <w:color w:val="0F1115"/>
          <w:sz w:val="24"/>
          <w:szCs w:val="24"/>
        </w:rPr>
        <w:t>10.</w:t>
      </w:r>
      <w:r w:rsidRPr="00781B66">
        <w:rPr>
          <w:rFonts w:ascii="Segoe UI" w:eastAsia="Times New Roman" w:hAnsi="Segoe UI" w:cs="Segoe UI"/>
          <w:color w:val="0F1115"/>
          <w:sz w:val="24"/>
          <w:szCs w:val="24"/>
        </w:rPr>
        <w:t> Application question: A student finds two unlabeled white powders in the laboratory. One is sodium chloride (NaCl, ionic) and the other is sugar (C₁₂H₂₂O₁₁, covalent). Describe two simple physical tests the student could perform to identify which powder is which. For each test, explain what result would indicate ionic and what result would indicate covalent.</w:t>
      </w:r>
    </w:p>
    <w:p w:rsidR="00666D41" w:rsidRPr="00054AAC" w:rsidRDefault="00666D41" w:rsidP="00054AAC"/>
    <w:sectPr w:rsidR="00666D41" w:rsidRPr="00054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F065E"/>
    <w:multiLevelType w:val="multilevel"/>
    <w:tmpl w:val="CC0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D2F7B"/>
    <w:multiLevelType w:val="multilevel"/>
    <w:tmpl w:val="91E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B911E7"/>
    <w:multiLevelType w:val="multilevel"/>
    <w:tmpl w:val="11C8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72AF9"/>
    <w:multiLevelType w:val="multilevel"/>
    <w:tmpl w:val="B8E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431FEE"/>
    <w:multiLevelType w:val="multilevel"/>
    <w:tmpl w:val="2A64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8D3120"/>
    <w:multiLevelType w:val="multilevel"/>
    <w:tmpl w:val="9FD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EB5F1F"/>
    <w:multiLevelType w:val="multilevel"/>
    <w:tmpl w:val="F10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4740FA"/>
    <w:multiLevelType w:val="multilevel"/>
    <w:tmpl w:val="ED0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55106F"/>
    <w:multiLevelType w:val="multilevel"/>
    <w:tmpl w:val="6B6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9E734B"/>
    <w:multiLevelType w:val="multilevel"/>
    <w:tmpl w:val="A7DC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7D16AC"/>
    <w:multiLevelType w:val="multilevel"/>
    <w:tmpl w:val="D6F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903A55"/>
    <w:multiLevelType w:val="multilevel"/>
    <w:tmpl w:val="241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CE6C67"/>
    <w:multiLevelType w:val="multilevel"/>
    <w:tmpl w:val="DCC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DE3966"/>
    <w:multiLevelType w:val="multilevel"/>
    <w:tmpl w:val="7A1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486042"/>
    <w:multiLevelType w:val="multilevel"/>
    <w:tmpl w:val="14B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FB7D48"/>
    <w:multiLevelType w:val="multilevel"/>
    <w:tmpl w:val="244E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C65855"/>
    <w:multiLevelType w:val="multilevel"/>
    <w:tmpl w:val="0A98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9E0896"/>
    <w:multiLevelType w:val="multilevel"/>
    <w:tmpl w:val="22E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F4A5469"/>
    <w:multiLevelType w:val="multilevel"/>
    <w:tmpl w:val="EC1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8E0233"/>
    <w:multiLevelType w:val="multilevel"/>
    <w:tmpl w:val="256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27397A"/>
    <w:multiLevelType w:val="multilevel"/>
    <w:tmpl w:val="5C2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FF2DCB"/>
    <w:multiLevelType w:val="multilevel"/>
    <w:tmpl w:val="1CC2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0C3F2E"/>
    <w:multiLevelType w:val="multilevel"/>
    <w:tmpl w:val="F8D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8"/>
  </w:num>
  <w:num w:numId="3">
    <w:abstractNumId w:val="4"/>
  </w:num>
  <w:num w:numId="4">
    <w:abstractNumId w:val="12"/>
  </w:num>
  <w:num w:numId="5">
    <w:abstractNumId w:val="7"/>
  </w:num>
  <w:num w:numId="6">
    <w:abstractNumId w:val="8"/>
  </w:num>
  <w:num w:numId="7">
    <w:abstractNumId w:val="23"/>
  </w:num>
  <w:num w:numId="8">
    <w:abstractNumId w:val="25"/>
  </w:num>
  <w:num w:numId="9">
    <w:abstractNumId w:val="21"/>
  </w:num>
  <w:num w:numId="10">
    <w:abstractNumId w:val="0"/>
  </w:num>
  <w:num w:numId="11">
    <w:abstractNumId w:val="17"/>
  </w:num>
  <w:num w:numId="12">
    <w:abstractNumId w:val="31"/>
  </w:num>
  <w:num w:numId="13">
    <w:abstractNumId w:val="6"/>
  </w:num>
  <w:num w:numId="14">
    <w:abstractNumId w:val="20"/>
  </w:num>
  <w:num w:numId="15">
    <w:abstractNumId w:val="30"/>
  </w:num>
  <w:num w:numId="16">
    <w:abstractNumId w:val="18"/>
  </w:num>
  <w:num w:numId="17">
    <w:abstractNumId w:val="29"/>
  </w:num>
  <w:num w:numId="18">
    <w:abstractNumId w:val="22"/>
  </w:num>
  <w:num w:numId="19">
    <w:abstractNumId w:val="2"/>
  </w:num>
  <w:num w:numId="20">
    <w:abstractNumId w:val="16"/>
  </w:num>
  <w:num w:numId="21">
    <w:abstractNumId w:val="32"/>
  </w:num>
  <w:num w:numId="22">
    <w:abstractNumId w:val="27"/>
  </w:num>
  <w:num w:numId="23">
    <w:abstractNumId w:val="9"/>
  </w:num>
  <w:num w:numId="24">
    <w:abstractNumId w:val="34"/>
  </w:num>
  <w:num w:numId="25">
    <w:abstractNumId w:val="14"/>
  </w:num>
  <w:num w:numId="26">
    <w:abstractNumId w:val="5"/>
  </w:num>
  <w:num w:numId="27">
    <w:abstractNumId w:val="11"/>
  </w:num>
  <w:num w:numId="28">
    <w:abstractNumId w:val="1"/>
  </w:num>
  <w:num w:numId="29">
    <w:abstractNumId w:val="26"/>
  </w:num>
  <w:num w:numId="30">
    <w:abstractNumId w:val="19"/>
  </w:num>
  <w:num w:numId="31">
    <w:abstractNumId w:val="33"/>
  </w:num>
  <w:num w:numId="32">
    <w:abstractNumId w:val="24"/>
  </w:num>
  <w:num w:numId="33">
    <w:abstractNumId w:val="10"/>
  </w:num>
  <w:num w:numId="34">
    <w:abstractNumId w:val="3"/>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044B7A"/>
    <w:rsid w:val="00054AAC"/>
    <w:rsid w:val="00057D46"/>
    <w:rsid w:val="00077BB3"/>
    <w:rsid w:val="000A2F24"/>
    <w:rsid w:val="00143B23"/>
    <w:rsid w:val="001554FC"/>
    <w:rsid w:val="001701B3"/>
    <w:rsid w:val="00194672"/>
    <w:rsid w:val="001B4C1D"/>
    <w:rsid w:val="001E5F77"/>
    <w:rsid w:val="00255AC6"/>
    <w:rsid w:val="002605DB"/>
    <w:rsid w:val="00277DAA"/>
    <w:rsid w:val="002A03B3"/>
    <w:rsid w:val="002A51A9"/>
    <w:rsid w:val="002C1375"/>
    <w:rsid w:val="0030572B"/>
    <w:rsid w:val="00315502"/>
    <w:rsid w:val="0032494E"/>
    <w:rsid w:val="003349EC"/>
    <w:rsid w:val="00386536"/>
    <w:rsid w:val="003B0A87"/>
    <w:rsid w:val="003F00CB"/>
    <w:rsid w:val="003F56FE"/>
    <w:rsid w:val="00451BFA"/>
    <w:rsid w:val="00454471"/>
    <w:rsid w:val="00464E8F"/>
    <w:rsid w:val="00482E7F"/>
    <w:rsid w:val="0049454E"/>
    <w:rsid w:val="004A65E7"/>
    <w:rsid w:val="004C7843"/>
    <w:rsid w:val="004D0799"/>
    <w:rsid w:val="00527C0B"/>
    <w:rsid w:val="005448E4"/>
    <w:rsid w:val="00553FEA"/>
    <w:rsid w:val="00573306"/>
    <w:rsid w:val="005B1A2F"/>
    <w:rsid w:val="0064527C"/>
    <w:rsid w:val="00666D41"/>
    <w:rsid w:val="006803B8"/>
    <w:rsid w:val="006B5BB5"/>
    <w:rsid w:val="007316F3"/>
    <w:rsid w:val="00766757"/>
    <w:rsid w:val="00781B66"/>
    <w:rsid w:val="00817AF6"/>
    <w:rsid w:val="00820087"/>
    <w:rsid w:val="00822E5B"/>
    <w:rsid w:val="008808A4"/>
    <w:rsid w:val="00891680"/>
    <w:rsid w:val="00895967"/>
    <w:rsid w:val="00895C04"/>
    <w:rsid w:val="008C2B72"/>
    <w:rsid w:val="00950CD0"/>
    <w:rsid w:val="009A1208"/>
    <w:rsid w:val="009B5EC8"/>
    <w:rsid w:val="009E3C24"/>
    <w:rsid w:val="00A330FA"/>
    <w:rsid w:val="00A33781"/>
    <w:rsid w:val="00A705A8"/>
    <w:rsid w:val="00AD50DB"/>
    <w:rsid w:val="00AF32CE"/>
    <w:rsid w:val="00B164E3"/>
    <w:rsid w:val="00B44E61"/>
    <w:rsid w:val="00B8336D"/>
    <w:rsid w:val="00B9558A"/>
    <w:rsid w:val="00BB2470"/>
    <w:rsid w:val="00BB7598"/>
    <w:rsid w:val="00BD7303"/>
    <w:rsid w:val="00BE71D1"/>
    <w:rsid w:val="00BF25C7"/>
    <w:rsid w:val="00BF69C6"/>
    <w:rsid w:val="00C05F1A"/>
    <w:rsid w:val="00C54237"/>
    <w:rsid w:val="00CF1AF4"/>
    <w:rsid w:val="00CF516B"/>
    <w:rsid w:val="00D312CE"/>
    <w:rsid w:val="00D41F95"/>
    <w:rsid w:val="00D60F71"/>
    <w:rsid w:val="00D73F4D"/>
    <w:rsid w:val="00D93D99"/>
    <w:rsid w:val="00D95031"/>
    <w:rsid w:val="00DA0326"/>
    <w:rsid w:val="00DA730D"/>
    <w:rsid w:val="00DC7DB4"/>
    <w:rsid w:val="00E379E0"/>
    <w:rsid w:val="00E82336"/>
    <w:rsid w:val="00E97DFF"/>
    <w:rsid w:val="00EF2C9F"/>
    <w:rsid w:val="00EF55A9"/>
    <w:rsid w:val="00F511CE"/>
    <w:rsid w:val="00F56369"/>
    <w:rsid w:val="00F8394D"/>
    <w:rsid w:val="00F84445"/>
    <w:rsid w:val="00F93F80"/>
    <w:rsid w:val="00F97D8C"/>
    <w:rsid w:val="00FB7EFE"/>
    <w:rsid w:val="00FE615B"/>
    <w:rsid w:val="00FE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9012">
      <w:bodyDiv w:val="1"/>
      <w:marLeft w:val="0"/>
      <w:marRight w:val="0"/>
      <w:marTop w:val="0"/>
      <w:marBottom w:val="0"/>
      <w:divBdr>
        <w:top w:val="none" w:sz="0" w:space="0" w:color="auto"/>
        <w:left w:val="none" w:sz="0" w:space="0" w:color="auto"/>
        <w:bottom w:val="none" w:sz="0" w:space="0" w:color="auto"/>
        <w:right w:val="none" w:sz="0" w:space="0" w:color="auto"/>
      </w:divBdr>
      <w:divsChild>
        <w:div w:id="43913901">
          <w:marLeft w:val="0"/>
          <w:marRight w:val="0"/>
          <w:marTop w:val="0"/>
          <w:marBottom w:val="0"/>
          <w:divBdr>
            <w:top w:val="none" w:sz="0" w:space="0" w:color="auto"/>
            <w:left w:val="none" w:sz="0" w:space="0" w:color="auto"/>
            <w:bottom w:val="none" w:sz="0" w:space="0" w:color="auto"/>
            <w:right w:val="none" w:sz="0" w:space="0" w:color="auto"/>
          </w:divBdr>
        </w:div>
        <w:div w:id="1031956880">
          <w:marLeft w:val="0"/>
          <w:marRight w:val="0"/>
          <w:marTop w:val="0"/>
          <w:marBottom w:val="0"/>
          <w:divBdr>
            <w:top w:val="none" w:sz="0" w:space="0" w:color="auto"/>
            <w:left w:val="none" w:sz="0" w:space="0" w:color="auto"/>
            <w:bottom w:val="none" w:sz="0" w:space="0" w:color="auto"/>
            <w:right w:val="none" w:sz="0" w:space="0" w:color="auto"/>
          </w:divBdr>
        </w:div>
        <w:div w:id="923222718">
          <w:marLeft w:val="0"/>
          <w:marRight w:val="0"/>
          <w:marTop w:val="0"/>
          <w:marBottom w:val="0"/>
          <w:divBdr>
            <w:top w:val="none" w:sz="0" w:space="0" w:color="auto"/>
            <w:left w:val="none" w:sz="0" w:space="0" w:color="auto"/>
            <w:bottom w:val="none" w:sz="0" w:space="0" w:color="auto"/>
            <w:right w:val="none" w:sz="0" w:space="0" w:color="auto"/>
          </w:divBdr>
        </w:div>
        <w:div w:id="2054574823">
          <w:marLeft w:val="0"/>
          <w:marRight w:val="0"/>
          <w:marTop w:val="0"/>
          <w:marBottom w:val="0"/>
          <w:divBdr>
            <w:top w:val="none" w:sz="0" w:space="0" w:color="auto"/>
            <w:left w:val="none" w:sz="0" w:space="0" w:color="auto"/>
            <w:bottom w:val="none" w:sz="0" w:space="0" w:color="auto"/>
            <w:right w:val="none" w:sz="0" w:space="0" w:color="auto"/>
          </w:divBdr>
        </w:div>
        <w:div w:id="2098554857">
          <w:marLeft w:val="0"/>
          <w:marRight w:val="0"/>
          <w:marTop w:val="0"/>
          <w:marBottom w:val="0"/>
          <w:divBdr>
            <w:top w:val="none" w:sz="0" w:space="0" w:color="auto"/>
            <w:left w:val="none" w:sz="0" w:space="0" w:color="auto"/>
            <w:bottom w:val="none" w:sz="0" w:space="0" w:color="auto"/>
            <w:right w:val="none" w:sz="0" w:space="0" w:color="auto"/>
          </w:divBdr>
        </w:div>
      </w:divsChild>
    </w:div>
    <w:div w:id="45571005">
      <w:bodyDiv w:val="1"/>
      <w:marLeft w:val="0"/>
      <w:marRight w:val="0"/>
      <w:marTop w:val="0"/>
      <w:marBottom w:val="0"/>
      <w:divBdr>
        <w:top w:val="none" w:sz="0" w:space="0" w:color="auto"/>
        <w:left w:val="none" w:sz="0" w:space="0" w:color="auto"/>
        <w:bottom w:val="none" w:sz="0" w:space="0" w:color="auto"/>
        <w:right w:val="none" w:sz="0" w:space="0" w:color="auto"/>
      </w:divBdr>
      <w:divsChild>
        <w:div w:id="823930409">
          <w:marLeft w:val="0"/>
          <w:marRight w:val="0"/>
          <w:marTop w:val="0"/>
          <w:marBottom w:val="0"/>
          <w:divBdr>
            <w:top w:val="none" w:sz="0" w:space="0" w:color="auto"/>
            <w:left w:val="none" w:sz="0" w:space="0" w:color="auto"/>
            <w:bottom w:val="none" w:sz="0" w:space="0" w:color="auto"/>
            <w:right w:val="none" w:sz="0" w:space="0" w:color="auto"/>
          </w:divBdr>
        </w:div>
      </w:divsChild>
    </w:div>
    <w:div w:id="132872332">
      <w:bodyDiv w:val="1"/>
      <w:marLeft w:val="0"/>
      <w:marRight w:val="0"/>
      <w:marTop w:val="0"/>
      <w:marBottom w:val="0"/>
      <w:divBdr>
        <w:top w:val="none" w:sz="0" w:space="0" w:color="auto"/>
        <w:left w:val="none" w:sz="0" w:space="0" w:color="auto"/>
        <w:bottom w:val="none" w:sz="0" w:space="0" w:color="auto"/>
        <w:right w:val="none" w:sz="0" w:space="0" w:color="auto"/>
      </w:divBdr>
      <w:divsChild>
        <w:div w:id="268466756">
          <w:marLeft w:val="0"/>
          <w:marRight w:val="0"/>
          <w:marTop w:val="0"/>
          <w:marBottom w:val="0"/>
          <w:divBdr>
            <w:top w:val="none" w:sz="0" w:space="0" w:color="auto"/>
            <w:left w:val="none" w:sz="0" w:space="0" w:color="auto"/>
            <w:bottom w:val="none" w:sz="0" w:space="0" w:color="auto"/>
            <w:right w:val="none" w:sz="0" w:space="0" w:color="auto"/>
          </w:divBdr>
        </w:div>
        <w:div w:id="980187156">
          <w:marLeft w:val="0"/>
          <w:marRight w:val="0"/>
          <w:marTop w:val="0"/>
          <w:marBottom w:val="0"/>
          <w:divBdr>
            <w:top w:val="none" w:sz="0" w:space="0" w:color="auto"/>
            <w:left w:val="none" w:sz="0" w:space="0" w:color="auto"/>
            <w:bottom w:val="none" w:sz="0" w:space="0" w:color="auto"/>
            <w:right w:val="none" w:sz="0" w:space="0" w:color="auto"/>
          </w:divBdr>
        </w:div>
        <w:div w:id="1847816570">
          <w:marLeft w:val="0"/>
          <w:marRight w:val="0"/>
          <w:marTop w:val="0"/>
          <w:marBottom w:val="0"/>
          <w:divBdr>
            <w:top w:val="none" w:sz="0" w:space="0" w:color="auto"/>
            <w:left w:val="none" w:sz="0" w:space="0" w:color="auto"/>
            <w:bottom w:val="none" w:sz="0" w:space="0" w:color="auto"/>
            <w:right w:val="none" w:sz="0" w:space="0" w:color="auto"/>
          </w:divBdr>
        </w:div>
        <w:div w:id="559169348">
          <w:marLeft w:val="0"/>
          <w:marRight w:val="0"/>
          <w:marTop w:val="0"/>
          <w:marBottom w:val="0"/>
          <w:divBdr>
            <w:top w:val="none" w:sz="0" w:space="0" w:color="auto"/>
            <w:left w:val="none" w:sz="0" w:space="0" w:color="auto"/>
            <w:bottom w:val="none" w:sz="0" w:space="0" w:color="auto"/>
            <w:right w:val="none" w:sz="0" w:space="0" w:color="auto"/>
          </w:divBdr>
        </w:div>
        <w:div w:id="1502037486">
          <w:marLeft w:val="0"/>
          <w:marRight w:val="0"/>
          <w:marTop w:val="0"/>
          <w:marBottom w:val="0"/>
          <w:divBdr>
            <w:top w:val="none" w:sz="0" w:space="0" w:color="auto"/>
            <w:left w:val="none" w:sz="0" w:space="0" w:color="auto"/>
            <w:bottom w:val="none" w:sz="0" w:space="0" w:color="auto"/>
            <w:right w:val="none" w:sz="0" w:space="0" w:color="auto"/>
          </w:divBdr>
        </w:div>
        <w:div w:id="403184784">
          <w:marLeft w:val="0"/>
          <w:marRight w:val="0"/>
          <w:marTop w:val="0"/>
          <w:marBottom w:val="0"/>
          <w:divBdr>
            <w:top w:val="none" w:sz="0" w:space="0" w:color="auto"/>
            <w:left w:val="none" w:sz="0" w:space="0" w:color="auto"/>
            <w:bottom w:val="none" w:sz="0" w:space="0" w:color="auto"/>
            <w:right w:val="none" w:sz="0" w:space="0" w:color="auto"/>
          </w:divBdr>
        </w:div>
        <w:div w:id="1506362293">
          <w:marLeft w:val="0"/>
          <w:marRight w:val="0"/>
          <w:marTop w:val="0"/>
          <w:marBottom w:val="0"/>
          <w:divBdr>
            <w:top w:val="none" w:sz="0" w:space="0" w:color="auto"/>
            <w:left w:val="none" w:sz="0" w:space="0" w:color="auto"/>
            <w:bottom w:val="none" w:sz="0" w:space="0" w:color="auto"/>
            <w:right w:val="none" w:sz="0" w:space="0" w:color="auto"/>
          </w:divBdr>
        </w:div>
        <w:div w:id="1238781615">
          <w:marLeft w:val="0"/>
          <w:marRight w:val="0"/>
          <w:marTop w:val="0"/>
          <w:marBottom w:val="0"/>
          <w:divBdr>
            <w:top w:val="none" w:sz="0" w:space="0" w:color="auto"/>
            <w:left w:val="none" w:sz="0" w:space="0" w:color="auto"/>
            <w:bottom w:val="none" w:sz="0" w:space="0" w:color="auto"/>
            <w:right w:val="none" w:sz="0" w:space="0" w:color="auto"/>
          </w:divBdr>
        </w:div>
        <w:div w:id="391470653">
          <w:marLeft w:val="0"/>
          <w:marRight w:val="0"/>
          <w:marTop w:val="0"/>
          <w:marBottom w:val="0"/>
          <w:divBdr>
            <w:top w:val="none" w:sz="0" w:space="0" w:color="auto"/>
            <w:left w:val="none" w:sz="0" w:space="0" w:color="auto"/>
            <w:bottom w:val="none" w:sz="0" w:space="0" w:color="auto"/>
            <w:right w:val="none" w:sz="0" w:space="0" w:color="auto"/>
          </w:divBdr>
        </w:div>
        <w:div w:id="1977105145">
          <w:marLeft w:val="0"/>
          <w:marRight w:val="0"/>
          <w:marTop w:val="0"/>
          <w:marBottom w:val="0"/>
          <w:divBdr>
            <w:top w:val="none" w:sz="0" w:space="0" w:color="auto"/>
            <w:left w:val="none" w:sz="0" w:space="0" w:color="auto"/>
            <w:bottom w:val="none" w:sz="0" w:space="0" w:color="auto"/>
            <w:right w:val="none" w:sz="0" w:space="0" w:color="auto"/>
          </w:divBdr>
        </w:div>
        <w:div w:id="1675259350">
          <w:marLeft w:val="0"/>
          <w:marRight w:val="0"/>
          <w:marTop w:val="0"/>
          <w:marBottom w:val="0"/>
          <w:divBdr>
            <w:top w:val="none" w:sz="0" w:space="0" w:color="auto"/>
            <w:left w:val="none" w:sz="0" w:space="0" w:color="auto"/>
            <w:bottom w:val="none" w:sz="0" w:space="0" w:color="auto"/>
            <w:right w:val="none" w:sz="0" w:space="0" w:color="auto"/>
          </w:divBdr>
        </w:div>
        <w:div w:id="1536774919">
          <w:marLeft w:val="0"/>
          <w:marRight w:val="0"/>
          <w:marTop w:val="0"/>
          <w:marBottom w:val="0"/>
          <w:divBdr>
            <w:top w:val="none" w:sz="0" w:space="0" w:color="auto"/>
            <w:left w:val="none" w:sz="0" w:space="0" w:color="auto"/>
            <w:bottom w:val="none" w:sz="0" w:space="0" w:color="auto"/>
            <w:right w:val="none" w:sz="0" w:space="0" w:color="auto"/>
          </w:divBdr>
        </w:div>
        <w:div w:id="2121294483">
          <w:marLeft w:val="0"/>
          <w:marRight w:val="0"/>
          <w:marTop w:val="0"/>
          <w:marBottom w:val="0"/>
          <w:divBdr>
            <w:top w:val="none" w:sz="0" w:space="0" w:color="auto"/>
            <w:left w:val="none" w:sz="0" w:space="0" w:color="auto"/>
            <w:bottom w:val="none" w:sz="0" w:space="0" w:color="auto"/>
            <w:right w:val="none" w:sz="0" w:space="0" w:color="auto"/>
          </w:divBdr>
        </w:div>
        <w:div w:id="1675454042">
          <w:marLeft w:val="0"/>
          <w:marRight w:val="0"/>
          <w:marTop w:val="240"/>
          <w:marBottom w:val="171"/>
          <w:divBdr>
            <w:top w:val="none" w:sz="0" w:space="0" w:color="auto"/>
            <w:left w:val="none" w:sz="0" w:space="0" w:color="auto"/>
            <w:bottom w:val="none" w:sz="0" w:space="0" w:color="auto"/>
            <w:right w:val="none" w:sz="0" w:space="0" w:color="auto"/>
          </w:divBdr>
          <w:divsChild>
            <w:div w:id="1863594504">
              <w:marLeft w:val="0"/>
              <w:marRight w:val="0"/>
              <w:marTop w:val="0"/>
              <w:marBottom w:val="0"/>
              <w:divBdr>
                <w:top w:val="none" w:sz="0" w:space="0" w:color="auto"/>
                <w:left w:val="none" w:sz="0" w:space="0" w:color="auto"/>
                <w:bottom w:val="none" w:sz="0" w:space="0" w:color="auto"/>
                <w:right w:val="none" w:sz="0" w:space="0" w:color="auto"/>
              </w:divBdr>
              <w:divsChild>
                <w:div w:id="1423530393">
                  <w:marLeft w:val="0"/>
                  <w:marRight w:val="0"/>
                  <w:marTop w:val="0"/>
                  <w:marBottom w:val="0"/>
                  <w:divBdr>
                    <w:top w:val="none" w:sz="0" w:space="0" w:color="auto"/>
                    <w:left w:val="none" w:sz="0" w:space="0" w:color="auto"/>
                    <w:bottom w:val="none" w:sz="0" w:space="0" w:color="auto"/>
                    <w:right w:val="none" w:sz="0" w:space="0" w:color="auto"/>
                  </w:divBdr>
                  <w:divsChild>
                    <w:div w:id="1545870297">
                      <w:marLeft w:val="0"/>
                      <w:marRight w:val="0"/>
                      <w:marTop w:val="0"/>
                      <w:marBottom w:val="0"/>
                      <w:divBdr>
                        <w:top w:val="none" w:sz="0" w:space="0" w:color="auto"/>
                        <w:left w:val="none" w:sz="0" w:space="0" w:color="auto"/>
                        <w:bottom w:val="none" w:sz="0" w:space="0" w:color="auto"/>
                        <w:right w:val="none" w:sz="0" w:space="0" w:color="auto"/>
                      </w:divBdr>
                      <w:divsChild>
                        <w:div w:id="10222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12117">
          <w:marLeft w:val="0"/>
          <w:marRight w:val="0"/>
          <w:marTop w:val="0"/>
          <w:marBottom w:val="0"/>
          <w:divBdr>
            <w:top w:val="none" w:sz="0" w:space="0" w:color="auto"/>
            <w:left w:val="none" w:sz="0" w:space="0" w:color="auto"/>
            <w:bottom w:val="none" w:sz="0" w:space="0" w:color="auto"/>
            <w:right w:val="none" w:sz="0" w:space="0" w:color="auto"/>
          </w:divBdr>
        </w:div>
      </w:divsChild>
    </w:div>
    <w:div w:id="140780936">
      <w:bodyDiv w:val="1"/>
      <w:marLeft w:val="0"/>
      <w:marRight w:val="0"/>
      <w:marTop w:val="0"/>
      <w:marBottom w:val="0"/>
      <w:divBdr>
        <w:top w:val="none" w:sz="0" w:space="0" w:color="auto"/>
        <w:left w:val="none" w:sz="0" w:space="0" w:color="auto"/>
        <w:bottom w:val="none" w:sz="0" w:space="0" w:color="auto"/>
        <w:right w:val="none" w:sz="0" w:space="0" w:color="auto"/>
      </w:divBdr>
      <w:divsChild>
        <w:div w:id="432751296">
          <w:marLeft w:val="0"/>
          <w:marRight w:val="0"/>
          <w:marTop w:val="0"/>
          <w:marBottom w:val="0"/>
          <w:divBdr>
            <w:top w:val="none" w:sz="0" w:space="0" w:color="auto"/>
            <w:left w:val="none" w:sz="0" w:space="0" w:color="auto"/>
            <w:bottom w:val="none" w:sz="0" w:space="0" w:color="auto"/>
            <w:right w:val="none" w:sz="0" w:space="0" w:color="auto"/>
          </w:divBdr>
        </w:div>
        <w:div w:id="221841229">
          <w:marLeft w:val="0"/>
          <w:marRight w:val="0"/>
          <w:marTop w:val="0"/>
          <w:marBottom w:val="0"/>
          <w:divBdr>
            <w:top w:val="none" w:sz="0" w:space="0" w:color="auto"/>
            <w:left w:val="none" w:sz="0" w:space="0" w:color="auto"/>
            <w:bottom w:val="none" w:sz="0" w:space="0" w:color="auto"/>
            <w:right w:val="none" w:sz="0" w:space="0" w:color="auto"/>
          </w:divBdr>
        </w:div>
        <w:div w:id="759525170">
          <w:marLeft w:val="0"/>
          <w:marRight w:val="0"/>
          <w:marTop w:val="0"/>
          <w:marBottom w:val="0"/>
          <w:divBdr>
            <w:top w:val="none" w:sz="0" w:space="0" w:color="auto"/>
            <w:left w:val="none" w:sz="0" w:space="0" w:color="auto"/>
            <w:bottom w:val="none" w:sz="0" w:space="0" w:color="auto"/>
            <w:right w:val="none" w:sz="0" w:space="0" w:color="auto"/>
          </w:divBdr>
        </w:div>
        <w:div w:id="1861890777">
          <w:marLeft w:val="0"/>
          <w:marRight w:val="0"/>
          <w:marTop w:val="0"/>
          <w:marBottom w:val="0"/>
          <w:divBdr>
            <w:top w:val="none" w:sz="0" w:space="0" w:color="auto"/>
            <w:left w:val="none" w:sz="0" w:space="0" w:color="auto"/>
            <w:bottom w:val="none" w:sz="0" w:space="0" w:color="auto"/>
            <w:right w:val="none" w:sz="0" w:space="0" w:color="auto"/>
          </w:divBdr>
        </w:div>
        <w:div w:id="1039167486">
          <w:blockQuote w:val="1"/>
          <w:marLeft w:val="0"/>
          <w:marRight w:val="0"/>
          <w:marTop w:val="240"/>
          <w:marBottom w:val="0"/>
          <w:divBdr>
            <w:top w:val="none" w:sz="0" w:space="0" w:color="auto"/>
            <w:left w:val="single" w:sz="12" w:space="11" w:color="ADB2B8"/>
            <w:bottom w:val="none" w:sz="0" w:space="0" w:color="auto"/>
            <w:right w:val="none" w:sz="0" w:space="0" w:color="auto"/>
          </w:divBdr>
        </w:div>
        <w:div w:id="603464951">
          <w:marLeft w:val="0"/>
          <w:marRight w:val="0"/>
          <w:marTop w:val="0"/>
          <w:marBottom w:val="0"/>
          <w:divBdr>
            <w:top w:val="none" w:sz="0" w:space="0" w:color="auto"/>
            <w:left w:val="none" w:sz="0" w:space="0" w:color="auto"/>
            <w:bottom w:val="none" w:sz="0" w:space="0" w:color="auto"/>
            <w:right w:val="none" w:sz="0" w:space="0" w:color="auto"/>
          </w:divBdr>
        </w:div>
        <w:div w:id="592251494">
          <w:marLeft w:val="0"/>
          <w:marRight w:val="0"/>
          <w:marTop w:val="0"/>
          <w:marBottom w:val="0"/>
          <w:divBdr>
            <w:top w:val="none" w:sz="0" w:space="0" w:color="auto"/>
            <w:left w:val="none" w:sz="0" w:space="0" w:color="auto"/>
            <w:bottom w:val="none" w:sz="0" w:space="0" w:color="auto"/>
            <w:right w:val="none" w:sz="0" w:space="0" w:color="auto"/>
          </w:divBdr>
        </w:div>
        <w:div w:id="737704682">
          <w:marLeft w:val="0"/>
          <w:marRight w:val="0"/>
          <w:marTop w:val="0"/>
          <w:marBottom w:val="0"/>
          <w:divBdr>
            <w:top w:val="none" w:sz="0" w:space="0" w:color="auto"/>
            <w:left w:val="none" w:sz="0" w:space="0" w:color="auto"/>
            <w:bottom w:val="none" w:sz="0" w:space="0" w:color="auto"/>
            <w:right w:val="none" w:sz="0" w:space="0" w:color="auto"/>
          </w:divBdr>
        </w:div>
        <w:div w:id="411199831">
          <w:marLeft w:val="0"/>
          <w:marRight w:val="0"/>
          <w:marTop w:val="0"/>
          <w:marBottom w:val="0"/>
          <w:divBdr>
            <w:top w:val="none" w:sz="0" w:space="0" w:color="auto"/>
            <w:left w:val="none" w:sz="0" w:space="0" w:color="auto"/>
            <w:bottom w:val="none" w:sz="0" w:space="0" w:color="auto"/>
            <w:right w:val="none" w:sz="0" w:space="0" w:color="auto"/>
          </w:divBdr>
        </w:div>
        <w:div w:id="1810054728">
          <w:marLeft w:val="0"/>
          <w:marRight w:val="0"/>
          <w:marTop w:val="0"/>
          <w:marBottom w:val="0"/>
          <w:divBdr>
            <w:top w:val="none" w:sz="0" w:space="0" w:color="auto"/>
            <w:left w:val="none" w:sz="0" w:space="0" w:color="auto"/>
            <w:bottom w:val="none" w:sz="0" w:space="0" w:color="auto"/>
            <w:right w:val="none" w:sz="0" w:space="0" w:color="auto"/>
          </w:divBdr>
        </w:div>
        <w:div w:id="412553893">
          <w:marLeft w:val="0"/>
          <w:marRight w:val="0"/>
          <w:marTop w:val="0"/>
          <w:marBottom w:val="0"/>
          <w:divBdr>
            <w:top w:val="none" w:sz="0" w:space="0" w:color="auto"/>
            <w:left w:val="none" w:sz="0" w:space="0" w:color="auto"/>
            <w:bottom w:val="none" w:sz="0" w:space="0" w:color="auto"/>
            <w:right w:val="none" w:sz="0" w:space="0" w:color="auto"/>
          </w:divBdr>
        </w:div>
        <w:div w:id="1735084642">
          <w:marLeft w:val="0"/>
          <w:marRight w:val="0"/>
          <w:marTop w:val="0"/>
          <w:marBottom w:val="0"/>
          <w:divBdr>
            <w:top w:val="none" w:sz="0" w:space="0" w:color="auto"/>
            <w:left w:val="none" w:sz="0" w:space="0" w:color="auto"/>
            <w:bottom w:val="none" w:sz="0" w:space="0" w:color="auto"/>
            <w:right w:val="none" w:sz="0" w:space="0" w:color="auto"/>
          </w:divBdr>
        </w:div>
        <w:div w:id="824667561">
          <w:blockQuote w:val="1"/>
          <w:marLeft w:val="0"/>
          <w:marRight w:val="0"/>
          <w:marTop w:val="240"/>
          <w:marBottom w:val="0"/>
          <w:divBdr>
            <w:top w:val="none" w:sz="0" w:space="0" w:color="auto"/>
            <w:left w:val="single" w:sz="12" w:space="11" w:color="ADB2B8"/>
            <w:bottom w:val="none" w:sz="0" w:space="0" w:color="auto"/>
            <w:right w:val="none" w:sz="0" w:space="0" w:color="auto"/>
          </w:divBdr>
        </w:div>
        <w:div w:id="1220896465">
          <w:marLeft w:val="0"/>
          <w:marRight w:val="0"/>
          <w:marTop w:val="0"/>
          <w:marBottom w:val="0"/>
          <w:divBdr>
            <w:top w:val="none" w:sz="0" w:space="0" w:color="auto"/>
            <w:left w:val="none" w:sz="0" w:space="0" w:color="auto"/>
            <w:bottom w:val="none" w:sz="0" w:space="0" w:color="auto"/>
            <w:right w:val="none" w:sz="0" w:space="0" w:color="auto"/>
          </w:divBdr>
        </w:div>
        <w:div w:id="1755278837">
          <w:marLeft w:val="0"/>
          <w:marRight w:val="0"/>
          <w:marTop w:val="0"/>
          <w:marBottom w:val="0"/>
          <w:divBdr>
            <w:top w:val="none" w:sz="0" w:space="0" w:color="auto"/>
            <w:left w:val="none" w:sz="0" w:space="0" w:color="auto"/>
            <w:bottom w:val="none" w:sz="0" w:space="0" w:color="auto"/>
            <w:right w:val="none" w:sz="0" w:space="0" w:color="auto"/>
          </w:divBdr>
        </w:div>
        <w:div w:id="742139715">
          <w:marLeft w:val="0"/>
          <w:marRight w:val="0"/>
          <w:marTop w:val="0"/>
          <w:marBottom w:val="0"/>
          <w:divBdr>
            <w:top w:val="none" w:sz="0" w:space="0" w:color="auto"/>
            <w:left w:val="none" w:sz="0" w:space="0" w:color="auto"/>
            <w:bottom w:val="none" w:sz="0" w:space="0" w:color="auto"/>
            <w:right w:val="none" w:sz="0" w:space="0" w:color="auto"/>
          </w:divBdr>
        </w:div>
        <w:div w:id="1581477679">
          <w:marLeft w:val="0"/>
          <w:marRight w:val="0"/>
          <w:marTop w:val="0"/>
          <w:marBottom w:val="0"/>
          <w:divBdr>
            <w:top w:val="none" w:sz="0" w:space="0" w:color="auto"/>
            <w:left w:val="none" w:sz="0" w:space="0" w:color="auto"/>
            <w:bottom w:val="none" w:sz="0" w:space="0" w:color="auto"/>
            <w:right w:val="none" w:sz="0" w:space="0" w:color="auto"/>
          </w:divBdr>
        </w:div>
        <w:div w:id="1957324368">
          <w:marLeft w:val="0"/>
          <w:marRight w:val="0"/>
          <w:marTop w:val="0"/>
          <w:marBottom w:val="0"/>
          <w:divBdr>
            <w:top w:val="none" w:sz="0" w:space="0" w:color="auto"/>
            <w:left w:val="none" w:sz="0" w:space="0" w:color="auto"/>
            <w:bottom w:val="none" w:sz="0" w:space="0" w:color="auto"/>
            <w:right w:val="none" w:sz="0" w:space="0" w:color="auto"/>
          </w:divBdr>
        </w:div>
        <w:div w:id="1633444011">
          <w:marLeft w:val="0"/>
          <w:marRight w:val="0"/>
          <w:marTop w:val="0"/>
          <w:marBottom w:val="0"/>
          <w:divBdr>
            <w:top w:val="none" w:sz="0" w:space="0" w:color="auto"/>
            <w:left w:val="none" w:sz="0" w:space="0" w:color="auto"/>
            <w:bottom w:val="none" w:sz="0" w:space="0" w:color="auto"/>
            <w:right w:val="none" w:sz="0" w:space="0" w:color="auto"/>
          </w:divBdr>
        </w:div>
        <w:div w:id="1937052745">
          <w:marLeft w:val="0"/>
          <w:marRight w:val="0"/>
          <w:marTop w:val="0"/>
          <w:marBottom w:val="0"/>
          <w:divBdr>
            <w:top w:val="none" w:sz="0" w:space="0" w:color="auto"/>
            <w:left w:val="none" w:sz="0" w:space="0" w:color="auto"/>
            <w:bottom w:val="none" w:sz="0" w:space="0" w:color="auto"/>
            <w:right w:val="none" w:sz="0" w:space="0" w:color="auto"/>
          </w:divBdr>
        </w:div>
        <w:div w:id="1148784420">
          <w:marLeft w:val="0"/>
          <w:marRight w:val="0"/>
          <w:marTop w:val="0"/>
          <w:marBottom w:val="0"/>
          <w:divBdr>
            <w:top w:val="none" w:sz="0" w:space="0" w:color="auto"/>
            <w:left w:val="none" w:sz="0" w:space="0" w:color="auto"/>
            <w:bottom w:val="none" w:sz="0" w:space="0" w:color="auto"/>
            <w:right w:val="none" w:sz="0" w:space="0" w:color="auto"/>
          </w:divBdr>
        </w:div>
        <w:div w:id="1190726412">
          <w:marLeft w:val="0"/>
          <w:marRight w:val="0"/>
          <w:marTop w:val="0"/>
          <w:marBottom w:val="0"/>
          <w:divBdr>
            <w:top w:val="none" w:sz="0" w:space="0" w:color="auto"/>
            <w:left w:val="none" w:sz="0" w:space="0" w:color="auto"/>
            <w:bottom w:val="none" w:sz="0" w:space="0" w:color="auto"/>
            <w:right w:val="none" w:sz="0" w:space="0" w:color="auto"/>
          </w:divBdr>
        </w:div>
        <w:div w:id="1874809086">
          <w:marLeft w:val="0"/>
          <w:marRight w:val="0"/>
          <w:marTop w:val="0"/>
          <w:marBottom w:val="0"/>
          <w:divBdr>
            <w:top w:val="none" w:sz="0" w:space="0" w:color="auto"/>
            <w:left w:val="none" w:sz="0" w:space="0" w:color="auto"/>
            <w:bottom w:val="none" w:sz="0" w:space="0" w:color="auto"/>
            <w:right w:val="none" w:sz="0" w:space="0" w:color="auto"/>
          </w:divBdr>
        </w:div>
        <w:div w:id="1589580856">
          <w:marLeft w:val="0"/>
          <w:marRight w:val="0"/>
          <w:marTop w:val="0"/>
          <w:marBottom w:val="0"/>
          <w:divBdr>
            <w:top w:val="none" w:sz="0" w:space="0" w:color="auto"/>
            <w:left w:val="none" w:sz="0" w:space="0" w:color="auto"/>
            <w:bottom w:val="none" w:sz="0" w:space="0" w:color="auto"/>
            <w:right w:val="none" w:sz="0" w:space="0" w:color="auto"/>
          </w:divBdr>
        </w:div>
      </w:divsChild>
    </w:div>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300811240">
      <w:bodyDiv w:val="1"/>
      <w:marLeft w:val="0"/>
      <w:marRight w:val="0"/>
      <w:marTop w:val="0"/>
      <w:marBottom w:val="0"/>
      <w:divBdr>
        <w:top w:val="none" w:sz="0" w:space="0" w:color="auto"/>
        <w:left w:val="none" w:sz="0" w:space="0" w:color="auto"/>
        <w:bottom w:val="none" w:sz="0" w:space="0" w:color="auto"/>
        <w:right w:val="none" w:sz="0" w:space="0" w:color="auto"/>
      </w:divBdr>
      <w:divsChild>
        <w:div w:id="1929385095">
          <w:marLeft w:val="0"/>
          <w:marRight w:val="0"/>
          <w:marTop w:val="0"/>
          <w:marBottom w:val="0"/>
          <w:divBdr>
            <w:top w:val="none" w:sz="0" w:space="0" w:color="auto"/>
            <w:left w:val="none" w:sz="0" w:space="0" w:color="auto"/>
            <w:bottom w:val="none" w:sz="0" w:space="0" w:color="auto"/>
            <w:right w:val="none" w:sz="0" w:space="0" w:color="auto"/>
          </w:divBdr>
        </w:div>
        <w:div w:id="584194293">
          <w:marLeft w:val="0"/>
          <w:marRight w:val="0"/>
          <w:marTop w:val="0"/>
          <w:marBottom w:val="0"/>
          <w:divBdr>
            <w:top w:val="none" w:sz="0" w:space="0" w:color="auto"/>
            <w:left w:val="none" w:sz="0" w:space="0" w:color="auto"/>
            <w:bottom w:val="none" w:sz="0" w:space="0" w:color="auto"/>
            <w:right w:val="none" w:sz="0" w:space="0" w:color="auto"/>
          </w:divBdr>
        </w:div>
        <w:div w:id="1964535738">
          <w:marLeft w:val="0"/>
          <w:marRight w:val="0"/>
          <w:marTop w:val="0"/>
          <w:marBottom w:val="0"/>
          <w:divBdr>
            <w:top w:val="none" w:sz="0" w:space="0" w:color="auto"/>
            <w:left w:val="none" w:sz="0" w:space="0" w:color="auto"/>
            <w:bottom w:val="none" w:sz="0" w:space="0" w:color="auto"/>
            <w:right w:val="none" w:sz="0" w:space="0" w:color="auto"/>
          </w:divBdr>
        </w:div>
        <w:div w:id="86194739">
          <w:marLeft w:val="0"/>
          <w:marRight w:val="0"/>
          <w:marTop w:val="0"/>
          <w:marBottom w:val="0"/>
          <w:divBdr>
            <w:top w:val="none" w:sz="0" w:space="0" w:color="auto"/>
            <w:left w:val="none" w:sz="0" w:space="0" w:color="auto"/>
            <w:bottom w:val="none" w:sz="0" w:space="0" w:color="auto"/>
            <w:right w:val="none" w:sz="0" w:space="0" w:color="auto"/>
          </w:divBdr>
        </w:div>
        <w:div w:id="1710183230">
          <w:marLeft w:val="0"/>
          <w:marRight w:val="0"/>
          <w:marTop w:val="0"/>
          <w:marBottom w:val="0"/>
          <w:divBdr>
            <w:top w:val="none" w:sz="0" w:space="0" w:color="auto"/>
            <w:left w:val="none" w:sz="0" w:space="0" w:color="auto"/>
            <w:bottom w:val="none" w:sz="0" w:space="0" w:color="auto"/>
            <w:right w:val="none" w:sz="0" w:space="0" w:color="auto"/>
          </w:divBdr>
        </w:div>
        <w:div w:id="87233772">
          <w:marLeft w:val="0"/>
          <w:marRight w:val="0"/>
          <w:marTop w:val="0"/>
          <w:marBottom w:val="0"/>
          <w:divBdr>
            <w:top w:val="none" w:sz="0" w:space="0" w:color="auto"/>
            <w:left w:val="none" w:sz="0" w:space="0" w:color="auto"/>
            <w:bottom w:val="none" w:sz="0" w:space="0" w:color="auto"/>
            <w:right w:val="none" w:sz="0" w:space="0" w:color="auto"/>
          </w:divBdr>
        </w:div>
        <w:div w:id="289896232">
          <w:marLeft w:val="0"/>
          <w:marRight w:val="0"/>
          <w:marTop w:val="0"/>
          <w:marBottom w:val="0"/>
          <w:divBdr>
            <w:top w:val="none" w:sz="0" w:space="0" w:color="auto"/>
            <w:left w:val="none" w:sz="0" w:space="0" w:color="auto"/>
            <w:bottom w:val="none" w:sz="0" w:space="0" w:color="auto"/>
            <w:right w:val="none" w:sz="0" w:space="0" w:color="auto"/>
          </w:divBdr>
        </w:div>
        <w:div w:id="1559976627">
          <w:marLeft w:val="0"/>
          <w:marRight w:val="0"/>
          <w:marTop w:val="0"/>
          <w:marBottom w:val="0"/>
          <w:divBdr>
            <w:top w:val="none" w:sz="0" w:space="0" w:color="auto"/>
            <w:left w:val="none" w:sz="0" w:space="0" w:color="auto"/>
            <w:bottom w:val="none" w:sz="0" w:space="0" w:color="auto"/>
            <w:right w:val="none" w:sz="0" w:space="0" w:color="auto"/>
          </w:divBdr>
        </w:div>
        <w:div w:id="1279796414">
          <w:marLeft w:val="0"/>
          <w:marRight w:val="0"/>
          <w:marTop w:val="0"/>
          <w:marBottom w:val="0"/>
          <w:divBdr>
            <w:top w:val="none" w:sz="0" w:space="0" w:color="auto"/>
            <w:left w:val="none" w:sz="0" w:space="0" w:color="auto"/>
            <w:bottom w:val="none" w:sz="0" w:space="0" w:color="auto"/>
            <w:right w:val="none" w:sz="0" w:space="0" w:color="auto"/>
          </w:divBdr>
        </w:div>
        <w:div w:id="1333489516">
          <w:marLeft w:val="0"/>
          <w:marRight w:val="0"/>
          <w:marTop w:val="0"/>
          <w:marBottom w:val="0"/>
          <w:divBdr>
            <w:top w:val="none" w:sz="0" w:space="0" w:color="auto"/>
            <w:left w:val="none" w:sz="0" w:space="0" w:color="auto"/>
            <w:bottom w:val="none" w:sz="0" w:space="0" w:color="auto"/>
            <w:right w:val="none" w:sz="0" w:space="0" w:color="auto"/>
          </w:divBdr>
        </w:div>
        <w:div w:id="902527411">
          <w:marLeft w:val="0"/>
          <w:marRight w:val="0"/>
          <w:marTop w:val="0"/>
          <w:marBottom w:val="0"/>
          <w:divBdr>
            <w:top w:val="none" w:sz="0" w:space="0" w:color="auto"/>
            <w:left w:val="none" w:sz="0" w:space="0" w:color="auto"/>
            <w:bottom w:val="none" w:sz="0" w:space="0" w:color="auto"/>
            <w:right w:val="none" w:sz="0" w:space="0" w:color="auto"/>
          </w:divBdr>
        </w:div>
        <w:div w:id="1509443347">
          <w:marLeft w:val="0"/>
          <w:marRight w:val="0"/>
          <w:marTop w:val="0"/>
          <w:marBottom w:val="0"/>
          <w:divBdr>
            <w:top w:val="none" w:sz="0" w:space="0" w:color="auto"/>
            <w:left w:val="none" w:sz="0" w:space="0" w:color="auto"/>
            <w:bottom w:val="none" w:sz="0" w:space="0" w:color="auto"/>
            <w:right w:val="none" w:sz="0" w:space="0" w:color="auto"/>
          </w:divBdr>
        </w:div>
        <w:div w:id="47341150">
          <w:marLeft w:val="0"/>
          <w:marRight w:val="0"/>
          <w:marTop w:val="0"/>
          <w:marBottom w:val="0"/>
          <w:divBdr>
            <w:top w:val="none" w:sz="0" w:space="0" w:color="auto"/>
            <w:left w:val="none" w:sz="0" w:space="0" w:color="auto"/>
            <w:bottom w:val="none" w:sz="0" w:space="0" w:color="auto"/>
            <w:right w:val="none" w:sz="0" w:space="0" w:color="auto"/>
          </w:divBdr>
        </w:div>
        <w:div w:id="164326704">
          <w:marLeft w:val="0"/>
          <w:marRight w:val="0"/>
          <w:marTop w:val="0"/>
          <w:marBottom w:val="0"/>
          <w:divBdr>
            <w:top w:val="none" w:sz="0" w:space="0" w:color="auto"/>
            <w:left w:val="none" w:sz="0" w:space="0" w:color="auto"/>
            <w:bottom w:val="none" w:sz="0" w:space="0" w:color="auto"/>
            <w:right w:val="none" w:sz="0" w:space="0" w:color="auto"/>
          </w:divBdr>
        </w:div>
        <w:div w:id="740561730">
          <w:marLeft w:val="0"/>
          <w:marRight w:val="0"/>
          <w:marTop w:val="0"/>
          <w:marBottom w:val="0"/>
          <w:divBdr>
            <w:top w:val="none" w:sz="0" w:space="0" w:color="auto"/>
            <w:left w:val="none" w:sz="0" w:space="0" w:color="auto"/>
            <w:bottom w:val="none" w:sz="0" w:space="0" w:color="auto"/>
            <w:right w:val="none" w:sz="0" w:space="0" w:color="auto"/>
          </w:divBdr>
        </w:div>
        <w:div w:id="119886052">
          <w:marLeft w:val="0"/>
          <w:marRight w:val="0"/>
          <w:marTop w:val="0"/>
          <w:marBottom w:val="0"/>
          <w:divBdr>
            <w:top w:val="none" w:sz="0" w:space="0" w:color="auto"/>
            <w:left w:val="none" w:sz="0" w:space="0" w:color="auto"/>
            <w:bottom w:val="none" w:sz="0" w:space="0" w:color="auto"/>
            <w:right w:val="none" w:sz="0" w:space="0" w:color="auto"/>
          </w:divBdr>
        </w:div>
        <w:div w:id="1267151659">
          <w:marLeft w:val="0"/>
          <w:marRight w:val="0"/>
          <w:marTop w:val="0"/>
          <w:marBottom w:val="0"/>
          <w:divBdr>
            <w:top w:val="none" w:sz="0" w:space="0" w:color="auto"/>
            <w:left w:val="none" w:sz="0" w:space="0" w:color="auto"/>
            <w:bottom w:val="none" w:sz="0" w:space="0" w:color="auto"/>
            <w:right w:val="none" w:sz="0" w:space="0" w:color="auto"/>
          </w:divBdr>
        </w:div>
        <w:div w:id="831216038">
          <w:marLeft w:val="0"/>
          <w:marRight w:val="0"/>
          <w:marTop w:val="0"/>
          <w:marBottom w:val="0"/>
          <w:divBdr>
            <w:top w:val="none" w:sz="0" w:space="0" w:color="auto"/>
            <w:left w:val="none" w:sz="0" w:space="0" w:color="auto"/>
            <w:bottom w:val="none" w:sz="0" w:space="0" w:color="auto"/>
            <w:right w:val="none" w:sz="0" w:space="0" w:color="auto"/>
          </w:divBdr>
        </w:div>
        <w:div w:id="1450121070">
          <w:marLeft w:val="0"/>
          <w:marRight w:val="0"/>
          <w:marTop w:val="0"/>
          <w:marBottom w:val="0"/>
          <w:divBdr>
            <w:top w:val="none" w:sz="0" w:space="0" w:color="auto"/>
            <w:left w:val="none" w:sz="0" w:space="0" w:color="auto"/>
            <w:bottom w:val="none" w:sz="0" w:space="0" w:color="auto"/>
            <w:right w:val="none" w:sz="0" w:space="0" w:color="auto"/>
          </w:divBdr>
        </w:div>
        <w:div w:id="917447072">
          <w:marLeft w:val="0"/>
          <w:marRight w:val="0"/>
          <w:marTop w:val="0"/>
          <w:marBottom w:val="0"/>
          <w:divBdr>
            <w:top w:val="none" w:sz="0" w:space="0" w:color="auto"/>
            <w:left w:val="none" w:sz="0" w:space="0" w:color="auto"/>
            <w:bottom w:val="none" w:sz="0" w:space="0" w:color="auto"/>
            <w:right w:val="none" w:sz="0" w:space="0" w:color="auto"/>
          </w:divBdr>
        </w:div>
        <w:div w:id="500782302">
          <w:marLeft w:val="0"/>
          <w:marRight w:val="0"/>
          <w:marTop w:val="0"/>
          <w:marBottom w:val="0"/>
          <w:divBdr>
            <w:top w:val="none" w:sz="0" w:space="0" w:color="auto"/>
            <w:left w:val="none" w:sz="0" w:space="0" w:color="auto"/>
            <w:bottom w:val="none" w:sz="0" w:space="0" w:color="auto"/>
            <w:right w:val="none" w:sz="0" w:space="0" w:color="auto"/>
          </w:divBdr>
        </w:div>
        <w:div w:id="553854628">
          <w:marLeft w:val="0"/>
          <w:marRight w:val="0"/>
          <w:marTop w:val="0"/>
          <w:marBottom w:val="0"/>
          <w:divBdr>
            <w:top w:val="none" w:sz="0" w:space="0" w:color="auto"/>
            <w:left w:val="none" w:sz="0" w:space="0" w:color="auto"/>
            <w:bottom w:val="none" w:sz="0" w:space="0" w:color="auto"/>
            <w:right w:val="none" w:sz="0" w:space="0" w:color="auto"/>
          </w:divBdr>
        </w:div>
        <w:div w:id="2013407942">
          <w:marLeft w:val="0"/>
          <w:marRight w:val="0"/>
          <w:marTop w:val="0"/>
          <w:marBottom w:val="0"/>
          <w:divBdr>
            <w:top w:val="none" w:sz="0" w:space="0" w:color="auto"/>
            <w:left w:val="none" w:sz="0" w:space="0" w:color="auto"/>
            <w:bottom w:val="none" w:sz="0" w:space="0" w:color="auto"/>
            <w:right w:val="none" w:sz="0" w:space="0" w:color="auto"/>
          </w:divBdr>
        </w:div>
        <w:div w:id="1691880444">
          <w:marLeft w:val="0"/>
          <w:marRight w:val="0"/>
          <w:marTop w:val="0"/>
          <w:marBottom w:val="0"/>
          <w:divBdr>
            <w:top w:val="none" w:sz="0" w:space="0" w:color="auto"/>
            <w:left w:val="none" w:sz="0" w:space="0" w:color="auto"/>
            <w:bottom w:val="none" w:sz="0" w:space="0" w:color="auto"/>
            <w:right w:val="none" w:sz="0" w:space="0" w:color="auto"/>
          </w:divBdr>
        </w:div>
        <w:div w:id="1616861529">
          <w:marLeft w:val="0"/>
          <w:marRight w:val="0"/>
          <w:marTop w:val="0"/>
          <w:marBottom w:val="0"/>
          <w:divBdr>
            <w:top w:val="none" w:sz="0" w:space="0" w:color="auto"/>
            <w:left w:val="none" w:sz="0" w:space="0" w:color="auto"/>
            <w:bottom w:val="none" w:sz="0" w:space="0" w:color="auto"/>
            <w:right w:val="none" w:sz="0" w:space="0" w:color="auto"/>
          </w:divBdr>
        </w:div>
        <w:div w:id="1458452298">
          <w:marLeft w:val="0"/>
          <w:marRight w:val="0"/>
          <w:marTop w:val="0"/>
          <w:marBottom w:val="0"/>
          <w:divBdr>
            <w:top w:val="none" w:sz="0" w:space="0" w:color="auto"/>
            <w:left w:val="none" w:sz="0" w:space="0" w:color="auto"/>
            <w:bottom w:val="none" w:sz="0" w:space="0" w:color="auto"/>
            <w:right w:val="none" w:sz="0" w:space="0" w:color="auto"/>
          </w:divBdr>
        </w:div>
        <w:div w:id="1784612404">
          <w:marLeft w:val="0"/>
          <w:marRight w:val="0"/>
          <w:marTop w:val="0"/>
          <w:marBottom w:val="0"/>
          <w:divBdr>
            <w:top w:val="none" w:sz="0" w:space="0" w:color="auto"/>
            <w:left w:val="none" w:sz="0" w:space="0" w:color="auto"/>
            <w:bottom w:val="none" w:sz="0" w:space="0" w:color="auto"/>
            <w:right w:val="none" w:sz="0" w:space="0" w:color="auto"/>
          </w:divBdr>
        </w:div>
      </w:divsChild>
    </w:div>
    <w:div w:id="483816995">
      <w:bodyDiv w:val="1"/>
      <w:marLeft w:val="0"/>
      <w:marRight w:val="0"/>
      <w:marTop w:val="0"/>
      <w:marBottom w:val="0"/>
      <w:divBdr>
        <w:top w:val="none" w:sz="0" w:space="0" w:color="auto"/>
        <w:left w:val="none" w:sz="0" w:space="0" w:color="auto"/>
        <w:bottom w:val="none" w:sz="0" w:space="0" w:color="auto"/>
        <w:right w:val="none" w:sz="0" w:space="0" w:color="auto"/>
      </w:divBdr>
      <w:divsChild>
        <w:div w:id="434060983">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507869261">
      <w:bodyDiv w:val="1"/>
      <w:marLeft w:val="0"/>
      <w:marRight w:val="0"/>
      <w:marTop w:val="0"/>
      <w:marBottom w:val="0"/>
      <w:divBdr>
        <w:top w:val="none" w:sz="0" w:space="0" w:color="auto"/>
        <w:left w:val="none" w:sz="0" w:space="0" w:color="auto"/>
        <w:bottom w:val="none" w:sz="0" w:space="0" w:color="auto"/>
        <w:right w:val="none" w:sz="0" w:space="0" w:color="auto"/>
      </w:divBdr>
      <w:divsChild>
        <w:div w:id="2008483652">
          <w:marLeft w:val="0"/>
          <w:marRight w:val="0"/>
          <w:marTop w:val="0"/>
          <w:marBottom w:val="0"/>
          <w:divBdr>
            <w:top w:val="none" w:sz="0" w:space="0" w:color="auto"/>
            <w:left w:val="none" w:sz="0" w:space="0" w:color="auto"/>
            <w:bottom w:val="none" w:sz="0" w:space="0" w:color="auto"/>
            <w:right w:val="none" w:sz="0" w:space="0" w:color="auto"/>
          </w:divBdr>
        </w:div>
        <w:div w:id="1313294392">
          <w:marLeft w:val="0"/>
          <w:marRight w:val="0"/>
          <w:marTop w:val="0"/>
          <w:marBottom w:val="0"/>
          <w:divBdr>
            <w:top w:val="none" w:sz="0" w:space="0" w:color="auto"/>
            <w:left w:val="none" w:sz="0" w:space="0" w:color="auto"/>
            <w:bottom w:val="none" w:sz="0" w:space="0" w:color="auto"/>
            <w:right w:val="none" w:sz="0" w:space="0" w:color="auto"/>
          </w:divBdr>
        </w:div>
        <w:div w:id="559637839">
          <w:marLeft w:val="0"/>
          <w:marRight w:val="0"/>
          <w:marTop w:val="0"/>
          <w:marBottom w:val="0"/>
          <w:divBdr>
            <w:top w:val="none" w:sz="0" w:space="0" w:color="auto"/>
            <w:left w:val="none" w:sz="0" w:space="0" w:color="auto"/>
            <w:bottom w:val="none" w:sz="0" w:space="0" w:color="auto"/>
            <w:right w:val="none" w:sz="0" w:space="0" w:color="auto"/>
          </w:divBdr>
        </w:div>
        <w:div w:id="1730760327">
          <w:marLeft w:val="0"/>
          <w:marRight w:val="0"/>
          <w:marTop w:val="0"/>
          <w:marBottom w:val="0"/>
          <w:divBdr>
            <w:top w:val="none" w:sz="0" w:space="0" w:color="auto"/>
            <w:left w:val="none" w:sz="0" w:space="0" w:color="auto"/>
            <w:bottom w:val="none" w:sz="0" w:space="0" w:color="auto"/>
            <w:right w:val="none" w:sz="0" w:space="0" w:color="auto"/>
          </w:divBdr>
        </w:div>
        <w:div w:id="1070956199">
          <w:marLeft w:val="0"/>
          <w:marRight w:val="0"/>
          <w:marTop w:val="0"/>
          <w:marBottom w:val="0"/>
          <w:divBdr>
            <w:top w:val="none" w:sz="0" w:space="0" w:color="auto"/>
            <w:left w:val="none" w:sz="0" w:space="0" w:color="auto"/>
            <w:bottom w:val="none" w:sz="0" w:space="0" w:color="auto"/>
            <w:right w:val="none" w:sz="0" w:space="0" w:color="auto"/>
          </w:divBdr>
        </w:div>
        <w:div w:id="261035474">
          <w:marLeft w:val="0"/>
          <w:marRight w:val="0"/>
          <w:marTop w:val="0"/>
          <w:marBottom w:val="0"/>
          <w:divBdr>
            <w:top w:val="none" w:sz="0" w:space="0" w:color="auto"/>
            <w:left w:val="none" w:sz="0" w:space="0" w:color="auto"/>
            <w:bottom w:val="none" w:sz="0" w:space="0" w:color="auto"/>
            <w:right w:val="none" w:sz="0" w:space="0" w:color="auto"/>
          </w:divBdr>
        </w:div>
        <w:div w:id="2095972603">
          <w:marLeft w:val="0"/>
          <w:marRight w:val="0"/>
          <w:marTop w:val="0"/>
          <w:marBottom w:val="0"/>
          <w:divBdr>
            <w:top w:val="none" w:sz="0" w:space="0" w:color="auto"/>
            <w:left w:val="none" w:sz="0" w:space="0" w:color="auto"/>
            <w:bottom w:val="none" w:sz="0" w:space="0" w:color="auto"/>
            <w:right w:val="none" w:sz="0" w:space="0" w:color="auto"/>
          </w:divBdr>
        </w:div>
        <w:div w:id="165172810">
          <w:marLeft w:val="0"/>
          <w:marRight w:val="0"/>
          <w:marTop w:val="0"/>
          <w:marBottom w:val="0"/>
          <w:divBdr>
            <w:top w:val="none" w:sz="0" w:space="0" w:color="auto"/>
            <w:left w:val="none" w:sz="0" w:space="0" w:color="auto"/>
            <w:bottom w:val="none" w:sz="0" w:space="0" w:color="auto"/>
            <w:right w:val="none" w:sz="0" w:space="0" w:color="auto"/>
          </w:divBdr>
        </w:div>
        <w:div w:id="63769578">
          <w:marLeft w:val="0"/>
          <w:marRight w:val="0"/>
          <w:marTop w:val="0"/>
          <w:marBottom w:val="0"/>
          <w:divBdr>
            <w:top w:val="none" w:sz="0" w:space="0" w:color="auto"/>
            <w:left w:val="none" w:sz="0" w:space="0" w:color="auto"/>
            <w:bottom w:val="none" w:sz="0" w:space="0" w:color="auto"/>
            <w:right w:val="none" w:sz="0" w:space="0" w:color="auto"/>
          </w:divBdr>
        </w:div>
        <w:div w:id="336350116">
          <w:blockQuote w:val="1"/>
          <w:marLeft w:val="0"/>
          <w:marRight w:val="0"/>
          <w:marTop w:val="240"/>
          <w:marBottom w:val="0"/>
          <w:divBdr>
            <w:top w:val="none" w:sz="0" w:space="0" w:color="auto"/>
            <w:left w:val="single" w:sz="12" w:space="11" w:color="ADB2B8"/>
            <w:bottom w:val="none" w:sz="0" w:space="0" w:color="auto"/>
            <w:right w:val="none" w:sz="0" w:space="0" w:color="auto"/>
          </w:divBdr>
        </w:div>
        <w:div w:id="2055888232">
          <w:marLeft w:val="0"/>
          <w:marRight w:val="0"/>
          <w:marTop w:val="0"/>
          <w:marBottom w:val="0"/>
          <w:divBdr>
            <w:top w:val="none" w:sz="0" w:space="0" w:color="auto"/>
            <w:left w:val="none" w:sz="0" w:space="0" w:color="auto"/>
            <w:bottom w:val="none" w:sz="0" w:space="0" w:color="auto"/>
            <w:right w:val="none" w:sz="0" w:space="0" w:color="auto"/>
          </w:divBdr>
        </w:div>
        <w:div w:id="1346830864">
          <w:marLeft w:val="0"/>
          <w:marRight w:val="0"/>
          <w:marTop w:val="0"/>
          <w:marBottom w:val="0"/>
          <w:divBdr>
            <w:top w:val="none" w:sz="0" w:space="0" w:color="auto"/>
            <w:left w:val="none" w:sz="0" w:space="0" w:color="auto"/>
            <w:bottom w:val="none" w:sz="0" w:space="0" w:color="auto"/>
            <w:right w:val="none" w:sz="0" w:space="0" w:color="auto"/>
          </w:divBdr>
        </w:div>
        <w:div w:id="1375229656">
          <w:marLeft w:val="0"/>
          <w:marRight w:val="0"/>
          <w:marTop w:val="0"/>
          <w:marBottom w:val="0"/>
          <w:divBdr>
            <w:top w:val="none" w:sz="0" w:space="0" w:color="auto"/>
            <w:left w:val="none" w:sz="0" w:space="0" w:color="auto"/>
            <w:bottom w:val="none" w:sz="0" w:space="0" w:color="auto"/>
            <w:right w:val="none" w:sz="0" w:space="0" w:color="auto"/>
          </w:divBdr>
        </w:div>
        <w:div w:id="267130120">
          <w:marLeft w:val="0"/>
          <w:marRight w:val="0"/>
          <w:marTop w:val="240"/>
          <w:marBottom w:val="171"/>
          <w:divBdr>
            <w:top w:val="none" w:sz="0" w:space="0" w:color="auto"/>
            <w:left w:val="none" w:sz="0" w:space="0" w:color="auto"/>
            <w:bottom w:val="none" w:sz="0" w:space="0" w:color="auto"/>
            <w:right w:val="none" w:sz="0" w:space="0" w:color="auto"/>
          </w:divBdr>
          <w:divsChild>
            <w:div w:id="1606501484">
              <w:marLeft w:val="0"/>
              <w:marRight w:val="0"/>
              <w:marTop w:val="0"/>
              <w:marBottom w:val="0"/>
              <w:divBdr>
                <w:top w:val="none" w:sz="0" w:space="0" w:color="auto"/>
                <w:left w:val="none" w:sz="0" w:space="0" w:color="auto"/>
                <w:bottom w:val="none" w:sz="0" w:space="0" w:color="auto"/>
                <w:right w:val="none" w:sz="0" w:space="0" w:color="auto"/>
              </w:divBdr>
              <w:divsChild>
                <w:div w:id="681860478">
                  <w:marLeft w:val="0"/>
                  <w:marRight w:val="0"/>
                  <w:marTop w:val="0"/>
                  <w:marBottom w:val="0"/>
                  <w:divBdr>
                    <w:top w:val="none" w:sz="0" w:space="0" w:color="auto"/>
                    <w:left w:val="none" w:sz="0" w:space="0" w:color="auto"/>
                    <w:bottom w:val="none" w:sz="0" w:space="0" w:color="auto"/>
                    <w:right w:val="none" w:sz="0" w:space="0" w:color="auto"/>
                  </w:divBdr>
                  <w:divsChild>
                    <w:div w:id="1043285858">
                      <w:marLeft w:val="0"/>
                      <w:marRight w:val="0"/>
                      <w:marTop w:val="0"/>
                      <w:marBottom w:val="0"/>
                      <w:divBdr>
                        <w:top w:val="none" w:sz="0" w:space="0" w:color="auto"/>
                        <w:left w:val="none" w:sz="0" w:space="0" w:color="auto"/>
                        <w:bottom w:val="none" w:sz="0" w:space="0" w:color="auto"/>
                        <w:right w:val="none" w:sz="0" w:space="0" w:color="auto"/>
                      </w:divBdr>
                      <w:divsChild>
                        <w:div w:id="9412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98067">
          <w:marLeft w:val="0"/>
          <w:marRight w:val="0"/>
          <w:marTop w:val="0"/>
          <w:marBottom w:val="0"/>
          <w:divBdr>
            <w:top w:val="none" w:sz="0" w:space="0" w:color="auto"/>
            <w:left w:val="none" w:sz="0" w:space="0" w:color="auto"/>
            <w:bottom w:val="none" w:sz="0" w:space="0" w:color="auto"/>
            <w:right w:val="none" w:sz="0" w:space="0" w:color="auto"/>
          </w:divBdr>
        </w:div>
        <w:div w:id="235552580">
          <w:marLeft w:val="0"/>
          <w:marRight w:val="0"/>
          <w:marTop w:val="240"/>
          <w:marBottom w:val="171"/>
          <w:divBdr>
            <w:top w:val="none" w:sz="0" w:space="0" w:color="auto"/>
            <w:left w:val="none" w:sz="0" w:space="0" w:color="auto"/>
            <w:bottom w:val="none" w:sz="0" w:space="0" w:color="auto"/>
            <w:right w:val="none" w:sz="0" w:space="0" w:color="auto"/>
          </w:divBdr>
          <w:divsChild>
            <w:div w:id="1095324154">
              <w:marLeft w:val="0"/>
              <w:marRight w:val="0"/>
              <w:marTop w:val="0"/>
              <w:marBottom w:val="0"/>
              <w:divBdr>
                <w:top w:val="none" w:sz="0" w:space="0" w:color="auto"/>
                <w:left w:val="none" w:sz="0" w:space="0" w:color="auto"/>
                <w:bottom w:val="none" w:sz="0" w:space="0" w:color="auto"/>
                <w:right w:val="none" w:sz="0" w:space="0" w:color="auto"/>
              </w:divBdr>
              <w:divsChild>
                <w:div w:id="986861262">
                  <w:marLeft w:val="0"/>
                  <w:marRight w:val="0"/>
                  <w:marTop w:val="0"/>
                  <w:marBottom w:val="0"/>
                  <w:divBdr>
                    <w:top w:val="none" w:sz="0" w:space="0" w:color="auto"/>
                    <w:left w:val="none" w:sz="0" w:space="0" w:color="auto"/>
                    <w:bottom w:val="none" w:sz="0" w:space="0" w:color="auto"/>
                    <w:right w:val="none" w:sz="0" w:space="0" w:color="auto"/>
                  </w:divBdr>
                  <w:divsChild>
                    <w:div w:id="1530609626">
                      <w:marLeft w:val="0"/>
                      <w:marRight w:val="0"/>
                      <w:marTop w:val="0"/>
                      <w:marBottom w:val="0"/>
                      <w:divBdr>
                        <w:top w:val="none" w:sz="0" w:space="0" w:color="auto"/>
                        <w:left w:val="none" w:sz="0" w:space="0" w:color="auto"/>
                        <w:bottom w:val="none" w:sz="0" w:space="0" w:color="auto"/>
                        <w:right w:val="none" w:sz="0" w:space="0" w:color="auto"/>
                      </w:divBdr>
                      <w:divsChild>
                        <w:div w:id="1779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76128">
          <w:marLeft w:val="0"/>
          <w:marRight w:val="0"/>
          <w:marTop w:val="0"/>
          <w:marBottom w:val="0"/>
          <w:divBdr>
            <w:top w:val="none" w:sz="0" w:space="0" w:color="auto"/>
            <w:left w:val="none" w:sz="0" w:space="0" w:color="auto"/>
            <w:bottom w:val="none" w:sz="0" w:space="0" w:color="auto"/>
            <w:right w:val="none" w:sz="0" w:space="0" w:color="auto"/>
          </w:divBdr>
        </w:div>
        <w:div w:id="1612785553">
          <w:marLeft w:val="0"/>
          <w:marRight w:val="0"/>
          <w:marTop w:val="0"/>
          <w:marBottom w:val="0"/>
          <w:divBdr>
            <w:top w:val="none" w:sz="0" w:space="0" w:color="auto"/>
            <w:left w:val="none" w:sz="0" w:space="0" w:color="auto"/>
            <w:bottom w:val="none" w:sz="0" w:space="0" w:color="auto"/>
            <w:right w:val="none" w:sz="0" w:space="0" w:color="auto"/>
          </w:divBdr>
        </w:div>
        <w:div w:id="1605720920">
          <w:marLeft w:val="0"/>
          <w:marRight w:val="0"/>
          <w:marTop w:val="0"/>
          <w:marBottom w:val="0"/>
          <w:divBdr>
            <w:top w:val="none" w:sz="0" w:space="0" w:color="auto"/>
            <w:left w:val="none" w:sz="0" w:space="0" w:color="auto"/>
            <w:bottom w:val="none" w:sz="0" w:space="0" w:color="auto"/>
            <w:right w:val="none" w:sz="0" w:space="0" w:color="auto"/>
          </w:divBdr>
        </w:div>
        <w:div w:id="233054869">
          <w:marLeft w:val="0"/>
          <w:marRight w:val="0"/>
          <w:marTop w:val="0"/>
          <w:marBottom w:val="0"/>
          <w:divBdr>
            <w:top w:val="none" w:sz="0" w:space="0" w:color="auto"/>
            <w:left w:val="none" w:sz="0" w:space="0" w:color="auto"/>
            <w:bottom w:val="none" w:sz="0" w:space="0" w:color="auto"/>
            <w:right w:val="none" w:sz="0" w:space="0" w:color="auto"/>
          </w:divBdr>
        </w:div>
        <w:div w:id="1314094530">
          <w:marLeft w:val="0"/>
          <w:marRight w:val="0"/>
          <w:marTop w:val="0"/>
          <w:marBottom w:val="0"/>
          <w:divBdr>
            <w:top w:val="none" w:sz="0" w:space="0" w:color="auto"/>
            <w:left w:val="none" w:sz="0" w:space="0" w:color="auto"/>
            <w:bottom w:val="none" w:sz="0" w:space="0" w:color="auto"/>
            <w:right w:val="none" w:sz="0" w:space="0" w:color="auto"/>
          </w:divBdr>
        </w:div>
        <w:div w:id="1435129548">
          <w:marLeft w:val="0"/>
          <w:marRight w:val="0"/>
          <w:marTop w:val="0"/>
          <w:marBottom w:val="0"/>
          <w:divBdr>
            <w:top w:val="none" w:sz="0" w:space="0" w:color="auto"/>
            <w:left w:val="none" w:sz="0" w:space="0" w:color="auto"/>
            <w:bottom w:val="none" w:sz="0" w:space="0" w:color="auto"/>
            <w:right w:val="none" w:sz="0" w:space="0" w:color="auto"/>
          </w:divBdr>
        </w:div>
        <w:div w:id="790591648">
          <w:marLeft w:val="0"/>
          <w:marRight w:val="0"/>
          <w:marTop w:val="0"/>
          <w:marBottom w:val="0"/>
          <w:divBdr>
            <w:top w:val="none" w:sz="0" w:space="0" w:color="auto"/>
            <w:left w:val="none" w:sz="0" w:space="0" w:color="auto"/>
            <w:bottom w:val="none" w:sz="0" w:space="0" w:color="auto"/>
            <w:right w:val="none" w:sz="0" w:space="0" w:color="auto"/>
          </w:divBdr>
        </w:div>
        <w:div w:id="1609584944">
          <w:marLeft w:val="0"/>
          <w:marRight w:val="0"/>
          <w:marTop w:val="0"/>
          <w:marBottom w:val="0"/>
          <w:divBdr>
            <w:top w:val="none" w:sz="0" w:space="0" w:color="auto"/>
            <w:left w:val="none" w:sz="0" w:space="0" w:color="auto"/>
            <w:bottom w:val="none" w:sz="0" w:space="0" w:color="auto"/>
            <w:right w:val="none" w:sz="0" w:space="0" w:color="auto"/>
          </w:divBdr>
        </w:div>
        <w:div w:id="1729106027">
          <w:marLeft w:val="0"/>
          <w:marRight w:val="0"/>
          <w:marTop w:val="240"/>
          <w:marBottom w:val="171"/>
          <w:divBdr>
            <w:top w:val="none" w:sz="0" w:space="0" w:color="auto"/>
            <w:left w:val="none" w:sz="0" w:space="0" w:color="auto"/>
            <w:bottom w:val="none" w:sz="0" w:space="0" w:color="auto"/>
            <w:right w:val="none" w:sz="0" w:space="0" w:color="auto"/>
          </w:divBdr>
          <w:divsChild>
            <w:div w:id="644552188">
              <w:marLeft w:val="0"/>
              <w:marRight w:val="0"/>
              <w:marTop w:val="0"/>
              <w:marBottom w:val="0"/>
              <w:divBdr>
                <w:top w:val="none" w:sz="0" w:space="0" w:color="auto"/>
                <w:left w:val="none" w:sz="0" w:space="0" w:color="auto"/>
                <w:bottom w:val="none" w:sz="0" w:space="0" w:color="auto"/>
                <w:right w:val="none" w:sz="0" w:space="0" w:color="auto"/>
              </w:divBdr>
              <w:divsChild>
                <w:div w:id="533075290">
                  <w:marLeft w:val="0"/>
                  <w:marRight w:val="0"/>
                  <w:marTop w:val="0"/>
                  <w:marBottom w:val="0"/>
                  <w:divBdr>
                    <w:top w:val="none" w:sz="0" w:space="0" w:color="auto"/>
                    <w:left w:val="none" w:sz="0" w:space="0" w:color="auto"/>
                    <w:bottom w:val="none" w:sz="0" w:space="0" w:color="auto"/>
                    <w:right w:val="none" w:sz="0" w:space="0" w:color="auto"/>
                  </w:divBdr>
                  <w:divsChild>
                    <w:div w:id="12341718">
                      <w:marLeft w:val="0"/>
                      <w:marRight w:val="0"/>
                      <w:marTop w:val="0"/>
                      <w:marBottom w:val="0"/>
                      <w:divBdr>
                        <w:top w:val="none" w:sz="0" w:space="0" w:color="auto"/>
                        <w:left w:val="none" w:sz="0" w:space="0" w:color="auto"/>
                        <w:bottom w:val="none" w:sz="0" w:space="0" w:color="auto"/>
                        <w:right w:val="none" w:sz="0" w:space="0" w:color="auto"/>
                      </w:divBdr>
                      <w:divsChild>
                        <w:div w:id="447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80342">
          <w:marLeft w:val="0"/>
          <w:marRight w:val="0"/>
          <w:marTop w:val="0"/>
          <w:marBottom w:val="0"/>
          <w:divBdr>
            <w:top w:val="none" w:sz="0" w:space="0" w:color="auto"/>
            <w:left w:val="none" w:sz="0" w:space="0" w:color="auto"/>
            <w:bottom w:val="none" w:sz="0" w:space="0" w:color="auto"/>
            <w:right w:val="none" w:sz="0" w:space="0" w:color="auto"/>
          </w:divBdr>
        </w:div>
        <w:div w:id="1062410645">
          <w:marLeft w:val="0"/>
          <w:marRight w:val="0"/>
          <w:marTop w:val="0"/>
          <w:marBottom w:val="0"/>
          <w:divBdr>
            <w:top w:val="none" w:sz="0" w:space="0" w:color="auto"/>
            <w:left w:val="none" w:sz="0" w:space="0" w:color="auto"/>
            <w:bottom w:val="none" w:sz="0" w:space="0" w:color="auto"/>
            <w:right w:val="none" w:sz="0" w:space="0" w:color="auto"/>
          </w:divBdr>
        </w:div>
        <w:div w:id="714546895">
          <w:marLeft w:val="0"/>
          <w:marRight w:val="0"/>
          <w:marTop w:val="0"/>
          <w:marBottom w:val="0"/>
          <w:divBdr>
            <w:top w:val="none" w:sz="0" w:space="0" w:color="auto"/>
            <w:left w:val="none" w:sz="0" w:space="0" w:color="auto"/>
            <w:bottom w:val="none" w:sz="0" w:space="0" w:color="auto"/>
            <w:right w:val="none" w:sz="0" w:space="0" w:color="auto"/>
          </w:divBdr>
        </w:div>
        <w:div w:id="809708996">
          <w:marLeft w:val="0"/>
          <w:marRight w:val="0"/>
          <w:marTop w:val="0"/>
          <w:marBottom w:val="0"/>
          <w:divBdr>
            <w:top w:val="none" w:sz="0" w:space="0" w:color="auto"/>
            <w:left w:val="none" w:sz="0" w:space="0" w:color="auto"/>
            <w:bottom w:val="none" w:sz="0" w:space="0" w:color="auto"/>
            <w:right w:val="none" w:sz="0" w:space="0" w:color="auto"/>
          </w:divBdr>
        </w:div>
        <w:div w:id="62606021">
          <w:marLeft w:val="0"/>
          <w:marRight w:val="0"/>
          <w:marTop w:val="0"/>
          <w:marBottom w:val="0"/>
          <w:divBdr>
            <w:top w:val="none" w:sz="0" w:space="0" w:color="auto"/>
            <w:left w:val="none" w:sz="0" w:space="0" w:color="auto"/>
            <w:bottom w:val="none" w:sz="0" w:space="0" w:color="auto"/>
            <w:right w:val="none" w:sz="0" w:space="0" w:color="auto"/>
          </w:divBdr>
        </w:div>
        <w:div w:id="1861358043">
          <w:marLeft w:val="0"/>
          <w:marRight w:val="0"/>
          <w:marTop w:val="0"/>
          <w:marBottom w:val="0"/>
          <w:divBdr>
            <w:top w:val="none" w:sz="0" w:space="0" w:color="auto"/>
            <w:left w:val="none" w:sz="0" w:space="0" w:color="auto"/>
            <w:bottom w:val="none" w:sz="0" w:space="0" w:color="auto"/>
            <w:right w:val="none" w:sz="0" w:space="0" w:color="auto"/>
          </w:divBdr>
        </w:div>
        <w:div w:id="1121731551">
          <w:marLeft w:val="0"/>
          <w:marRight w:val="0"/>
          <w:marTop w:val="0"/>
          <w:marBottom w:val="0"/>
          <w:divBdr>
            <w:top w:val="none" w:sz="0" w:space="0" w:color="auto"/>
            <w:left w:val="none" w:sz="0" w:space="0" w:color="auto"/>
            <w:bottom w:val="none" w:sz="0" w:space="0" w:color="auto"/>
            <w:right w:val="none" w:sz="0" w:space="0" w:color="auto"/>
          </w:divBdr>
        </w:div>
        <w:div w:id="1287085535">
          <w:marLeft w:val="0"/>
          <w:marRight w:val="0"/>
          <w:marTop w:val="240"/>
          <w:marBottom w:val="171"/>
          <w:divBdr>
            <w:top w:val="none" w:sz="0" w:space="0" w:color="auto"/>
            <w:left w:val="none" w:sz="0" w:space="0" w:color="auto"/>
            <w:bottom w:val="none" w:sz="0" w:space="0" w:color="auto"/>
            <w:right w:val="none" w:sz="0" w:space="0" w:color="auto"/>
          </w:divBdr>
          <w:divsChild>
            <w:div w:id="237137573">
              <w:marLeft w:val="0"/>
              <w:marRight w:val="0"/>
              <w:marTop w:val="0"/>
              <w:marBottom w:val="0"/>
              <w:divBdr>
                <w:top w:val="none" w:sz="0" w:space="0" w:color="auto"/>
                <w:left w:val="none" w:sz="0" w:space="0" w:color="auto"/>
                <w:bottom w:val="none" w:sz="0" w:space="0" w:color="auto"/>
                <w:right w:val="none" w:sz="0" w:space="0" w:color="auto"/>
              </w:divBdr>
              <w:divsChild>
                <w:div w:id="125705805">
                  <w:marLeft w:val="0"/>
                  <w:marRight w:val="0"/>
                  <w:marTop w:val="0"/>
                  <w:marBottom w:val="0"/>
                  <w:divBdr>
                    <w:top w:val="none" w:sz="0" w:space="0" w:color="auto"/>
                    <w:left w:val="none" w:sz="0" w:space="0" w:color="auto"/>
                    <w:bottom w:val="none" w:sz="0" w:space="0" w:color="auto"/>
                    <w:right w:val="none" w:sz="0" w:space="0" w:color="auto"/>
                  </w:divBdr>
                  <w:divsChild>
                    <w:div w:id="121777292">
                      <w:marLeft w:val="0"/>
                      <w:marRight w:val="0"/>
                      <w:marTop w:val="0"/>
                      <w:marBottom w:val="0"/>
                      <w:divBdr>
                        <w:top w:val="none" w:sz="0" w:space="0" w:color="auto"/>
                        <w:left w:val="none" w:sz="0" w:space="0" w:color="auto"/>
                        <w:bottom w:val="none" w:sz="0" w:space="0" w:color="auto"/>
                        <w:right w:val="none" w:sz="0" w:space="0" w:color="auto"/>
                      </w:divBdr>
                      <w:divsChild>
                        <w:div w:id="1445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50753">
          <w:marLeft w:val="0"/>
          <w:marRight w:val="0"/>
          <w:marTop w:val="0"/>
          <w:marBottom w:val="0"/>
          <w:divBdr>
            <w:top w:val="none" w:sz="0" w:space="0" w:color="auto"/>
            <w:left w:val="none" w:sz="0" w:space="0" w:color="auto"/>
            <w:bottom w:val="none" w:sz="0" w:space="0" w:color="auto"/>
            <w:right w:val="none" w:sz="0" w:space="0" w:color="auto"/>
          </w:divBdr>
        </w:div>
        <w:div w:id="2068449328">
          <w:marLeft w:val="0"/>
          <w:marRight w:val="0"/>
          <w:marTop w:val="0"/>
          <w:marBottom w:val="0"/>
          <w:divBdr>
            <w:top w:val="none" w:sz="0" w:space="0" w:color="auto"/>
            <w:left w:val="none" w:sz="0" w:space="0" w:color="auto"/>
            <w:bottom w:val="none" w:sz="0" w:space="0" w:color="auto"/>
            <w:right w:val="none" w:sz="0" w:space="0" w:color="auto"/>
          </w:divBdr>
        </w:div>
      </w:divsChild>
    </w:div>
    <w:div w:id="561716509">
      <w:bodyDiv w:val="1"/>
      <w:marLeft w:val="0"/>
      <w:marRight w:val="0"/>
      <w:marTop w:val="0"/>
      <w:marBottom w:val="0"/>
      <w:divBdr>
        <w:top w:val="none" w:sz="0" w:space="0" w:color="auto"/>
        <w:left w:val="none" w:sz="0" w:space="0" w:color="auto"/>
        <w:bottom w:val="none" w:sz="0" w:space="0" w:color="auto"/>
        <w:right w:val="none" w:sz="0" w:space="0" w:color="auto"/>
      </w:divBdr>
      <w:divsChild>
        <w:div w:id="1073743640">
          <w:marLeft w:val="0"/>
          <w:marRight w:val="0"/>
          <w:marTop w:val="0"/>
          <w:marBottom w:val="0"/>
          <w:divBdr>
            <w:top w:val="none" w:sz="0" w:space="0" w:color="auto"/>
            <w:left w:val="none" w:sz="0" w:space="0" w:color="auto"/>
            <w:bottom w:val="none" w:sz="0" w:space="0" w:color="auto"/>
            <w:right w:val="none" w:sz="0" w:space="0" w:color="auto"/>
          </w:divBdr>
        </w:div>
      </w:divsChild>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38501">
      <w:bodyDiv w:val="1"/>
      <w:marLeft w:val="0"/>
      <w:marRight w:val="0"/>
      <w:marTop w:val="0"/>
      <w:marBottom w:val="0"/>
      <w:divBdr>
        <w:top w:val="none" w:sz="0" w:space="0" w:color="auto"/>
        <w:left w:val="none" w:sz="0" w:space="0" w:color="auto"/>
        <w:bottom w:val="none" w:sz="0" w:space="0" w:color="auto"/>
        <w:right w:val="none" w:sz="0" w:space="0" w:color="auto"/>
      </w:divBdr>
      <w:divsChild>
        <w:div w:id="1318193666">
          <w:marLeft w:val="0"/>
          <w:marRight w:val="0"/>
          <w:marTop w:val="0"/>
          <w:marBottom w:val="0"/>
          <w:divBdr>
            <w:top w:val="none" w:sz="0" w:space="0" w:color="auto"/>
            <w:left w:val="none" w:sz="0" w:space="0" w:color="auto"/>
            <w:bottom w:val="none" w:sz="0" w:space="0" w:color="auto"/>
            <w:right w:val="none" w:sz="0" w:space="0" w:color="auto"/>
          </w:divBdr>
        </w:div>
        <w:div w:id="2091072965">
          <w:marLeft w:val="0"/>
          <w:marRight w:val="0"/>
          <w:marTop w:val="0"/>
          <w:marBottom w:val="0"/>
          <w:divBdr>
            <w:top w:val="none" w:sz="0" w:space="0" w:color="auto"/>
            <w:left w:val="none" w:sz="0" w:space="0" w:color="auto"/>
            <w:bottom w:val="none" w:sz="0" w:space="0" w:color="auto"/>
            <w:right w:val="none" w:sz="0" w:space="0" w:color="auto"/>
          </w:divBdr>
        </w:div>
        <w:div w:id="1271350443">
          <w:marLeft w:val="0"/>
          <w:marRight w:val="0"/>
          <w:marTop w:val="0"/>
          <w:marBottom w:val="0"/>
          <w:divBdr>
            <w:top w:val="none" w:sz="0" w:space="0" w:color="auto"/>
            <w:left w:val="none" w:sz="0" w:space="0" w:color="auto"/>
            <w:bottom w:val="none" w:sz="0" w:space="0" w:color="auto"/>
            <w:right w:val="none" w:sz="0" w:space="0" w:color="auto"/>
          </w:divBdr>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704722228">
      <w:bodyDiv w:val="1"/>
      <w:marLeft w:val="0"/>
      <w:marRight w:val="0"/>
      <w:marTop w:val="0"/>
      <w:marBottom w:val="0"/>
      <w:divBdr>
        <w:top w:val="none" w:sz="0" w:space="0" w:color="auto"/>
        <w:left w:val="none" w:sz="0" w:space="0" w:color="auto"/>
        <w:bottom w:val="none" w:sz="0" w:space="0" w:color="auto"/>
        <w:right w:val="none" w:sz="0" w:space="0" w:color="auto"/>
      </w:divBdr>
    </w:div>
    <w:div w:id="708458269">
      <w:bodyDiv w:val="1"/>
      <w:marLeft w:val="0"/>
      <w:marRight w:val="0"/>
      <w:marTop w:val="0"/>
      <w:marBottom w:val="0"/>
      <w:divBdr>
        <w:top w:val="none" w:sz="0" w:space="0" w:color="auto"/>
        <w:left w:val="none" w:sz="0" w:space="0" w:color="auto"/>
        <w:bottom w:val="none" w:sz="0" w:space="0" w:color="auto"/>
        <w:right w:val="none" w:sz="0" w:space="0" w:color="auto"/>
      </w:divBdr>
      <w:divsChild>
        <w:div w:id="662661675">
          <w:marLeft w:val="0"/>
          <w:marRight w:val="0"/>
          <w:marTop w:val="0"/>
          <w:marBottom w:val="0"/>
          <w:divBdr>
            <w:top w:val="none" w:sz="0" w:space="0" w:color="auto"/>
            <w:left w:val="none" w:sz="0" w:space="0" w:color="auto"/>
            <w:bottom w:val="none" w:sz="0" w:space="0" w:color="auto"/>
            <w:right w:val="none" w:sz="0" w:space="0" w:color="auto"/>
          </w:divBdr>
        </w:div>
      </w:divsChild>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091392085">
      <w:bodyDiv w:val="1"/>
      <w:marLeft w:val="0"/>
      <w:marRight w:val="0"/>
      <w:marTop w:val="0"/>
      <w:marBottom w:val="0"/>
      <w:divBdr>
        <w:top w:val="none" w:sz="0" w:space="0" w:color="auto"/>
        <w:left w:val="none" w:sz="0" w:space="0" w:color="auto"/>
        <w:bottom w:val="none" w:sz="0" w:space="0" w:color="auto"/>
        <w:right w:val="none" w:sz="0" w:space="0" w:color="auto"/>
      </w:divBdr>
      <w:divsChild>
        <w:div w:id="2054385814">
          <w:marLeft w:val="0"/>
          <w:marRight w:val="0"/>
          <w:marTop w:val="0"/>
          <w:marBottom w:val="0"/>
          <w:divBdr>
            <w:top w:val="none" w:sz="0" w:space="0" w:color="auto"/>
            <w:left w:val="none" w:sz="0" w:space="0" w:color="auto"/>
            <w:bottom w:val="none" w:sz="0" w:space="0" w:color="auto"/>
            <w:right w:val="none" w:sz="0" w:space="0" w:color="auto"/>
          </w:divBdr>
          <w:divsChild>
            <w:div w:id="10443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394307100">
      <w:bodyDiv w:val="1"/>
      <w:marLeft w:val="0"/>
      <w:marRight w:val="0"/>
      <w:marTop w:val="0"/>
      <w:marBottom w:val="0"/>
      <w:divBdr>
        <w:top w:val="none" w:sz="0" w:space="0" w:color="auto"/>
        <w:left w:val="none" w:sz="0" w:space="0" w:color="auto"/>
        <w:bottom w:val="none" w:sz="0" w:space="0" w:color="auto"/>
        <w:right w:val="none" w:sz="0" w:space="0" w:color="auto"/>
      </w:divBdr>
      <w:divsChild>
        <w:div w:id="1421677766">
          <w:marLeft w:val="0"/>
          <w:marRight w:val="0"/>
          <w:marTop w:val="0"/>
          <w:marBottom w:val="0"/>
          <w:divBdr>
            <w:top w:val="none" w:sz="0" w:space="0" w:color="auto"/>
            <w:left w:val="none" w:sz="0" w:space="0" w:color="auto"/>
            <w:bottom w:val="none" w:sz="0" w:space="0" w:color="auto"/>
            <w:right w:val="none" w:sz="0" w:space="0" w:color="auto"/>
          </w:divBdr>
        </w:div>
        <w:div w:id="861362540">
          <w:marLeft w:val="0"/>
          <w:marRight w:val="0"/>
          <w:marTop w:val="0"/>
          <w:marBottom w:val="0"/>
          <w:divBdr>
            <w:top w:val="none" w:sz="0" w:space="0" w:color="auto"/>
            <w:left w:val="none" w:sz="0" w:space="0" w:color="auto"/>
            <w:bottom w:val="none" w:sz="0" w:space="0" w:color="auto"/>
            <w:right w:val="none" w:sz="0" w:space="0" w:color="auto"/>
          </w:divBdr>
        </w:div>
        <w:div w:id="960452670">
          <w:marLeft w:val="0"/>
          <w:marRight w:val="0"/>
          <w:marTop w:val="0"/>
          <w:marBottom w:val="0"/>
          <w:divBdr>
            <w:top w:val="none" w:sz="0" w:space="0" w:color="auto"/>
            <w:left w:val="none" w:sz="0" w:space="0" w:color="auto"/>
            <w:bottom w:val="none" w:sz="0" w:space="0" w:color="auto"/>
            <w:right w:val="none" w:sz="0" w:space="0" w:color="auto"/>
          </w:divBdr>
        </w:div>
        <w:div w:id="1464887733">
          <w:marLeft w:val="0"/>
          <w:marRight w:val="0"/>
          <w:marTop w:val="0"/>
          <w:marBottom w:val="0"/>
          <w:divBdr>
            <w:top w:val="none" w:sz="0" w:space="0" w:color="auto"/>
            <w:left w:val="none" w:sz="0" w:space="0" w:color="auto"/>
            <w:bottom w:val="none" w:sz="0" w:space="0" w:color="auto"/>
            <w:right w:val="none" w:sz="0" w:space="0" w:color="auto"/>
          </w:divBdr>
        </w:div>
        <w:div w:id="381634623">
          <w:marLeft w:val="0"/>
          <w:marRight w:val="0"/>
          <w:marTop w:val="0"/>
          <w:marBottom w:val="0"/>
          <w:divBdr>
            <w:top w:val="none" w:sz="0" w:space="0" w:color="auto"/>
            <w:left w:val="none" w:sz="0" w:space="0" w:color="auto"/>
            <w:bottom w:val="none" w:sz="0" w:space="0" w:color="auto"/>
            <w:right w:val="none" w:sz="0" w:space="0" w:color="auto"/>
          </w:divBdr>
        </w:div>
        <w:div w:id="1441953608">
          <w:marLeft w:val="0"/>
          <w:marRight w:val="0"/>
          <w:marTop w:val="0"/>
          <w:marBottom w:val="0"/>
          <w:divBdr>
            <w:top w:val="none" w:sz="0" w:space="0" w:color="auto"/>
            <w:left w:val="none" w:sz="0" w:space="0" w:color="auto"/>
            <w:bottom w:val="none" w:sz="0" w:space="0" w:color="auto"/>
            <w:right w:val="none" w:sz="0" w:space="0" w:color="auto"/>
          </w:divBdr>
        </w:div>
        <w:div w:id="510800824">
          <w:marLeft w:val="0"/>
          <w:marRight w:val="0"/>
          <w:marTop w:val="240"/>
          <w:marBottom w:val="171"/>
          <w:divBdr>
            <w:top w:val="none" w:sz="0" w:space="0" w:color="auto"/>
            <w:left w:val="none" w:sz="0" w:space="0" w:color="auto"/>
            <w:bottom w:val="none" w:sz="0" w:space="0" w:color="auto"/>
            <w:right w:val="none" w:sz="0" w:space="0" w:color="auto"/>
          </w:divBdr>
          <w:divsChild>
            <w:div w:id="1265380673">
              <w:marLeft w:val="0"/>
              <w:marRight w:val="0"/>
              <w:marTop w:val="0"/>
              <w:marBottom w:val="0"/>
              <w:divBdr>
                <w:top w:val="none" w:sz="0" w:space="0" w:color="auto"/>
                <w:left w:val="none" w:sz="0" w:space="0" w:color="auto"/>
                <w:bottom w:val="none" w:sz="0" w:space="0" w:color="auto"/>
                <w:right w:val="none" w:sz="0" w:space="0" w:color="auto"/>
              </w:divBdr>
              <w:divsChild>
                <w:div w:id="973484251">
                  <w:marLeft w:val="0"/>
                  <w:marRight w:val="0"/>
                  <w:marTop w:val="0"/>
                  <w:marBottom w:val="0"/>
                  <w:divBdr>
                    <w:top w:val="none" w:sz="0" w:space="0" w:color="auto"/>
                    <w:left w:val="none" w:sz="0" w:space="0" w:color="auto"/>
                    <w:bottom w:val="none" w:sz="0" w:space="0" w:color="auto"/>
                    <w:right w:val="none" w:sz="0" w:space="0" w:color="auto"/>
                  </w:divBdr>
                  <w:divsChild>
                    <w:div w:id="1117872390">
                      <w:marLeft w:val="0"/>
                      <w:marRight w:val="0"/>
                      <w:marTop w:val="0"/>
                      <w:marBottom w:val="0"/>
                      <w:divBdr>
                        <w:top w:val="none" w:sz="0" w:space="0" w:color="auto"/>
                        <w:left w:val="none" w:sz="0" w:space="0" w:color="auto"/>
                        <w:bottom w:val="none" w:sz="0" w:space="0" w:color="auto"/>
                        <w:right w:val="none" w:sz="0" w:space="0" w:color="auto"/>
                      </w:divBdr>
                      <w:divsChild>
                        <w:div w:id="5706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86986">
          <w:marLeft w:val="0"/>
          <w:marRight w:val="0"/>
          <w:marTop w:val="0"/>
          <w:marBottom w:val="0"/>
          <w:divBdr>
            <w:top w:val="none" w:sz="0" w:space="0" w:color="auto"/>
            <w:left w:val="none" w:sz="0" w:space="0" w:color="auto"/>
            <w:bottom w:val="none" w:sz="0" w:space="0" w:color="auto"/>
            <w:right w:val="none" w:sz="0" w:space="0" w:color="auto"/>
          </w:divBdr>
        </w:div>
        <w:div w:id="491066825">
          <w:marLeft w:val="0"/>
          <w:marRight w:val="0"/>
          <w:marTop w:val="0"/>
          <w:marBottom w:val="0"/>
          <w:divBdr>
            <w:top w:val="none" w:sz="0" w:space="0" w:color="auto"/>
            <w:left w:val="none" w:sz="0" w:space="0" w:color="auto"/>
            <w:bottom w:val="none" w:sz="0" w:space="0" w:color="auto"/>
            <w:right w:val="none" w:sz="0" w:space="0" w:color="auto"/>
          </w:divBdr>
        </w:div>
        <w:div w:id="1019548031">
          <w:marLeft w:val="0"/>
          <w:marRight w:val="0"/>
          <w:marTop w:val="0"/>
          <w:marBottom w:val="0"/>
          <w:divBdr>
            <w:top w:val="none" w:sz="0" w:space="0" w:color="auto"/>
            <w:left w:val="none" w:sz="0" w:space="0" w:color="auto"/>
            <w:bottom w:val="none" w:sz="0" w:space="0" w:color="auto"/>
            <w:right w:val="none" w:sz="0" w:space="0" w:color="auto"/>
          </w:divBdr>
        </w:div>
        <w:div w:id="617762760">
          <w:marLeft w:val="0"/>
          <w:marRight w:val="0"/>
          <w:marTop w:val="0"/>
          <w:marBottom w:val="0"/>
          <w:divBdr>
            <w:top w:val="none" w:sz="0" w:space="0" w:color="auto"/>
            <w:left w:val="none" w:sz="0" w:space="0" w:color="auto"/>
            <w:bottom w:val="none" w:sz="0" w:space="0" w:color="auto"/>
            <w:right w:val="none" w:sz="0" w:space="0" w:color="auto"/>
          </w:divBdr>
        </w:div>
        <w:div w:id="1152209799">
          <w:marLeft w:val="0"/>
          <w:marRight w:val="0"/>
          <w:marTop w:val="0"/>
          <w:marBottom w:val="0"/>
          <w:divBdr>
            <w:top w:val="none" w:sz="0" w:space="0" w:color="auto"/>
            <w:left w:val="none" w:sz="0" w:space="0" w:color="auto"/>
            <w:bottom w:val="none" w:sz="0" w:space="0" w:color="auto"/>
            <w:right w:val="none" w:sz="0" w:space="0" w:color="auto"/>
          </w:divBdr>
        </w:div>
        <w:div w:id="516777577">
          <w:marLeft w:val="0"/>
          <w:marRight w:val="0"/>
          <w:marTop w:val="0"/>
          <w:marBottom w:val="0"/>
          <w:divBdr>
            <w:top w:val="none" w:sz="0" w:space="0" w:color="auto"/>
            <w:left w:val="none" w:sz="0" w:space="0" w:color="auto"/>
            <w:bottom w:val="none" w:sz="0" w:space="0" w:color="auto"/>
            <w:right w:val="none" w:sz="0" w:space="0" w:color="auto"/>
          </w:divBdr>
        </w:div>
        <w:div w:id="1625497822">
          <w:marLeft w:val="0"/>
          <w:marRight w:val="0"/>
          <w:marTop w:val="0"/>
          <w:marBottom w:val="0"/>
          <w:divBdr>
            <w:top w:val="none" w:sz="0" w:space="0" w:color="auto"/>
            <w:left w:val="none" w:sz="0" w:space="0" w:color="auto"/>
            <w:bottom w:val="none" w:sz="0" w:space="0" w:color="auto"/>
            <w:right w:val="none" w:sz="0" w:space="0" w:color="auto"/>
          </w:divBdr>
        </w:div>
        <w:div w:id="820736953">
          <w:marLeft w:val="0"/>
          <w:marRight w:val="0"/>
          <w:marTop w:val="0"/>
          <w:marBottom w:val="0"/>
          <w:divBdr>
            <w:top w:val="none" w:sz="0" w:space="0" w:color="auto"/>
            <w:left w:val="none" w:sz="0" w:space="0" w:color="auto"/>
            <w:bottom w:val="none" w:sz="0" w:space="0" w:color="auto"/>
            <w:right w:val="none" w:sz="0" w:space="0" w:color="auto"/>
          </w:divBdr>
        </w:div>
        <w:div w:id="1216696533">
          <w:marLeft w:val="0"/>
          <w:marRight w:val="0"/>
          <w:marTop w:val="0"/>
          <w:marBottom w:val="0"/>
          <w:divBdr>
            <w:top w:val="none" w:sz="0" w:space="0" w:color="auto"/>
            <w:left w:val="none" w:sz="0" w:space="0" w:color="auto"/>
            <w:bottom w:val="none" w:sz="0" w:space="0" w:color="auto"/>
            <w:right w:val="none" w:sz="0" w:space="0" w:color="auto"/>
          </w:divBdr>
        </w:div>
        <w:div w:id="1280602013">
          <w:marLeft w:val="0"/>
          <w:marRight w:val="0"/>
          <w:marTop w:val="0"/>
          <w:marBottom w:val="0"/>
          <w:divBdr>
            <w:top w:val="none" w:sz="0" w:space="0" w:color="auto"/>
            <w:left w:val="none" w:sz="0" w:space="0" w:color="auto"/>
            <w:bottom w:val="none" w:sz="0" w:space="0" w:color="auto"/>
            <w:right w:val="none" w:sz="0" w:space="0" w:color="auto"/>
          </w:divBdr>
        </w:div>
        <w:div w:id="191840550">
          <w:marLeft w:val="0"/>
          <w:marRight w:val="0"/>
          <w:marTop w:val="0"/>
          <w:marBottom w:val="0"/>
          <w:divBdr>
            <w:top w:val="none" w:sz="0" w:space="0" w:color="auto"/>
            <w:left w:val="none" w:sz="0" w:space="0" w:color="auto"/>
            <w:bottom w:val="none" w:sz="0" w:space="0" w:color="auto"/>
            <w:right w:val="none" w:sz="0" w:space="0" w:color="auto"/>
          </w:divBdr>
        </w:div>
        <w:div w:id="1434014096">
          <w:marLeft w:val="0"/>
          <w:marRight w:val="0"/>
          <w:marTop w:val="0"/>
          <w:marBottom w:val="0"/>
          <w:divBdr>
            <w:top w:val="none" w:sz="0" w:space="0" w:color="auto"/>
            <w:left w:val="none" w:sz="0" w:space="0" w:color="auto"/>
            <w:bottom w:val="none" w:sz="0" w:space="0" w:color="auto"/>
            <w:right w:val="none" w:sz="0" w:space="0" w:color="auto"/>
          </w:divBdr>
        </w:div>
        <w:div w:id="1791194763">
          <w:marLeft w:val="0"/>
          <w:marRight w:val="0"/>
          <w:marTop w:val="0"/>
          <w:marBottom w:val="0"/>
          <w:divBdr>
            <w:top w:val="none" w:sz="0" w:space="0" w:color="auto"/>
            <w:left w:val="none" w:sz="0" w:space="0" w:color="auto"/>
            <w:bottom w:val="none" w:sz="0" w:space="0" w:color="auto"/>
            <w:right w:val="none" w:sz="0" w:space="0" w:color="auto"/>
          </w:divBdr>
        </w:div>
      </w:divsChild>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1474525366">
      <w:bodyDiv w:val="1"/>
      <w:marLeft w:val="0"/>
      <w:marRight w:val="0"/>
      <w:marTop w:val="0"/>
      <w:marBottom w:val="0"/>
      <w:divBdr>
        <w:top w:val="none" w:sz="0" w:space="0" w:color="auto"/>
        <w:left w:val="none" w:sz="0" w:space="0" w:color="auto"/>
        <w:bottom w:val="none" w:sz="0" w:space="0" w:color="auto"/>
        <w:right w:val="none" w:sz="0" w:space="0" w:color="auto"/>
      </w:divBdr>
      <w:divsChild>
        <w:div w:id="767041857">
          <w:marLeft w:val="0"/>
          <w:marRight w:val="0"/>
          <w:marTop w:val="0"/>
          <w:marBottom w:val="0"/>
          <w:divBdr>
            <w:top w:val="none" w:sz="0" w:space="0" w:color="auto"/>
            <w:left w:val="none" w:sz="0" w:space="0" w:color="auto"/>
            <w:bottom w:val="none" w:sz="0" w:space="0" w:color="auto"/>
            <w:right w:val="none" w:sz="0" w:space="0" w:color="auto"/>
          </w:divBdr>
          <w:divsChild>
            <w:div w:id="15517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7110">
      <w:bodyDiv w:val="1"/>
      <w:marLeft w:val="0"/>
      <w:marRight w:val="0"/>
      <w:marTop w:val="0"/>
      <w:marBottom w:val="0"/>
      <w:divBdr>
        <w:top w:val="none" w:sz="0" w:space="0" w:color="auto"/>
        <w:left w:val="none" w:sz="0" w:space="0" w:color="auto"/>
        <w:bottom w:val="none" w:sz="0" w:space="0" w:color="auto"/>
        <w:right w:val="none" w:sz="0" w:space="0" w:color="auto"/>
      </w:divBdr>
      <w:divsChild>
        <w:div w:id="225337229">
          <w:marLeft w:val="0"/>
          <w:marRight w:val="0"/>
          <w:marTop w:val="0"/>
          <w:marBottom w:val="0"/>
          <w:divBdr>
            <w:top w:val="none" w:sz="0" w:space="0" w:color="auto"/>
            <w:left w:val="none" w:sz="0" w:space="0" w:color="auto"/>
            <w:bottom w:val="none" w:sz="0" w:space="0" w:color="auto"/>
            <w:right w:val="none" w:sz="0" w:space="0" w:color="auto"/>
          </w:divBdr>
        </w:div>
        <w:div w:id="1690910015">
          <w:marLeft w:val="0"/>
          <w:marRight w:val="0"/>
          <w:marTop w:val="0"/>
          <w:marBottom w:val="0"/>
          <w:divBdr>
            <w:top w:val="none" w:sz="0" w:space="0" w:color="auto"/>
            <w:left w:val="none" w:sz="0" w:space="0" w:color="auto"/>
            <w:bottom w:val="none" w:sz="0" w:space="0" w:color="auto"/>
            <w:right w:val="none" w:sz="0" w:space="0" w:color="auto"/>
          </w:divBdr>
        </w:div>
        <w:div w:id="62533956">
          <w:marLeft w:val="0"/>
          <w:marRight w:val="0"/>
          <w:marTop w:val="0"/>
          <w:marBottom w:val="0"/>
          <w:divBdr>
            <w:top w:val="none" w:sz="0" w:space="0" w:color="auto"/>
            <w:left w:val="none" w:sz="0" w:space="0" w:color="auto"/>
            <w:bottom w:val="none" w:sz="0" w:space="0" w:color="auto"/>
            <w:right w:val="none" w:sz="0" w:space="0" w:color="auto"/>
          </w:divBdr>
        </w:div>
        <w:div w:id="590354623">
          <w:marLeft w:val="0"/>
          <w:marRight w:val="0"/>
          <w:marTop w:val="0"/>
          <w:marBottom w:val="0"/>
          <w:divBdr>
            <w:top w:val="none" w:sz="0" w:space="0" w:color="auto"/>
            <w:left w:val="none" w:sz="0" w:space="0" w:color="auto"/>
            <w:bottom w:val="none" w:sz="0" w:space="0" w:color="auto"/>
            <w:right w:val="none" w:sz="0" w:space="0" w:color="auto"/>
          </w:divBdr>
        </w:div>
        <w:div w:id="582304159">
          <w:marLeft w:val="0"/>
          <w:marRight w:val="0"/>
          <w:marTop w:val="0"/>
          <w:marBottom w:val="0"/>
          <w:divBdr>
            <w:top w:val="none" w:sz="0" w:space="0" w:color="auto"/>
            <w:left w:val="none" w:sz="0" w:space="0" w:color="auto"/>
            <w:bottom w:val="none" w:sz="0" w:space="0" w:color="auto"/>
            <w:right w:val="none" w:sz="0" w:space="0" w:color="auto"/>
          </w:divBdr>
        </w:div>
        <w:div w:id="1881556025">
          <w:marLeft w:val="0"/>
          <w:marRight w:val="0"/>
          <w:marTop w:val="0"/>
          <w:marBottom w:val="0"/>
          <w:divBdr>
            <w:top w:val="none" w:sz="0" w:space="0" w:color="auto"/>
            <w:left w:val="none" w:sz="0" w:space="0" w:color="auto"/>
            <w:bottom w:val="none" w:sz="0" w:space="0" w:color="auto"/>
            <w:right w:val="none" w:sz="0" w:space="0" w:color="auto"/>
          </w:divBdr>
        </w:div>
        <w:div w:id="1905794027">
          <w:marLeft w:val="0"/>
          <w:marRight w:val="0"/>
          <w:marTop w:val="240"/>
          <w:marBottom w:val="171"/>
          <w:divBdr>
            <w:top w:val="none" w:sz="0" w:space="0" w:color="auto"/>
            <w:left w:val="none" w:sz="0" w:space="0" w:color="auto"/>
            <w:bottom w:val="none" w:sz="0" w:space="0" w:color="auto"/>
            <w:right w:val="none" w:sz="0" w:space="0" w:color="auto"/>
          </w:divBdr>
          <w:divsChild>
            <w:div w:id="139729965">
              <w:marLeft w:val="0"/>
              <w:marRight w:val="0"/>
              <w:marTop w:val="0"/>
              <w:marBottom w:val="0"/>
              <w:divBdr>
                <w:top w:val="none" w:sz="0" w:space="0" w:color="auto"/>
                <w:left w:val="none" w:sz="0" w:space="0" w:color="auto"/>
                <w:bottom w:val="none" w:sz="0" w:space="0" w:color="auto"/>
                <w:right w:val="none" w:sz="0" w:space="0" w:color="auto"/>
              </w:divBdr>
              <w:divsChild>
                <w:div w:id="1984191444">
                  <w:marLeft w:val="0"/>
                  <w:marRight w:val="0"/>
                  <w:marTop w:val="0"/>
                  <w:marBottom w:val="0"/>
                  <w:divBdr>
                    <w:top w:val="none" w:sz="0" w:space="0" w:color="auto"/>
                    <w:left w:val="none" w:sz="0" w:space="0" w:color="auto"/>
                    <w:bottom w:val="none" w:sz="0" w:space="0" w:color="auto"/>
                    <w:right w:val="none" w:sz="0" w:space="0" w:color="auto"/>
                  </w:divBdr>
                  <w:divsChild>
                    <w:div w:id="122816692">
                      <w:marLeft w:val="0"/>
                      <w:marRight w:val="0"/>
                      <w:marTop w:val="0"/>
                      <w:marBottom w:val="0"/>
                      <w:divBdr>
                        <w:top w:val="none" w:sz="0" w:space="0" w:color="auto"/>
                        <w:left w:val="none" w:sz="0" w:space="0" w:color="auto"/>
                        <w:bottom w:val="none" w:sz="0" w:space="0" w:color="auto"/>
                        <w:right w:val="none" w:sz="0" w:space="0" w:color="auto"/>
                      </w:divBdr>
                      <w:divsChild>
                        <w:div w:id="145825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867846">
          <w:marLeft w:val="0"/>
          <w:marRight w:val="0"/>
          <w:marTop w:val="0"/>
          <w:marBottom w:val="0"/>
          <w:divBdr>
            <w:top w:val="none" w:sz="0" w:space="0" w:color="auto"/>
            <w:left w:val="none" w:sz="0" w:space="0" w:color="auto"/>
            <w:bottom w:val="none" w:sz="0" w:space="0" w:color="auto"/>
            <w:right w:val="none" w:sz="0" w:space="0" w:color="auto"/>
          </w:divBdr>
        </w:div>
        <w:div w:id="1885437366">
          <w:marLeft w:val="0"/>
          <w:marRight w:val="0"/>
          <w:marTop w:val="240"/>
          <w:marBottom w:val="171"/>
          <w:divBdr>
            <w:top w:val="none" w:sz="0" w:space="0" w:color="auto"/>
            <w:left w:val="none" w:sz="0" w:space="0" w:color="auto"/>
            <w:bottom w:val="none" w:sz="0" w:space="0" w:color="auto"/>
            <w:right w:val="none" w:sz="0" w:space="0" w:color="auto"/>
          </w:divBdr>
          <w:divsChild>
            <w:div w:id="1042025469">
              <w:marLeft w:val="0"/>
              <w:marRight w:val="0"/>
              <w:marTop w:val="0"/>
              <w:marBottom w:val="0"/>
              <w:divBdr>
                <w:top w:val="none" w:sz="0" w:space="0" w:color="auto"/>
                <w:left w:val="none" w:sz="0" w:space="0" w:color="auto"/>
                <w:bottom w:val="none" w:sz="0" w:space="0" w:color="auto"/>
                <w:right w:val="none" w:sz="0" w:space="0" w:color="auto"/>
              </w:divBdr>
              <w:divsChild>
                <w:div w:id="1221943765">
                  <w:marLeft w:val="0"/>
                  <w:marRight w:val="0"/>
                  <w:marTop w:val="0"/>
                  <w:marBottom w:val="0"/>
                  <w:divBdr>
                    <w:top w:val="none" w:sz="0" w:space="0" w:color="auto"/>
                    <w:left w:val="none" w:sz="0" w:space="0" w:color="auto"/>
                    <w:bottom w:val="none" w:sz="0" w:space="0" w:color="auto"/>
                    <w:right w:val="none" w:sz="0" w:space="0" w:color="auto"/>
                  </w:divBdr>
                  <w:divsChild>
                    <w:div w:id="132719237">
                      <w:marLeft w:val="0"/>
                      <w:marRight w:val="0"/>
                      <w:marTop w:val="0"/>
                      <w:marBottom w:val="0"/>
                      <w:divBdr>
                        <w:top w:val="none" w:sz="0" w:space="0" w:color="auto"/>
                        <w:left w:val="none" w:sz="0" w:space="0" w:color="auto"/>
                        <w:bottom w:val="none" w:sz="0" w:space="0" w:color="auto"/>
                        <w:right w:val="none" w:sz="0" w:space="0" w:color="auto"/>
                      </w:divBdr>
                      <w:divsChild>
                        <w:div w:id="598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493409">
          <w:marLeft w:val="0"/>
          <w:marRight w:val="0"/>
          <w:marTop w:val="0"/>
          <w:marBottom w:val="0"/>
          <w:divBdr>
            <w:top w:val="none" w:sz="0" w:space="0" w:color="auto"/>
            <w:left w:val="none" w:sz="0" w:space="0" w:color="auto"/>
            <w:bottom w:val="none" w:sz="0" w:space="0" w:color="auto"/>
            <w:right w:val="none" w:sz="0" w:space="0" w:color="auto"/>
          </w:divBdr>
        </w:div>
        <w:div w:id="1936664711">
          <w:marLeft w:val="0"/>
          <w:marRight w:val="0"/>
          <w:marTop w:val="0"/>
          <w:marBottom w:val="0"/>
          <w:divBdr>
            <w:top w:val="none" w:sz="0" w:space="0" w:color="auto"/>
            <w:left w:val="none" w:sz="0" w:space="0" w:color="auto"/>
            <w:bottom w:val="none" w:sz="0" w:space="0" w:color="auto"/>
            <w:right w:val="none" w:sz="0" w:space="0" w:color="auto"/>
          </w:divBdr>
        </w:div>
        <w:div w:id="1353994251">
          <w:marLeft w:val="0"/>
          <w:marRight w:val="0"/>
          <w:marTop w:val="0"/>
          <w:marBottom w:val="0"/>
          <w:divBdr>
            <w:top w:val="none" w:sz="0" w:space="0" w:color="auto"/>
            <w:left w:val="none" w:sz="0" w:space="0" w:color="auto"/>
            <w:bottom w:val="none" w:sz="0" w:space="0" w:color="auto"/>
            <w:right w:val="none" w:sz="0" w:space="0" w:color="auto"/>
          </w:divBdr>
        </w:div>
        <w:div w:id="325983307">
          <w:marLeft w:val="0"/>
          <w:marRight w:val="0"/>
          <w:marTop w:val="0"/>
          <w:marBottom w:val="0"/>
          <w:divBdr>
            <w:top w:val="none" w:sz="0" w:space="0" w:color="auto"/>
            <w:left w:val="none" w:sz="0" w:space="0" w:color="auto"/>
            <w:bottom w:val="none" w:sz="0" w:space="0" w:color="auto"/>
            <w:right w:val="none" w:sz="0" w:space="0" w:color="auto"/>
          </w:divBdr>
        </w:div>
        <w:div w:id="1422676692">
          <w:marLeft w:val="0"/>
          <w:marRight w:val="0"/>
          <w:marTop w:val="0"/>
          <w:marBottom w:val="0"/>
          <w:divBdr>
            <w:top w:val="none" w:sz="0" w:space="0" w:color="auto"/>
            <w:left w:val="none" w:sz="0" w:space="0" w:color="auto"/>
            <w:bottom w:val="none" w:sz="0" w:space="0" w:color="auto"/>
            <w:right w:val="none" w:sz="0" w:space="0" w:color="auto"/>
          </w:divBdr>
        </w:div>
        <w:div w:id="1479809344">
          <w:marLeft w:val="0"/>
          <w:marRight w:val="0"/>
          <w:marTop w:val="0"/>
          <w:marBottom w:val="0"/>
          <w:divBdr>
            <w:top w:val="none" w:sz="0" w:space="0" w:color="auto"/>
            <w:left w:val="none" w:sz="0" w:space="0" w:color="auto"/>
            <w:bottom w:val="none" w:sz="0" w:space="0" w:color="auto"/>
            <w:right w:val="none" w:sz="0" w:space="0" w:color="auto"/>
          </w:divBdr>
        </w:div>
        <w:div w:id="1888761541">
          <w:marLeft w:val="0"/>
          <w:marRight w:val="0"/>
          <w:marTop w:val="0"/>
          <w:marBottom w:val="0"/>
          <w:divBdr>
            <w:top w:val="none" w:sz="0" w:space="0" w:color="auto"/>
            <w:left w:val="none" w:sz="0" w:space="0" w:color="auto"/>
            <w:bottom w:val="none" w:sz="0" w:space="0" w:color="auto"/>
            <w:right w:val="none" w:sz="0" w:space="0" w:color="auto"/>
          </w:divBdr>
        </w:div>
        <w:div w:id="40861121">
          <w:marLeft w:val="0"/>
          <w:marRight w:val="0"/>
          <w:marTop w:val="0"/>
          <w:marBottom w:val="0"/>
          <w:divBdr>
            <w:top w:val="none" w:sz="0" w:space="0" w:color="auto"/>
            <w:left w:val="none" w:sz="0" w:space="0" w:color="auto"/>
            <w:bottom w:val="none" w:sz="0" w:space="0" w:color="auto"/>
            <w:right w:val="none" w:sz="0" w:space="0" w:color="auto"/>
          </w:divBdr>
        </w:div>
        <w:div w:id="520314408">
          <w:marLeft w:val="0"/>
          <w:marRight w:val="0"/>
          <w:marTop w:val="0"/>
          <w:marBottom w:val="0"/>
          <w:divBdr>
            <w:top w:val="none" w:sz="0" w:space="0" w:color="auto"/>
            <w:left w:val="none" w:sz="0" w:space="0" w:color="auto"/>
            <w:bottom w:val="none" w:sz="0" w:space="0" w:color="auto"/>
            <w:right w:val="none" w:sz="0" w:space="0" w:color="auto"/>
          </w:divBdr>
        </w:div>
        <w:div w:id="523830594">
          <w:marLeft w:val="0"/>
          <w:marRight w:val="0"/>
          <w:marTop w:val="0"/>
          <w:marBottom w:val="0"/>
          <w:divBdr>
            <w:top w:val="none" w:sz="0" w:space="0" w:color="auto"/>
            <w:left w:val="none" w:sz="0" w:space="0" w:color="auto"/>
            <w:bottom w:val="none" w:sz="0" w:space="0" w:color="auto"/>
            <w:right w:val="none" w:sz="0" w:space="0" w:color="auto"/>
          </w:divBdr>
        </w:div>
        <w:div w:id="266472378">
          <w:marLeft w:val="0"/>
          <w:marRight w:val="0"/>
          <w:marTop w:val="0"/>
          <w:marBottom w:val="0"/>
          <w:divBdr>
            <w:top w:val="none" w:sz="0" w:space="0" w:color="auto"/>
            <w:left w:val="none" w:sz="0" w:space="0" w:color="auto"/>
            <w:bottom w:val="none" w:sz="0" w:space="0" w:color="auto"/>
            <w:right w:val="none" w:sz="0" w:space="0" w:color="auto"/>
          </w:divBdr>
        </w:div>
        <w:div w:id="536821380">
          <w:marLeft w:val="0"/>
          <w:marRight w:val="0"/>
          <w:marTop w:val="0"/>
          <w:marBottom w:val="0"/>
          <w:divBdr>
            <w:top w:val="none" w:sz="0" w:space="0" w:color="auto"/>
            <w:left w:val="none" w:sz="0" w:space="0" w:color="auto"/>
            <w:bottom w:val="none" w:sz="0" w:space="0" w:color="auto"/>
            <w:right w:val="none" w:sz="0" w:space="0" w:color="auto"/>
          </w:divBdr>
        </w:div>
        <w:div w:id="579678289">
          <w:marLeft w:val="0"/>
          <w:marRight w:val="0"/>
          <w:marTop w:val="0"/>
          <w:marBottom w:val="0"/>
          <w:divBdr>
            <w:top w:val="none" w:sz="0" w:space="0" w:color="auto"/>
            <w:left w:val="none" w:sz="0" w:space="0" w:color="auto"/>
            <w:bottom w:val="none" w:sz="0" w:space="0" w:color="auto"/>
            <w:right w:val="none" w:sz="0" w:space="0" w:color="auto"/>
          </w:divBdr>
        </w:div>
      </w:divsChild>
    </w:div>
    <w:div w:id="1499078820">
      <w:bodyDiv w:val="1"/>
      <w:marLeft w:val="0"/>
      <w:marRight w:val="0"/>
      <w:marTop w:val="0"/>
      <w:marBottom w:val="0"/>
      <w:divBdr>
        <w:top w:val="none" w:sz="0" w:space="0" w:color="auto"/>
        <w:left w:val="none" w:sz="0" w:space="0" w:color="auto"/>
        <w:bottom w:val="none" w:sz="0" w:space="0" w:color="auto"/>
        <w:right w:val="none" w:sz="0" w:space="0" w:color="auto"/>
      </w:divBdr>
      <w:divsChild>
        <w:div w:id="871459927">
          <w:marLeft w:val="0"/>
          <w:marRight w:val="0"/>
          <w:marTop w:val="0"/>
          <w:marBottom w:val="0"/>
          <w:divBdr>
            <w:top w:val="none" w:sz="0" w:space="0" w:color="auto"/>
            <w:left w:val="none" w:sz="0" w:space="0" w:color="auto"/>
            <w:bottom w:val="none" w:sz="0" w:space="0" w:color="auto"/>
            <w:right w:val="none" w:sz="0" w:space="0" w:color="auto"/>
          </w:divBdr>
        </w:div>
        <w:div w:id="663435872">
          <w:marLeft w:val="0"/>
          <w:marRight w:val="0"/>
          <w:marTop w:val="0"/>
          <w:marBottom w:val="0"/>
          <w:divBdr>
            <w:top w:val="none" w:sz="0" w:space="0" w:color="auto"/>
            <w:left w:val="none" w:sz="0" w:space="0" w:color="auto"/>
            <w:bottom w:val="none" w:sz="0" w:space="0" w:color="auto"/>
            <w:right w:val="none" w:sz="0" w:space="0" w:color="auto"/>
          </w:divBdr>
        </w:div>
        <w:div w:id="288246013">
          <w:marLeft w:val="0"/>
          <w:marRight w:val="0"/>
          <w:marTop w:val="0"/>
          <w:marBottom w:val="0"/>
          <w:divBdr>
            <w:top w:val="none" w:sz="0" w:space="0" w:color="auto"/>
            <w:left w:val="none" w:sz="0" w:space="0" w:color="auto"/>
            <w:bottom w:val="none" w:sz="0" w:space="0" w:color="auto"/>
            <w:right w:val="none" w:sz="0" w:space="0" w:color="auto"/>
          </w:divBdr>
        </w:div>
        <w:div w:id="383992415">
          <w:marLeft w:val="0"/>
          <w:marRight w:val="0"/>
          <w:marTop w:val="0"/>
          <w:marBottom w:val="0"/>
          <w:divBdr>
            <w:top w:val="none" w:sz="0" w:space="0" w:color="auto"/>
            <w:left w:val="none" w:sz="0" w:space="0" w:color="auto"/>
            <w:bottom w:val="none" w:sz="0" w:space="0" w:color="auto"/>
            <w:right w:val="none" w:sz="0" w:space="0" w:color="auto"/>
          </w:divBdr>
        </w:div>
        <w:div w:id="462112742">
          <w:marLeft w:val="0"/>
          <w:marRight w:val="0"/>
          <w:marTop w:val="0"/>
          <w:marBottom w:val="0"/>
          <w:divBdr>
            <w:top w:val="none" w:sz="0" w:space="0" w:color="auto"/>
            <w:left w:val="none" w:sz="0" w:space="0" w:color="auto"/>
            <w:bottom w:val="none" w:sz="0" w:space="0" w:color="auto"/>
            <w:right w:val="none" w:sz="0" w:space="0" w:color="auto"/>
          </w:divBdr>
        </w:div>
        <w:div w:id="960963817">
          <w:marLeft w:val="0"/>
          <w:marRight w:val="0"/>
          <w:marTop w:val="0"/>
          <w:marBottom w:val="0"/>
          <w:divBdr>
            <w:top w:val="none" w:sz="0" w:space="0" w:color="auto"/>
            <w:left w:val="none" w:sz="0" w:space="0" w:color="auto"/>
            <w:bottom w:val="none" w:sz="0" w:space="0" w:color="auto"/>
            <w:right w:val="none" w:sz="0" w:space="0" w:color="auto"/>
          </w:divBdr>
        </w:div>
        <w:div w:id="934241951">
          <w:marLeft w:val="0"/>
          <w:marRight w:val="0"/>
          <w:marTop w:val="0"/>
          <w:marBottom w:val="0"/>
          <w:divBdr>
            <w:top w:val="none" w:sz="0" w:space="0" w:color="auto"/>
            <w:left w:val="none" w:sz="0" w:space="0" w:color="auto"/>
            <w:bottom w:val="none" w:sz="0" w:space="0" w:color="auto"/>
            <w:right w:val="none" w:sz="0" w:space="0" w:color="auto"/>
          </w:divBdr>
        </w:div>
        <w:div w:id="1608803759">
          <w:marLeft w:val="0"/>
          <w:marRight w:val="0"/>
          <w:marTop w:val="0"/>
          <w:marBottom w:val="0"/>
          <w:divBdr>
            <w:top w:val="none" w:sz="0" w:space="0" w:color="auto"/>
            <w:left w:val="none" w:sz="0" w:space="0" w:color="auto"/>
            <w:bottom w:val="none" w:sz="0" w:space="0" w:color="auto"/>
            <w:right w:val="none" w:sz="0" w:space="0" w:color="auto"/>
          </w:divBdr>
        </w:div>
        <w:div w:id="728723346">
          <w:marLeft w:val="0"/>
          <w:marRight w:val="0"/>
          <w:marTop w:val="0"/>
          <w:marBottom w:val="0"/>
          <w:divBdr>
            <w:top w:val="none" w:sz="0" w:space="0" w:color="auto"/>
            <w:left w:val="none" w:sz="0" w:space="0" w:color="auto"/>
            <w:bottom w:val="none" w:sz="0" w:space="0" w:color="auto"/>
            <w:right w:val="none" w:sz="0" w:space="0" w:color="auto"/>
          </w:divBdr>
        </w:div>
        <w:div w:id="97219567">
          <w:marLeft w:val="0"/>
          <w:marRight w:val="0"/>
          <w:marTop w:val="0"/>
          <w:marBottom w:val="0"/>
          <w:divBdr>
            <w:top w:val="none" w:sz="0" w:space="0" w:color="auto"/>
            <w:left w:val="none" w:sz="0" w:space="0" w:color="auto"/>
            <w:bottom w:val="none" w:sz="0" w:space="0" w:color="auto"/>
            <w:right w:val="none" w:sz="0" w:space="0" w:color="auto"/>
          </w:divBdr>
        </w:div>
        <w:div w:id="1488934359">
          <w:marLeft w:val="0"/>
          <w:marRight w:val="0"/>
          <w:marTop w:val="240"/>
          <w:marBottom w:val="171"/>
          <w:divBdr>
            <w:top w:val="none" w:sz="0" w:space="0" w:color="auto"/>
            <w:left w:val="none" w:sz="0" w:space="0" w:color="auto"/>
            <w:bottom w:val="none" w:sz="0" w:space="0" w:color="auto"/>
            <w:right w:val="none" w:sz="0" w:space="0" w:color="auto"/>
          </w:divBdr>
          <w:divsChild>
            <w:div w:id="370693669">
              <w:marLeft w:val="0"/>
              <w:marRight w:val="0"/>
              <w:marTop w:val="0"/>
              <w:marBottom w:val="0"/>
              <w:divBdr>
                <w:top w:val="none" w:sz="0" w:space="0" w:color="auto"/>
                <w:left w:val="none" w:sz="0" w:space="0" w:color="auto"/>
                <w:bottom w:val="none" w:sz="0" w:space="0" w:color="auto"/>
                <w:right w:val="none" w:sz="0" w:space="0" w:color="auto"/>
              </w:divBdr>
              <w:divsChild>
                <w:div w:id="445005455">
                  <w:marLeft w:val="0"/>
                  <w:marRight w:val="0"/>
                  <w:marTop w:val="0"/>
                  <w:marBottom w:val="0"/>
                  <w:divBdr>
                    <w:top w:val="none" w:sz="0" w:space="0" w:color="auto"/>
                    <w:left w:val="none" w:sz="0" w:space="0" w:color="auto"/>
                    <w:bottom w:val="none" w:sz="0" w:space="0" w:color="auto"/>
                    <w:right w:val="none" w:sz="0" w:space="0" w:color="auto"/>
                  </w:divBdr>
                  <w:divsChild>
                    <w:div w:id="635181235">
                      <w:marLeft w:val="0"/>
                      <w:marRight w:val="0"/>
                      <w:marTop w:val="0"/>
                      <w:marBottom w:val="0"/>
                      <w:divBdr>
                        <w:top w:val="none" w:sz="0" w:space="0" w:color="auto"/>
                        <w:left w:val="none" w:sz="0" w:space="0" w:color="auto"/>
                        <w:bottom w:val="none" w:sz="0" w:space="0" w:color="auto"/>
                        <w:right w:val="none" w:sz="0" w:space="0" w:color="auto"/>
                      </w:divBdr>
                      <w:divsChild>
                        <w:div w:id="1205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81491">
          <w:marLeft w:val="0"/>
          <w:marRight w:val="0"/>
          <w:marTop w:val="0"/>
          <w:marBottom w:val="0"/>
          <w:divBdr>
            <w:top w:val="none" w:sz="0" w:space="0" w:color="auto"/>
            <w:left w:val="none" w:sz="0" w:space="0" w:color="auto"/>
            <w:bottom w:val="none" w:sz="0" w:space="0" w:color="auto"/>
            <w:right w:val="none" w:sz="0" w:space="0" w:color="auto"/>
          </w:divBdr>
        </w:div>
        <w:div w:id="872419411">
          <w:marLeft w:val="0"/>
          <w:marRight w:val="0"/>
          <w:marTop w:val="0"/>
          <w:marBottom w:val="0"/>
          <w:divBdr>
            <w:top w:val="none" w:sz="0" w:space="0" w:color="auto"/>
            <w:left w:val="none" w:sz="0" w:space="0" w:color="auto"/>
            <w:bottom w:val="none" w:sz="0" w:space="0" w:color="auto"/>
            <w:right w:val="none" w:sz="0" w:space="0" w:color="auto"/>
          </w:divBdr>
        </w:div>
        <w:div w:id="1101605365">
          <w:marLeft w:val="0"/>
          <w:marRight w:val="0"/>
          <w:marTop w:val="0"/>
          <w:marBottom w:val="0"/>
          <w:divBdr>
            <w:top w:val="none" w:sz="0" w:space="0" w:color="auto"/>
            <w:left w:val="none" w:sz="0" w:space="0" w:color="auto"/>
            <w:bottom w:val="none" w:sz="0" w:space="0" w:color="auto"/>
            <w:right w:val="none" w:sz="0" w:space="0" w:color="auto"/>
          </w:divBdr>
        </w:div>
        <w:div w:id="245458606">
          <w:marLeft w:val="0"/>
          <w:marRight w:val="0"/>
          <w:marTop w:val="0"/>
          <w:marBottom w:val="0"/>
          <w:divBdr>
            <w:top w:val="none" w:sz="0" w:space="0" w:color="auto"/>
            <w:left w:val="none" w:sz="0" w:space="0" w:color="auto"/>
            <w:bottom w:val="none" w:sz="0" w:space="0" w:color="auto"/>
            <w:right w:val="none" w:sz="0" w:space="0" w:color="auto"/>
          </w:divBdr>
        </w:div>
        <w:div w:id="1801265975">
          <w:marLeft w:val="0"/>
          <w:marRight w:val="0"/>
          <w:marTop w:val="0"/>
          <w:marBottom w:val="0"/>
          <w:divBdr>
            <w:top w:val="none" w:sz="0" w:space="0" w:color="auto"/>
            <w:left w:val="none" w:sz="0" w:space="0" w:color="auto"/>
            <w:bottom w:val="none" w:sz="0" w:space="0" w:color="auto"/>
            <w:right w:val="none" w:sz="0" w:space="0" w:color="auto"/>
          </w:divBdr>
        </w:div>
        <w:div w:id="667631882">
          <w:marLeft w:val="0"/>
          <w:marRight w:val="0"/>
          <w:marTop w:val="0"/>
          <w:marBottom w:val="0"/>
          <w:divBdr>
            <w:top w:val="none" w:sz="0" w:space="0" w:color="auto"/>
            <w:left w:val="none" w:sz="0" w:space="0" w:color="auto"/>
            <w:bottom w:val="none" w:sz="0" w:space="0" w:color="auto"/>
            <w:right w:val="none" w:sz="0" w:space="0" w:color="auto"/>
          </w:divBdr>
        </w:div>
        <w:div w:id="1713963093">
          <w:marLeft w:val="0"/>
          <w:marRight w:val="0"/>
          <w:marTop w:val="0"/>
          <w:marBottom w:val="0"/>
          <w:divBdr>
            <w:top w:val="none" w:sz="0" w:space="0" w:color="auto"/>
            <w:left w:val="none" w:sz="0" w:space="0" w:color="auto"/>
            <w:bottom w:val="none" w:sz="0" w:space="0" w:color="auto"/>
            <w:right w:val="none" w:sz="0" w:space="0" w:color="auto"/>
          </w:divBdr>
        </w:div>
        <w:div w:id="510679991">
          <w:marLeft w:val="0"/>
          <w:marRight w:val="0"/>
          <w:marTop w:val="0"/>
          <w:marBottom w:val="0"/>
          <w:divBdr>
            <w:top w:val="none" w:sz="0" w:space="0" w:color="auto"/>
            <w:left w:val="none" w:sz="0" w:space="0" w:color="auto"/>
            <w:bottom w:val="none" w:sz="0" w:space="0" w:color="auto"/>
            <w:right w:val="none" w:sz="0" w:space="0" w:color="auto"/>
          </w:divBdr>
        </w:div>
        <w:div w:id="2025787318">
          <w:marLeft w:val="0"/>
          <w:marRight w:val="0"/>
          <w:marTop w:val="0"/>
          <w:marBottom w:val="0"/>
          <w:divBdr>
            <w:top w:val="none" w:sz="0" w:space="0" w:color="auto"/>
            <w:left w:val="none" w:sz="0" w:space="0" w:color="auto"/>
            <w:bottom w:val="none" w:sz="0" w:space="0" w:color="auto"/>
            <w:right w:val="none" w:sz="0" w:space="0" w:color="auto"/>
          </w:divBdr>
        </w:div>
        <w:div w:id="930158847">
          <w:marLeft w:val="0"/>
          <w:marRight w:val="0"/>
          <w:marTop w:val="0"/>
          <w:marBottom w:val="0"/>
          <w:divBdr>
            <w:top w:val="none" w:sz="0" w:space="0" w:color="auto"/>
            <w:left w:val="none" w:sz="0" w:space="0" w:color="auto"/>
            <w:bottom w:val="none" w:sz="0" w:space="0" w:color="auto"/>
            <w:right w:val="none" w:sz="0" w:space="0" w:color="auto"/>
          </w:divBdr>
        </w:div>
        <w:div w:id="11877325">
          <w:marLeft w:val="0"/>
          <w:marRight w:val="0"/>
          <w:marTop w:val="0"/>
          <w:marBottom w:val="0"/>
          <w:divBdr>
            <w:top w:val="none" w:sz="0" w:space="0" w:color="auto"/>
            <w:left w:val="none" w:sz="0" w:space="0" w:color="auto"/>
            <w:bottom w:val="none" w:sz="0" w:space="0" w:color="auto"/>
            <w:right w:val="none" w:sz="0" w:space="0" w:color="auto"/>
          </w:divBdr>
        </w:div>
        <w:div w:id="1904752551">
          <w:marLeft w:val="0"/>
          <w:marRight w:val="0"/>
          <w:marTop w:val="0"/>
          <w:marBottom w:val="0"/>
          <w:divBdr>
            <w:top w:val="none" w:sz="0" w:space="0" w:color="auto"/>
            <w:left w:val="none" w:sz="0" w:space="0" w:color="auto"/>
            <w:bottom w:val="none" w:sz="0" w:space="0" w:color="auto"/>
            <w:right w:val="none" w:sz="0" w:space="0" w:color="auto"/>
          </w:divBdr>
        </w:div>
        <w:div w:id="1842043850">
          <w:marLeft w:val="0"/>
          <w:marRight w:val="0"/>
          <w:marTop w:val="0"/>
          <w:marBottom w:val="0"/>
          <w:divBdr>
            <w:top w:val="none" w:sz="0" w:space="0" w:color="auto"/>
            <w:left w:val="none" w:sz="0" w:space="0" w:color="auto"/>
            <w:bottom w:val="none" w:sz="0" w:space="0" w:color="auto"/>
            <w:right w:val="none" w:sz="0" w:space="0" w:color="auto"/>
          </w:divBdr>
        </w:div>
        <w:div w:id="1645890686">
          <w:marLeft w:val="0"/>
          <w:marRight w:val="0"/>
          <w:marTop w:val="0"/>
          <w:marBottom w:val="0"/>
          <w:divBdr>
            <w:top w:val="none" w:sz="0" w:space="0" w:color="auto"/>
            <w:left w:val="none" w:sz="0" w:space="0" w:color="auto"/>
            <w:bottom w:val="none" w:sz="0" w:space="0" w:color="auto"/>
            <w:right w:val="none" w:sz="0" w:space="0" w:color="auto"/>
          </w:divBdr>
        </w:div>
      </w:divsChild>
    </w:div>
    <w:div w:id="1774282849">
      <w:bodyDiv w:val="1"/>
      <w:marLeft w:val="0"/>
      <w:marRight w:val="0"/>
      <w:marTop w:val="0"/>
      <w:marBottom w:val="0"/>
      <w:divBdr>
        <w:top w:val="none" w:sz="0" w:space="0" w:color="auto"/>
        <w:left w:val="none" w:sz="0" w:space="0" w:color="auto"/>
        <w:bottom w:val="none" w:sz="0" w:space="0" w:color="auto"/>
        <w:right w:val="none" w:sz="0" w:space="0" w:color="auto"/>
      </w:divBdr>
    </w:div>
    <w:div w:id="1811552342">
      <w:bodyDiv w:val="1"/>
      <w:marLeft w:val="0"/>
      <w:marRight w:val="0"/>
      <w:marTop w:val="0"/>
      <w:marBottom w:val="0"/>
      <w:divBdr>
        <w:top w:val="none" w:sz="0" w:space="0" w:color="auto"/>
        <w:left w:val="none" w:sz="0" w:space="0" w:color="auto"/>
        <w:bottom w:val="none" w:sz="0" w:space="0" w:color="auto"/>
        <w:right w:val="none" w:sz="0" w:space="0" w:color="auto"/>
      </w:divBdr>
    </w:div>
    <w:div w:id="1899510870">
      <w:bodyDiv w:val="1"/>
      <w:marLeft w:val="0"/>
      <w:marRight w:val="0"/>
      <w:marTop w:val="0"/>
      <w:marBottom w:val="0"/>
      <w:divBdr>
        <w:top w:val="none" w:sz="0" w:space="0" w:color="auto"/>
        <w:left w:val="none" w:sz="0" w:space="0" w:color="auto"/>
        <w:bottom w:val="none" w:sz="0" w:space="0" w:color="auto"/>
        <w:right w:val="none" w:sz="0" w:space="0" w:color="auto"/>
      </w:divBdr>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77176">
      <w:bodyDiv w:val="1"/>
      <w:marLeft w:val="0"/>
      <w:marRight w:val="0"/>
      <w:marTop w:val="0"/>
      <w:marBottom w:val="0"/>
      <w:divBdr>
        <w:top w:val="none" w:sz="0" w:space="0" w:color="auto"/>
        <w:left w:val="none" w:sz="0" w:space="0" w:color="auto"/>
        <w:bottom w:val="none" w:sz="0" w:space="0" w:color="auto"/>
        <w:right w:val="none" w:sz="0" w:space="0" w:color="auto"/>
      </w:divBdr>
      <w:divsChild>
        <w:div w:id="562104140">
          <w:marLeft w:val="0"/>
          <w:marRight w:val="0"/>
          <w:marTop w:val="0"/>
          <w:marBottom w:val="0"/>
          <w:divBdr>
            <w:top w:val="none" w:sz="0" w:space="0" w:color="auto"/>
            <w:left w:val="none" w:sz="0" w:space="0" w:color="auto"/>
            <w:bottom w:val="none" w:sz="0" w:space="0" w:color="auto"/>
            <w:right w:val="none" w:sz="0" w:space="0" w:color="auto"/>
          </w:divBdr>
          <w:divsChild>
            <w:div w:id="1368145511">
              <w:marLeft w:val="0"/>
              <w:marRight w:val="0"/>
              <w:marTop w:val="0"/>
              <w:marBottom w:val="0"/>
              <w:divBdr>
                <w:top w:val="none" w:sz="0" w:space="0" w:color="auto"/>
                <w:left w:val="none" w:sz="0" w:space="0" w:color="auto"/>
                <w:bottom w:val="none" w:sz="0" w:space="0" w:color="auto"/>
                <w:right w:val="none" w:sz="0" w:space="0" w:color="auto"/>
              </w:divBdr>
              <w:divsChild>
                <w:div w:id="1727952649">
                  <w:marLeft w:val="0"/>
                  <w:marRight w:val="0"/>
                  <w:marTop w:val="0"/>
                  <w:marBottom w:val="0"/>
                  <w:divBdr>
                    <w:top w:val="none" w:sz="0" w:space="0" w:color="auto"/>
                    <w:left w:val="none" w:sz="0" w:space="0" w:color="auto"/>
                    <w:bottom w:val="none" w:sz="0" w:space="0" w:color="auto"/>
                    <w:right w:val="none" w:sz="0" w:space="0" w:color="auto"/>
                  </w:divBdr>
                </w:div>
                <w:div w:id="1718511270">
                  <w:marLeft w:val="0"/>
                  <w:marRight w:val="0"/>
                  <w:marTop w:val="0"/>
                  <w:marBottom w:val="0"/>
                  <w:divBdr>
                    <w:top w:val="none" w:sz="0" w:space="0" w:color="auto"/>
                    <w:left w:val="none" w:sz="0" w:space="0" w:color="auto"/>
                    <w:bottom w:val="none" w:sz="0" w:space="0" w:color="auto"/>
                    <w:right w:val="none" w:sz="0" w:space="0" w:color="auto"/>
                  </w:divBdr>
                </w:div>
                <w:div w:id="191453911">
                  <w:blockQuote w:val="1"/>
                  <w:marLeft w:val="0"/>
                  <w:marRight w:val="0"/>
                  <w:marTop w:val="240"/>
                  <w:marBottom w:val="0"/>
                  <w:divBdr>
                    <w:top w:val="none" w:sz="0" w:space="0" w:color="auto"/>
                    <w:left w:val="single" w:sz="12" w:space="11" w:color="ADB2B8"/>
                    <w:bottom w:val="none" w:sz="0" w:space="0" w:color="auto"/>
                    <w:right w:val="none" w:sz="0" w:space="0" w:color="auto"/>
                  </w:divBdr>
                </w:div>
                <w:div w:id="1969816127">
                  <w:marLeft w:val="0"/>
                  <w:marRight w:val="0"/>
                  <w:marTop w:val="0"/>
                  <w:marBottom w:val="0"/>
                  <w:divBdr>
                    <w:top w:val="none" w:sz="0" w:space="0" w:color="auto"/>
                    <w:left w:val="none" w:sz="0" w:space="0" w:color="auto"/>
                    <w:bottom w:val="none" w:sz="0" w:space="0" w:color="auto"/>
                    <w:right w:val="none" w:sz="0" w:space="0" w:color="auto"/>
                  </w:divBdr>
                </w:div>
                <w:div w:id="15280110">
                  <w:marLeft w:val="0"/>
                  <w:marRight w:val="0"/>
                  <w:marTop w:val="0"/>
                  <w:marBottom w:val="0"/>
                  <w:divBdr>
                    <w:top w:val="none" w:sz="0" w:space="0" w:color="auto"/>
                    <w:left w:val="none" w:sz="0" w:space="0" w:color="auto"/>
                    <w:bottom w:val="none" w:sz="0" w:space="0" w:color="auto"/>
                    <w:right w:val="none" w:sz="0" w:space="0" w:color="auto"/>
                  </w:divBdr>
                </w:div>
                <w:div w:id="863323873">
                  <w:marLeft w:val="0"/>
                  <w:marRight w:val="0"/>
                  <w:marTop w:val="0"/>
                  <w:marBottom w:val="0"/>
                  <w:divBdr>
                    <w:top w:val="none" w:sz="0" w:space="0" w:color="auto"/>
                    <w:left w:val="none" w:sz="0" w:space="0" w:color="auto"/>
                    <w:bottom w:val="none" w:sz="0" w:space="0" w:color="auto"/>
                    <w:right w:val="none" w:sz="0" w:space="0" w:color="auto"/>
                  </w:divBdr>
                </w:div>
                <w:div w:id="939992176">
                  <w:marLeft w:val="0"/>
                  <w:marRight w:val="0"/>
                  <w:marTop w:val="0"/>
                  <w:marBottom w:val="0"/>
                  <w:divBdr>
                    <w:top w:val="none" w:sz="0" w:space="0" w:color="auto"/>
                    <w:left w:val="none" w:sz="0" w:space="0" w:color="auto"/>
                    <w:bottom w:val="none" w:sz="0" w:space="0" w:color="auto"/>
                    <w:right w:val="none" w:sz="0" w:space="0" w:color="auto"/>
                  </w:divBdr>
                </w:div>
                <w:div w:id="245193964">
                  <w:marLeft w:val="0"/>
                  <w:marRight w:val="0"/>
                  <w:marTop w:val="0"/>
                  <w:marBottom w:val="0"/>
                  <w:divBdr>
                    <w:top w:val="none" w:sz="0" w:space="0" w:color="auto"/>
                    <w:left w:val="none" w:sz="0" w:space="0" w:color="auto"/>
                    <w:bottom w:val="none" w:sz="0" w:space="0" w:color="auto"/>
                    <w:right w:val="none" w:sz="0" w:space="0" w:color="auto"/>
                  </w:divBdr>
                </w:div>
                <w:div w:id="856188410">
                  <w:marLeft w:val="0"/>
                  <w:marRight w:val="0"/>
                  <w:marTop w:val="0"/>
                  <w:marBottom w:val="0"/>
                  <w:divBdr>
                    <w:top w:val="none" w:sz="0" w:space="0" w:color="auto"/>
                    <w:left w:val="none" w:sz="0" w:space="0" w:color="auto"/>
                    <w:bottom w:val="none" w:sz="0" w:space="0" w:color="auto"/>
                    <w:right w:val="none" w:sz="0" w:space="0" w:color="auto"/>
                  </w:divBdr>
                </w:div>
                <w:div w:id="1206797487">
                  <w:marLeft w:val="0"/>
                  <w:marRight w:val="0"/>
                  <w:marTop w:val="0"/>
                  <w:marBottom w:val="0"/>
                  <w:divBdr>
                    <w:top w:val="none" w:sz="0" w:space="0" w:color="auto"/>
                    <w:left w:val="none" w:sz="0" w:space="0" w:color="auto"/>
                    <w:bottom w:val="none" w:sz="0" w:space="0" w:color="auto"/>
                    <w:right w:val="none" w:sz="0" w:space="0" w:color="auto"/>
                  </w:divBdr>
                </w:div>
                <w:div w:id="728309395">
                  <w:marLeft w:val="0"/>
                  <w:marRight w:val="0"/>
                  <w:marTop w:val="0"/>
                  <w:marBottom w:val="0"/>
                  <w:divBdr>
                    <w:top w:val="none" w:sz="0" w:space="0" w:color="auto"/>
                    <w:left w:val="none" w:sz="0" w:space="0" w:color="auto"/>
                    <w:bottom w:val="none" w:sz="0" w:space="0" w:color="auto"/>
                    <w:right w:val="none" w:sz="0" w:space="0" w:color="auto"/>
                  </w:divBdr>
                </w:div>
                <w:div w:id="1611544888">
                  <w:marLeft w:val="0"/>
                  <w:marRight w:val="0"/>
                  <w:marTop w:val="0"/>
                  <w:marBottom w:val="0"/>
                  <w:divBdr>
                    <w:top w:val="none" w:sz="0" w:space="0" w:color="auto"/>
                    <w:left w:val="none" w:sz="0" w:space="0" w:color="auto"/>
                    <w:bottom w:val="none" w:sz="0" w:space="0" w:color="auto"/>
                    <w:right w:val="none" w:sz="0" w:space="0" w:color="auto"/>
                  </w:divBdr>
                </w:div>
                <w:div w:id="1958684493">
                  <w:marLeft w:val="0"/>
                  <w:marRight w:val="0"/>
                  <w:marTop w:val="0"/>
                  <w:marBottom w:val="0"/>
                  <w:divBdr>
                    <w:top w:val="none" w:sz="0" w:space="0" w:color="auto"/>
                    <w:left w:val="none" w:sz="0" w:space="0" w:color="auto"/>
                    <w:bottom w:val="none" w:sz="0" w:space="0" w:color="auto"/>
                    <w:right w:val="none" w:sz="0" w:space="0" w:color="auto"/>
                  </w:divBdr>
                </w:div>
                <w:div w:id="998263867">
                  <w:marLeft w:val="0"/>
                  <w:marRight w:val="0"/>
                  <w:marTop w:val="0"/>
                  <w:marBottom w:val="0"/>
                  <w:divBdr>
                    <w:top w:val="none" w:sz="0" w:space="0" w:color="auto"/>
                    <w:left w:val="none" w:sz="0" w:space="0" w:color="auto"/>
                    <w:bottom w:val="none" w:sz="0" w:space="0" w:color="auto"/>
                    <w:right w:val="none" w:sz="0" w:space="0" w:color="auto"/>
                  </w:divBdr>
                </w:div>
                <w:div w:id="1318533016">
                  <w:marLeft w:val="0"/>
                  <w:marRight w:val="0"/>
                  <w:marTop w:val="0"/>
                  <w:marBottom w:val="0"/>
                  <w:divBdr>
                    <w:top w:val="none" w:sz="0" w:space="0" w:color="auto"/>
                    <w:left w:val="none" w:sz="0" w:space="0" w:color="auto"/>
                    <w:bottom w:val="none" w:sz="0" w:space="0" w:color="auto"/>
                    <w:right w:val="none" w:sz="0" w:space="0" w:color="auto"/>
                  </w:divBdr>
                </w:div>
                <w:div w:id="81337468">
                  <w:marLeft w:val="0"/>
                  <w:marRight w:val="0"/>
                  <w:marTop w:val="0"/>
                  <w:marBottom w:val="0"/>
                  <w:divBdr>
                    <w:top w:val="none" w:sz="0" w:space="0" w:color="auto"/>
                    <w:left w:val="none" w:sz="0" w:space="0" w:color="auto"/>
                    <w:bottom w:val="none" w:sz="0" w:space="0" w:color="auto"/>
                    <w:right w:val="none" w:sz="0" w:space="0" w:color="auto"/>
                  </w:divBdr>
                </w:div>
                <w:div w:id="319817315">
                  <w:marLeft w:val="0"/>
                  <w:marRight w:val="0"/>
                  <w:marTop w:val="0"/>
                  <w:marBottom w:val="0"/>
                  <w:divBdr>
                    <w:top w:val="none" w:sz="0" w:space="0" w:color="auto"/>
                    <w:left w:val="none" w:sz="0" w:space="0" w:color="auto"/>
                    <w:bottom w:val="none" w:sz="0" w:space="0" w:color="auto"/>
                    <w:right w:val="none" w:sz="0" w:space="0" w:color="auto"/>
                  </w:divBdr>
                </w:div>
                <w:div w:id="7564280">
                  <w:marLeft w:val="0"/>
                  <w:marRight w:val="0"/>
                  <w:marTop w:val="0"/>
                  <w:marBottom w:val="0"/>
                  <w:divBdr>
                    <w:top w:val="none" w:sz="0" w:space="0" w:color="auto"/>
                    <w:left w:val="none" w:sz="0" w:space="0" w:color="auto"/>
                    <w:bottom w:val="none" w:sz="0" w:space="0" w:color="auto"/>
                    <w:right w:val="none" w:sz="0" w:space="0" w:color="auto"/>
                  </w:divBdr>
                </w:div>
                <w:div w:id="12482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2251</Words>
  <Characters>12836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14</cp:revision>
  <cp:lastPrinted>2026-05-18T15:51:00Z</cp:lastPrinted>
  <dcterms:created xsi:type="dcterms:W3CDTF">2026-05-18T13:59:00Z</dcterms:created>
  <dcterms:modified xsi:type="dcterms:W3CDTF">2026-05-18T15:52:00Z</dcterms:modified>
</cp:coreProperties>
</file>