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B6E" w:rsidRDefault="00F24B6E" w:rsidP="00F24B6E">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F24B6E">
        <w:rPr>
          <w:rFonts w:ascii="Segoe UI" w:eastAsia="Times New Roman" w:hAnsi="Segoe UI" w:cs="Segoe UI"/>
          <w:b/>
          <w:bCs/>
          <w:color w:val="0F1115"/>
          <w:kern w:val="36"/>
          <w:sz w:val="36"/>
          <w:szCs w:val="36"/>
        </w:rPr>
        <w:t>The Five Major Accounts – Assets, Liabilities, Equity, Income, and Expenses</w:t>
      </w:r>
    </w:p>
    <w:p w:rsidR="00F24B6E" w:rsidRPr="0050777B" w:rsidRDefault="00F24B6E" w:rsidP="00F24B6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75pt" o:hralign="center" o:hrstd="t" o:hr="t" fillcolor="#a0a0a0" stroked="f"/>
        </w:pic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Every business transaction affects at least two accounts. But what exactly are these accounts? An account is a record that tracks increases and decreases in a specific asset, liability, equity, revenue, or expense. Understanding the five major types of accounts is essential because every financial transaction – from buying inventory to paying rent to collecting cash from customers – is recorded in one of these categories. Without knowing which account to use, accounting becomes guesswork. This lesson builds on the foundation of accounting concepts and principles by introducing the actual accounts that appear on financial statements.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This reading material distinguishes the five major accounts: assets, liabilities, owner's equity, income, and expenses. It also explains the classification of accounts into real accounts (permanent) and nominal accounts (temporary).</w:t>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pict>
          <v:rect id="_x0000_i1025" style="width:0;height:.75pt" o:hralign="center" o:hrstd="t" o:hr="t" fillcolor="#a0a0a0" stroked="f"/>
        </w:pict>
      </w:r>
    </w:p>
    <w:p w:rsidR="00F24B6E" w:rsidRPr="00F24B6E" w:rsidRDefault="00F24B6E" w:rsidP="00F24B6E">
      <w:pPr>
        <w:shd w:val="clear" w:color="auto" w:fill="FFFFFF"/>
        <w:spacing w:before="480" w:after="240" w:line="480" w:lineRule="atLeast"/>
        <w:outlineLvl w:val="1"/>
        <w:rPr>
          <w:rFonts w:ascii="Segoe UI" w:eastAsia="Times New Roman" w:hAnsi="Segoe UI" w:cs="Segoe UI"/>
          <w:b/>
          <w:bCs/>
          <w:color w:val="0F1115"/>
          <w:sz w:val="33"/>
          <w:szCs w:val="33"/>
        </w:rPr>
      </w:pPr>
      <w:r w:rsidRPr="00F24B6E">
        <w:rPr>
          <w:rFonts w:ascii="Segoe UI" w:eastAsia="Times New Roman" w:hAnsi="Segoe UI" w:cs="Segoe UI"/>
          <w:b/>
          <w:bCs/>
          <w:color w:val="0F1115"/>
          <w:sz w:val="33"/>
          <w:szCs w:val="33"/>
        </w:rPr>
        <w:t>Part 1: The Five Major Accounts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All accounts used in accounting fall into five major categories. Each category answers a different question about the business.</w:t>
      </w:r>
    </w:p>
    <w:tbl>
      <w:tblPr>
        <w:tblW w:w="11280" w:type="dxa"/>
        <w:tblCellMar>
          <w:top w:w="15" w:type="dxa"/>
          <w:left w:w="15" w:type="dxa"/>
          <w:bottom w:w="15" w:type="dxa"/>
          <w:right w:w="15" w:type="dxa"/>
        </w:tblCellMar>
        <w:tblLook w:val="04A0" w:firstRow="1" w:lastRow="0" w:firstColumn="1" w:lastColumn="0" w:noHBand="0" w:noVBand="1"/>
      </w:tblPr>
      <w:tblGrid>
        <w:gridCol w:w="2641"/>
        <w:gridCol w:w="8639"/>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 Type</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The Question It Answers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Assets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What does the business own?</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Liabilities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What does the business owe?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Equity</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What is the owner's claim on the business?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(Revenue)</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How much did the business earn from selling goods or services?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lastRenderedPageBreak/>
              <w:t>Expenses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How much did the business spend to earn that income?</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These five categories are connected by the fundamental accounting equation:</w:t>
      </w:r>
    </w:p>
    <w:p w:rsidR="00F24B6E" w:rsidRPr="00F24B6E" w:rsidRDefault="00F24B6E" w:rsidP="00F24B6E">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Assets = Liabilities + Owner's Equity</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Income increases owner's equity. Expenses decrease owner's equity. Understanding this relationship is the key to double-entry bookkeeping.</w:t>
      </w:r>
    </w:p>
    <w:p w:rsidR="00D94418" w:rsidRPr="00D94418" w:rsidRDefault="00D94418" w:rsidP="00D94418">
      <w:pPr>
        <w:shd w:val="clear" w:color="auto" w:fill="FFFFFF"/>
        <w:spacing w:before="480" w:after="240" w:line="450" w:lineRule="atLeast"/>
        <w:outlineLvl w:val="2"/>
        <w:rPr>
          <w:rFonts w:ascii="Segoe UI" w:eastAsia="Times New Roman" w:hAnsi="Segoe UI" w:cs="Segoe UI"/>
          <w:b/>
          <w:bCs/>
          <w:color w:val="0F1115"/>
          <w:sz w:val="30"/>
          <w:szCs w:val="30"/>
        </w:rPr>
      </w:pPr>
      <w:r w:rsidRPr="00D94418">
        <w:rPr>
          <w:rFonts w:ascii="Segoe UI" w:eastAsia="Times New Roman" w:hAnsi="Segoe UI" w:cs="Segoe UI"/>
          <w:b/>
          <w:bCs/>
          <w:color w:val="0F1115"/>
          <w:sz w:val="30"/>
          <w:szCs w:val="30"/>
        </w:rPr>
        <w:t>Debit and Credit: Left Side, Right Side – Not Increase or Decrease</w:t>
      </w: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color w:val="0F1115"/>
          <w:sz w:val="24"/>
          <w:szCs w:val="24"/>
        </w:rPr>
        <w:t>Two terms that accounting students often find confusing are "debit" and "credit." In everyday banking, a debit decreases your bank balance, and a credit increases it. In accounting, however, these terms have a different meaning. They do not mean increase or decrease at all.</w:t>
      </w: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color w:val="0F1115"/>
          <w:sz w:val="24"/>
          <w:szCs w:val="24"/>
        </w:rPr>
        <w:t>In accounting, </w:t>
      </w:r>
      <w:r w:rsidRPr="00D94418">
        <w:rPr>
          <w:rFonts w:ascii="Segoe UI" w:eastAsia="Times New Roman" w:hAnsi="Segoe UI" w:cs="Segoe UI"/>
          <w:b/>
          <w:bCs/>
          <w:color w:val="0F1115"/>
          <w:sz w:val="24"/>
          <w:szCs w:val="24"/>
        </w:rPr>
        <w:t>debit</w:t>
      </w:r>
      <w:r w:rsidRPr="00D94418">
        <w:rPr>
          <w:rFonts w:ascii="Segoe UI" w:eastAsia="Times New Roman" w:hAnsi="Segoe UI" w:cs="Segoe UI"/>
          <w:bCs/>
          <w:color w:val="0F1115"/>
          <w:sz w:val="24"/>
          <w:szCs w:val="24"/>
        </w:rPr>
        <w:t xml:space="preserve"> (Dr.)</w:t>
      </w:r>
      <w:r w:rsidRPr="00D94418">
        <w:rPr>
          <w:rFonts w:ascii="Segoe UI" w:eastAsia="Times New Roman" w:hAnsi="Segoe UI" w:cs="Segoe UI"/>
          <w:color w:val="0F1115"/>
          <w:sz w:val="24"/>
          <w:szCs w:val="24"/>
        </w:rPr>
        <w:t> simply means the </w:t>
      </w:r>
      <w:r w:rsidRPr="00D94418">
        <w:rPr>
          <w:rFonts w:ascii="Segoe UI" w:eastAsia="Times New Roman" w:hAnsi="Segoe UI" w:cs="Segoe UI"/>
          <w:bCs/>
          <w:color w:val="0F1115"/>
          <w:sz w:val="24"/>
          <w:szCs w:val="24"/>
        </w:rPr>
        <w:t>left side</w:t>
      </w:r>
      <w:r w:rsidRPr="00D94418">
        <w:rPr>
          <w:rFonts w:ascii="Segoe UI" w:eastAsia="Times New Roman" w:hAnsi="Segoe UI" w:cs="Segoe UI"/>
          <w:color w:val="0F1115"/>
          <w:sz w:val="24"/>
          <w:szCs w:val="24"/>
        </w:rPr>
        <w:t> of an account. </w:t>
      </w:r>
      <w:r w:rsidRPr="00D94418">
        <w:rPr>
          <w:rFonts w:ascii="Segoe UI" w:eastAsia="Times New Roman" w:hAnsi="Segoe UI" w:cs="Segoe UI"/>
          <w:b/>
          <w:bCs/>
          <w:color w:val="0F1115"/>
          <w:sz w:val="24"/>
          <w:szCs w:val="24"/>
        </w:rPr>
        <w:t>Credit</w:t>
      </w:r>
      <w:r w:rsidRPr="00D94418">
        <w:rPr>
          <w:rFonts w:ascii="Segoe UI" w:eastAsia="Times New Roman" w:hAnsi="Segoe UI" w:cs="Segoe UI"/>
          <w:bCs/>
          <w:color w:val="0F1115"/>
          <w:sz w:val="24"/>
          <w:szCs w:val="24"/>
        </w:rPr>
        <w:t xml:space="preserve"> (Cr.)</w:t>
      </w:r>
      <w:r w:rsidRPr="00D94418">
        <w:rPr>
          <w:rFonts w:ascii="Segoe UI" w:eastAsia="Times New Roman" w:hAnsi="Segoe UI" w:cs="Segoe UI"/>
          <w:color w:val="0F1115"/>
          <w:sz w:val="24"/>
          <w:szCs w:val="24"/>
        </w:rPr>
        <w:t> simply means the </w:t>
      </w:r>
      <w:r w:rsidRPr="00D94418">
        <w:rPr>
          <w:rFonts w:ascii="Segoe UI" w:eastAsia="Times New Roman" w:hAnsi="Segoe UI" w:cs="Segoe UI"/>
          <w:bCs/>
          <w:color w:val="0F1115"/>
          <w:sz w:val="24"/>
          <w:szCs w:val="24"/>
        </w:rPr>
        <w:t>right side</w:t>
      </w:r>
      <w:r w:rsidRPr="00D94418">
        <w:rPr>
          <w:rFonts w:ascii="Segoe UI" w:eastAsia="Times New Roman" w:hAnsi="Segoe UI" w:cs="Segoe UI"/>
          <w:color w:val="0F1115"/>
          <w:sz w:val="24"/>
          <w:szCs w:val="24"/>
        </w:rPr>
        <w:t> of an account. Whether a debit increases or decreases an account depends entirely on what type of account it is.</w:t>
      </w: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b/>
          <w:bCs/>
          <w:color w:val="0F1115"/>
          <w:sz w:val="24"/>
          <w:szCs w:val="24"/>
        </w:rPr>
        <w:t>Normal Balances: Which Side Increases the Account</w:t>
      </w:r>
    </w:p>
    <w:tbl>
      <w:tblPr>
        <w:tblW w:w="0" w:type="auto"/>
        <w:tblCellMar>
          <w:top w:w="15" w:type="dxa"/>
          <w:left w:w="15" w:type="dxa"/>
          <w:bottom w:w="15" w:type="dxa"/>
          <w:right w:w="15" w:type="dxa"/>
        </w:tblCellMar>
        <w:tblLook w:val="04A0" w:firstRow="1" w:lastRow="0" w:firstColumn="1" w:lastColumn="0" w:noHBand="0" w:noVBand="1"/>
      </w:tblPr>
      <w:tblGrid>
        <w:gridCol w:w="2062"/>
        <w:gridCol w:w="2079"/>
        <w:gridCol w:w="2758"/>
        <w:gridCol w:w="2688"/>
      </w:tblGrid>
      <w:tr w:rsidR="00D94418" w:rsidRPr="00D94418" w:rsidTr="00D94418">
        <w:trPr>
          <w:tblHeader/>
        </w:trPr>
        <w:tc>
          <w:tcPr>
            <w:tcW w:w="0" w:type="auto"/>
            <w:tcBorders>
              <w:top w:val="nil"/>
            </w:tcBorders>
            <w:tcMar>
              <w:top w:w="150" w:type="dxa"/>
              <w:left w:w="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Account Type</w:t>
            </w:r>
          </w:p>
        </w:tc>
        <w:tc>
          <w:tcPr>
            <w:tcW w:w="0" w:type="auto"/>
            <w:tcBorders>
              <w:top w:val="nil"/>
            </w:tcBorders>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Normal Balance</w:t>
            </w:r>
          </w:p>
        </w:tc>
        <w:tc>
          <w:tcPr>
            <w:tcW w:w="0" w:type="auto"/>
            <w:tcBorders>
              <w:top w:val="nil"/>
            </w:tcBorders>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A Debit (Left Side)...</w:t>
            </w:r>
          </w:p>
        </w:tc>
        <w:tc>
          <w:tcPr>
            <w:tcW w:w="0" w:type="auto"/>
            <w:tcBorders>
              <w:top w:val="nil"/>
            </w:tcBorders>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A Credit (Right Side)...</w:t>
            </w:r>
          </w:p>
        </w:tc>
      </w:tr>
      <w:tr w:rsidR="00D94418" w:rsidRPr="00D94418" w:rsidTr="00D94418">
        <w:tc>
          <w:tcPr>
            <w:tcW w:w="0" w:type="auto"/>
            <w:tcMar>
              <w:top w:w="150" w:type="dxa"/>
              <w:left w:w="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Asset</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Debit (left)</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Increases the account</w:t>
            </w:r>
          </w:p>
        </w:tc>
        <w:tc>
          <w:tcPr>
            <w:tcW w:w="0" w:type="auto"/>
            <w:tcMar>
              <w:top w:w="150" w:type="dxa"/>
              <w:left w:w="240" w:type="dxa"/>
              <w:bottom w:w="150" w:type="dxa"/>
              <w:right w:w="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Decreases the account</w:t>
            </w:r>
          </w:p>
        </w:tc>
      </w:tr>
      <w:tr w:rsidR="00D94418" w:rsidRPr="00D94418" w:rsidTr="00D94418">
        <w:tc>
          <w:tcPr>
            <w:tcW w:w="0" w:type="auto"/>
            <w:tcMar>
              <w:top w:w="150" w:type="dxa"/>
              <w:left w:w="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Liability</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Credit (right)</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Decreases the account</w:t>
            </w:r>
          </w:p>
        </w:tc>
        <w:tc>
          <w:tcPr>
            <w:tcW w:w="0" w:type="auto"/>
            <w:tcMar>
              <w:top w:w="150" w:type="dxa"/>
              <w:left w:w="240" w:type="dxa"/>
              <w:bottom w:w="150" w:type="dxa"/>
              <w:right w:w="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Increases the account</w:t>
            </w:r>
          </w:p>
        </w:tc>
      </w:tr>
      <w:tr w:rsidR="00D94418" w:rsidRPr="00D94418" w:rsidTr="00D94418">
        <w:tc>
          <w:tcPr>
            <w:tcW w:w="0" w:type="auto"/>
            <w:tcMar>
              <w:top w:w="150" w:type="dxa"/>
              <w:left w:w="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Owner's Equity</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Credit (right)</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Decreases the account</w:t>
            </w:r>
          </w:p>
        </w:tc>
        <w:tc>
          <w:tcPr>
            <w:tcW w:w="0" w:type="auto"/>
            <w:tcMar>
              <w:top w:w="150" w:type="dxa"/>
              <w:left w:w="240" w:type="dxa"/>
              <w:bottom w:w="150" w:type="dxa"/>
              <w:right w:w="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Increases the account</w:t>
            </w:r>
          </w:p>
        </w:tc>
      </w:tr>
      <w:tr w:rsidR="00D94418" w:rsidRPr="00D94418" w:rsidTr="00D94418">
        <w:tc>
          <w:tcPr>
            <w:tcW w:w="0" w:type="auto"/>
            <w:tcMar>
              <w:top w:w="150" w:type="dxa"/>
              <w:left w:w="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Income (Revenue)</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Credit (right)</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Decreases the account</w:t>
            </w:r>
          </w:p>
        </w:tc>
        <w:tc>
          <w:tcPr>
            <w:tcW w:w="0" w:type="auto"/>
            <w:tcMar>
              <w:top w:w="150" w:type="dxa"/>
              <w:left w:w="240" w:type="dxa"/>
              <w:bottom w:w="150" w:type="dxa"/>
              <w:right w:w="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Increases the account</w:t>
            </w:r>
          </w:p>
        </w:tc>
      </w:tr>
      <w:tr w:rsidR="00D94418" w:rsidRPr="00D94418" w:rsidTr="00D94418">
        <w:tc>
          <w:tcPr>
            <w:tcW w:w="0" w:type="auto"/>
            <w:tcMar>
              <w:top w:w="150" w:type="dxa"/>
              <w:left w:w="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Expense</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Debit (left)</w:t>
            </w:r>
          </w:p>
        </w:tc>
        <w:tc>
          <w:tcPr>
            <w:tcW w:w="0" w:type="auto"/>
            <w:tcMar>
              <w:top w:w="150" w:type="dxa"/>
              <w:left w:w="240" w:type="dxa"/>
              <w:bottom w:w="150" w:type="dxa"/>
              <w:right w:w="24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Increases the account</w:t>
            </w:r>
          </w:p>
        </w:tc>
        <w:tc>
          <w:tcPr>
            <w:tcW w:w="0" w:type="auto"/>
            <w:tcMar>
              <w:top w:w="150" w:type="dxa"/>
              <w:left w:w="240" w:type="dxa"/>
              <w:bottom w:w="150" w:type="dxa"/>
              <w:right w:w="0" w:type="dxa"/>
            </w:tcMar>
            <w:vAlign w:val="center"/>
            <w:hideMark/>
          </w:tcPr>
          <w:p w:rsidR="00D94418" w:rsidRPr="00D94418" w:rsidRDefault="00D94418" w:rsidP="00D94418">
            <w:pPr>
              <w:spacing w:after="0" w:line="375" w:lineRule="atLeast"/>
              <w:rPr>
                <w:rFonts w:ascii="Segoe UI" w:eastAsia="Times New Roman" w:hAnsi="Segoe UI" w:cs="Segoe UI"/>
                <w:sz w:val="23"/>
                <w:szCs w:val="23"/>
              </w:rPr>
            </w:pPr>
            <w:r w:rsidRPr="00D94418">
              <w:rPr>
                <w:rFonts w:ascii="Segoe UI" w:eastAsia="Times New Roman" w:hAnsi="Segoe UI" w:cs="Segoe UI"/>
                <w:sz w:val="23"/>
                <w:szCs w:val="23"/>
              </w:rPr>
              <w:t>Decreases the account</w:t>
            </w:r>
          </w:p>
        </w:tc>
      </w:tr>
    </w:tbl>
    <w:p w:rsidR="00D94418" w:rsidRDefault="00D94418" w:rsidP="00D94418">
      <w:pPr>
        <w:shd w:val="clear" w:color="auto" w:fill="FFFFFF"/>
        <w:spacing w:before="240" w:after="240" w:line="240" w:lineRule="auto"/>
        <w:rPr>
          <w:rFonts w:ascii="Segoe UI" w:eastAsia="Times New Roman" w:hAnsi="Segoe UI" w:cs="Segoe UI"/>
          <w:b/>
          <w:bCs/>
          <w:color w:val="0F1115"/>
          <w:sz w:val="24"/>
          <w:szCs w:val="24"/>
        </w:rPr>
      </w:pP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b/>
          <w:bCs/>
          <w:color w:val="0F1115"/>
          <w:sz w:val="24"/>
          <w:szCs w:val="24"/>
        </w:rPr>
        <w:lastRenderedPageBreak/>
        <w:t>Any Account Can Receive Either a Debit or a Credit</w:t>
      </w: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color w:val="0F1115"/>
          <w:sz w:val="24"/>
          <w:szCs w:val="24"/>
        </w:rPr>
        <w:t>Every type of account can experience both debits and credits. An asset receives a debit when it increases and a credit when it decreases. A liability receives a credit when it increases and a debit when it decreases. No account receives only one side.</w:t>
      </w: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b/>
          <w:bCs/>
          <w:color w:val="0F1115"/>
          <w:sz w:val="24"/>
          <w:szCs w:val="24"/>
        </w:rPr>
        <w:t>The Banking Confusion Explained</w:t>
      </w: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color w:val="0F1115"/>
          <w:sz w:val="24"/>
          <w:szCs w:val="24"/>
        </w:rPr>
        <w:t>Why does your bank statement show a debit when you spend money? The bank is recording from its perspective. Your deposit is a liability to the bank. When you spend, that liability decreases, so the bank debits its liability account. In your own books, cash is an asset. Spending cash decreases your asset, which is recorded as a credit.</w:t>
      </w: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b/>
          <w:bCs/>
          <w:color w:val="0F1115"/>
          <w:sz w:val="24"/>
          <w:szCs w:val="24"/>
        </w:rPr>
        <w:t>The One Absolute Rule</w:t>
      </w:r>
    </w:p>
    <w:p w:rsidR="00D94418" w:rsidRPr="00D94418" w:rsidRDefault="00D94418" w:rsidP="00D94418">
      <w:pPr>
        <w:shd w:val="clear" w:color="auto" w:fill="FFFFFF"/>
        <w:spacing w:before="240" w:after="240" w:line="240" w:lineRule="auto"/>
        <w:rPr>
          <w:rFonts w:ascii="Segoe UI" w:eastAsia="Times New Roman" w:hAnsi="Segoe UI" w:cs="Segoe UI"/>
          <w:color w:val="0F1115"/>
          <w:sz w:val="24"/>
          <w:szCs w:val="24"/>
        </w:rPr>
      </w:pPr>
      <w:r w:rsidRPr="00D94418">
        <w:rPr>
          <w:rFonts w:ascii="Segoe UI" w:eastAsia="Times New Roman" w:hAnsi="Segoe UI" w:cs="Segoe UI"/>
          <w:color w:val="0F1115"/>
          <w:sz w:val="24"/>
          <w:szCs w:val="24"/>
        </w:rPr>
        <w:t>Regardless of account types, one rule never changes:</w:t>
      </w:r>
    </w:p>
    <w:p w:rsidR="00D94418" w:rsidRPr="00D94418" w:rsidRDefault="00D94418" w:rsidP="00D94418">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D94418">
        <w:rPr>
          <w:rFonts w:ascii="Segoe UI" w:eastAsia="Times New Roman" w:hAnsi="Segoe UI" w:cs="Segoe UI"/>
          <w:b/>
          <w:bCs/>
          <w:color w:val="0F1115"/>
          <w:sz w:val="24"/>
          <w:szCs w:val="24"/>
        </w:rPr>
        <w:t>Total Debits must always equal Total Credits for every transaction.</w:t>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pict>
          <v:rect id="_x0000_i1026" style="width:0;height:.75pt" o:hralign="center" o:hrstd="t" o:hr="t" fillcolor="#a0a0a0" stroked="f"/>
        </w:pict>
      </w:r>
    </w:p>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t>Assets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Definition:</w:t>
      </w:r>
      <w:r w:rsidRPr="00F24B6E">
        <w:rPr>
          <w:rFonts w:ascii="Segoe UI" w:eastAsia="Times New Roman" w:hAnsi="Segoe UI" w:cs="Segoe UI"/>
          <w:color w:val="0F1115"/>
          <w:sz w:val="24"/>
          <w:szCs w:val="24"/>
        </w:rPr>
        <w:t> Assets are resources controlled by the business as a result of past transactions and events, from which future economic benefits are expected to flow to the business.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 simpler terms: Assets are what the business owns or controls that have value.</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Classification of Assets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Assets are classified into two main categories: current assets and non-current assets.</w:t>
      </w:r>
    </w:p>
    <w:tbl>
      <w:tblPr>
        <w:tblW w:w="11280" w:type="dxa"/>
        <w:tblCellMar>
          <w:top w:w="15" w:type="dxa"/>
          <w:left w:w="15" w:type="dxa"/>
          <w:bottom w:w="15" w:type="dxa"/>
          <w:right w:w="15" w:type="dxa"/>
        </w:tblCellMar>
        <w:tblLook w:val="04A0" w:firstRow="1" w:lastRow="0" w:firstColumn="1" w:lastColumn="0" w:noHBand="0" w:noVBand="1"/>
      </w:tblPr>
      <w:tblGrid>
        <w:gridCol w:w="1824"/>
        <w:gridCol w:w="6088"/>
        <w:gridCol w:w="3368"/>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Classification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Time Frame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Current assets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Assets expected to be converted to cash, sold, or consumed within one year or within the normal operating cycle</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Short-term (less than 1 year)</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 xml:space="preserve">Non-current </w:t>
            </w:r>
            <w:r w:rsidRPr="00F24B6E">
              <w:rPr>
                <w:rFonts w:ascii="Segoe UI" w:eastAsia="Times New Roman" w:hAnsi="Segoe UI" w:cs="Segoe UI"/>
                <w:sz w:val="23"/>
                <w:szCs w:val="23"/>
              </w:rPr>
              <w:lastRenderedPageBreak/>
              <w:t>assets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lastRenderedPageBreak/>
              <w:t xml:space="preserve">Assets that will provide economic benefits for more </w:t>
            </w:r>
            <w:r w:rsidRPr="00F24B6E">
              <w:rPr>
                <w:rFonts w:ascii="Segoe UI" w:eastAsia="Times New Roman" w:hAnsi="Segoe UI" w:cs="Segoe UI"/>
                <w:sz w:val="23"/>
                <w:szCs w:val="23"/>
              </w:rPr>
              <w:lastRenderedPageBreak/>
              <w:t>than one year</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lastRenderedPageBreak/>
              <w:t xml:space="preserve">Long-term (more </w:t>
            </w:r>
            <w:r w:rsidRPr="00F24B6E">
              <w:rPr>
                <w:rFonts w:ascii="Segoe UI" w:eastAsia="Times New Roman" w:hAnsi="Segoe UI" w:cs="Segoe UI"/>
                <w:sz w:val="23"/>
                <w:szCs w:val="23"/>
              </w:rPr>
              <w:lastRenderedPageBreak/>
              <w:t>than 1 year)</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lastRenderedPageBreak/>
        <w:t>Examples of Current Assets</w:t>
      </w:r>
    </w:p>
    <w:tbl>
      <w:tblPr>
        <w:tblW w:w="11280" w:type="dxa"/>
        <w:tblCellMar>
          <w:top w:w="15" w:type="dxa"/>
          <w:left w:w="15" w:type="dxa"/>
          <w:bottom w:w="15" w:type="dxa"/>
          <w:right w:w="15" w:type="dxa"/>
        </w:tblCellMar>
        <w:tblLook w:val="04A0" w:firstRow="1" w:lastRow="0" w:firstColumn="1" w:lastColumn="0" w:noHBand="0" w:noVBand="1"/>
      </w:tblPr>
      <w:tblGrid>
        <w:gridCol w:w="1787"/>
        <w:gridCol w:w="4301"/>
        <w:gridCol w:w="5192"/>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Example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Money on hand (currency) and in bank accounts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Cash in register, cash in bank</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Accounts Receivable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Amounts owed to the business by customers who bought on credit</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Customer promised to pay in 30 days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Inventory</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Goods held for sale in the normal course of business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Merchandise on shelves, raw materials, work-in-progress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Prepaid Expenses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Expenses paid in advance before the benefit is received</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Prepaid rent, prepaid insurance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Supplies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Office or operating supplies not yet used</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Pens, paper, cleaning supplies</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Examples of Non-Current Assets</w:t>
      </w:r>
    </w:p>
    <w:tbl>
      <w:tblPr>
        <w:tblW w:w="11280" w:type="dxa"/>
        <w:tblCellMar>
          <w:top w:w="15" w:type="dxa"/>
          <w:left w:w="15" w:type="dxa"/>
          <w:bottom w:w="15" w:type="dxa"/>
          <w:right w:w="15" w:type="dxa"/>
        </w:tblCellMar>
        <w:tblLook w:val="04A0" w:firstRow="1" w:lastRow="0" w:firstColumn="1" w:lastColumn="0" w:noHBand="0" w:noVBand="1"/>
      </w:tblPr>
      <w:tblGrid>
        <w:gridCol w:w="2659"/>
        <w:gridCol w:w="3746"/>
        <w:gridCol w:w="4875"/>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Example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Property, Plant, and Equipment (PPE)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Long-term tangible assets used in operations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Land, building, machinery, vehicles, furniture, computers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Accumulated Depreciation</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Contra-asset account that reduces PPE for wear and tear</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Accumulated depreciation of equipment over 5 years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Intangible Assets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Long-term assets without physical substance</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Patents, copyrights, trademarks, goodwill</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lastRenderedPageBreak/>
              <w:t>Long-term Investments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Investments intended to be held for more than one year</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Stocks of other companies held for strategic purposes</w:t>
            </w:r>
          </w:p>
        </w:tc>
      </w:tr>
    </w:tbl>
    <w:p w:rsidR="00F24B6E" w:rsidRDefault="00F24B6E" w:rsidP="00F24B6E">
      <w:pPr>
        <w:shd w:val="clear" w:color="auto" w:fill="FFFFFF"/>
        <w:spacing w:before="240" w:after="240" w:line="240" w:lineRule="auto"/>
        <w:rPr>
          <w:rFonts w:ascii="Segoe UI" w:eastAsia="Times New Roman" w:hAnsi="Segoe UI" w:cs="Segoe UI"/>
          <w:b/>
          <w:bCs/>
          <w:color w:val="0F1115"/>
          <w:sz w:val="24"/>
          <w:szCs w:val="24"/>
        </w:rPr>
      </w:pP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Key Points About Assets</w:t>
      </w:r>
    </w:p>
    <w:p w:rsidR="00F24B6E" w:rsidRPr="00F24B6E" w:rsidRDefault="00F24B6E" w:rsidP="00F24B6E">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Assets appear on the balance sheet (statement of financial position)</w:t>
      </w:r>
    </w:p>
    <w:p w:rsidR="00F24B6E" w:rsidRPr="00F24B6E" w:rsidRDefault="00F24B6E" w:rsidP="00F24B6E">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Assets have a normal debit balance (increases are recorded as debits)</w:t>
      </w:r>
    </w:p>
    <w:p w:rsidR="00F24B6E" w:rsidRPr="00F24B6E" w:rsidRDefault="00F24B6E" w:rsidP="00F24B6E">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Assets are "real accounts" (permanent) – their balances carry forward to the next accounting period</w:t>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pict>
          <v:rect id="_x0000_i1027" style="width:0;height:.75pt" o:hralign="center" o:hrstd="t" o:hr="t" fillcolor="#a0a0a0" stroked="f"/>
        </w:pict>
      </w:r>
    </w:p>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t>Liabilities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Definition:</w:t>
      </w:r>
      <w:r w:rsidRPr="00F24B6E">
        <w:rPr>
          <w:rFonts w:ascii="Segoe UI" w:eastAsia="Times New Roman" w:hAnsi="Segoe UI" w:cs="Segoe UI"/>
          <w:color w:val="0F1115"/>
          <w:sz w:val="24"/>
          <w:szCs w:val="24"/>
        </w:rPr>
        <w:t> Liabilities are present obligations of the business arising from past transactions or events, the settlement of which is expected to result in an outflow of economic resources.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 simpler terms: Liabilities are what the business owes to others.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Classification of Liabilities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Liabilities are classified into two main categories: current liabilities and non-current liabilities.</w:t>
      </w:r>
    </w:p>
    <w:tbl>
      <w:tblPr>
        <w:tblW w:w="11280" w:type="dxa"/>
        <w:tblCellMar>
          <w:top w:w="15" w:type="dxa"/>
          <w:left w:w="15" w:type="dxa"/>
          <w:bottom w:w="15" w:type="dxa"/>
          <w:right w:w="15" w:type="dxa"/>
        </w:tblCellMar>
        <w:tblLook w:val="04A0" w:firstRow="1" w:lastRow="0" w:firstColumn="1" w:lastColumn="0" w:noHBand="0" w:noVBand="1"/>
      </w:tblPr>
      <w:tblGrid>
        <w:gridCol w:w="2022"/>
        <w:gridCol w:w="5701"/>
        <w:gridCol w:w="3557"/>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Classification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Time Frame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Current liabilities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Obligations expected to be settled within one year or within the normal operating cycle</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Short-term (less than 1 year)</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Non-current liabilities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Obligations that will be settled beyond one year</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Long-term (more than 1 year)</w:t>
            </w:r>
          </w:p>
        </w:tc>
      </w:tr>
    </w:tbl>
    <w:p w:rsidR="004E0D92" w:rsidRDefault="004E0D92" w:rsidP="00F24B6E">
      <w:pPr>
        <w:shd w:val="clear" w:color="auto" w:fill="FFFFFF"/>
        <w:spacing w:before="240" w:after="240" w:line="240" w:lineRule="auto"/>
        <w:rPr>
          <w:rFonts w:ascii="Segoe UI" w:eastAsia="Times New Roman" w:hAnsi="Segoe UI" w:cs="Segoe UI"/>
          <w:b/>
          <w:bCs/>
          <w:color w:val="0F1115"/>
          <w:sz w:val="24"/>
          <w:szCs w:val="24"/>
        </w:rPr>
      </w:pP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lastRenderedPageBreak/>
        <w:t>Examples of Current Liabilities</w:t>
      </w:r>
    </w:p>
    <w:tbl>
      <w:tblPr>
        <w:tblW w:w="11280" w:type="dxa"/>
        <w:tblCellMar>
          <w:top w:w="15" w:type="dxa"/>
          <w:left w:w="15" w:type="dxa"/>
          <w:bottom w:w="15" w:type="dxa"/>
          <w:right w:w="15" w:type="dxa"/>
        </w:tblCellMar>
        <w:tblLook w:val="04A0" w:firstRow="1" w:lastRow="0" w:firstColumn="1" w:lastColumn="0" w:noHBand="0" w:noVBand="1"/>
      </w:tblPr>
      <w:tblGrid>
        <w:gridCol w:w="1623"/>
        <w:gridCol w:w="4566"/>
        <w:gridCol w:w="5091"/>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Example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Accounts Payable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Amounts owed to suppliers for goods or services purchased on credit</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Business bought inventory on credit; must pay supplier in 30 days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Salaries Payable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Wages and salaries earned by employees but not yet paid</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December salaries paid in January</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Utilities Payable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Electricity, water, and other utility bills incurred but not yet paid</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December electricity bill paid in January</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Taxes Payable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tax, VAT, or other taxes owed but not yet paid</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Income tax for the year filed and paid next year</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Unearned Revenue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Cash received in advance before the service is performed or goods are delivered</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Customer paid for a 12-month gym membership upfront</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Short-term Loans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Bank loans or borrowings due within one year</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Bank overdraft, 6-month loan</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Examples of Non-Current Liabilities</w:t>
      </w:r>
    </w:p>
    <w:tbl>
      <w:tblPr>
        <w:tblW w:w="11280" w:type="dxa"/>
        <w:tblCellMar>
          <w:top w:w="15" w:type="dxa"/>
          <w:left w:w="15" w:type="dxa"/>
          <w:bottom w:w="15" w:type="dxa"/>
          <w:right w:w="15" w:type="dxa"/>
        </w:tblCellMar>
        <w:tblLook w:val="04A0" w:firstRow="1" w:lastRow="0" w:firstColumn="1" w:lastColumn="0" w:noHBand="0" w:noVBand="1"/>
      </w:tblPr>
      <w:tblGrid>
        <w:gridCol w:w="2096"/>
        <w:gridCol w:w="4792"/>
        <w:gridCol w:w="4392"/>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Example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Long-term Loans Payable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Bank loans or borrowings due after more than one year</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5-year bank loan for equipment purchase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Bonds Payable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Debt securities issued to investors that mature in more than one year</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Corporation issued 10-year bonds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Mortgage Payable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Long-term loan secured by real estate (land or building)</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15-year mortgage on company building</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lastRenderedPageBreak/>
        <w:t>Key Points About Liabilities</w:t>
      </w:r>
    </w:p>
    <w:p w:rsidR="00F24B6E" w:rsidRPr="00F24B6E" w:rsidRDefault="00F24B6E" w:rsidP="004E0D92">
      <w:pPr>
        <w:numPr>
          <w:ilvl w:val="0"/>
          <w:numId w:val="8"/>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Liabilities appear on the balance sheet (statement of financial position)</w:t>
      </w:r>
    </w:p>
    <w:p w:rsidR="00F24B6E" w:rsidRPr="00F24B6E" w:rsidRDefault="00F24B6E" w:rsidP="004E0D92">
      <w:pPr>
        <w:numPr>
          <w:ilvl w:val="0"/>
          <w:numId w:val="8"/>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Liabilities have a normal credit balance (increases are recorded as credits)</w:t>
      </w:r>
    </w:p>
    <w:p w:rsidR="00F24B6E" w:rsidRPr="00F24B6E" w:rsidRDefault="00F24B6E" w:rsidP="004E0D92">
      <w:pPr>
        <w:numPr>
          <w:ilvl w:val="0"/>
          <w:numId w:val="8"/>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Liabilities are "real accounts" (permanent) – their balances carry forward to the next accounting period</w:t>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pict>
          <v:rect id="_x0000_i1028" style="width:0;height:.75pt" o:hralign="center" o:hrstd="t" o:hr="t" fillcolor="#a0a0a0" stroked="f"/>
        </w:pict>
      </w:r>
    </w:p>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t>Owner's Equity</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Definition:</w:t>
      </w:r>
      <w:r w:rsidRPr="00F24B6E">
        <w:rPr>
          <w:rFonts w:ascii="Segoe UI" w:eastAsia="Times New Roman" w:hAnsi="Segoe UI" w:cs="Segoe UI"/>
          <w:color w:val="0F1115"/>
          <w:sz w:val="24"/>
          <w:szCs w:val="24"/>
        </w:rPr>
        <w:t> Owner's equity is the residual interest in the assets of the business after deducting all liabilities. It represents the owner's claim on the business's assets.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 simpler terms: Owner's equity is what the owner would have left if all assets were sold and all liabilities were paid.</w:t>
      </w:r>
      <w:r>
        <w:rPr>
          <w:rFonts w:ascii="Segoe UI" w:eastAsia="Times New Roman" w:hAnsi="Segoe UI" w:cs="Segoe UI"/>
          <w:color w:val="0F1115"/>
          <w:sz w:val="24"/>
          <w:szCs w:val="24"/>
        </w:rPr>
        <w:t xml:space="preserve"> Here’s the accounting equation restated:</w:t>
      </w:r>
    </w:p>
    <w:p w:rsidR="00F24B6E" w:rsidRDefault="00F24B6E" w:rsidP="00F24B6E">
      <w:pPr>
        <w:shd w:val="clear" w:color="auto" w:fill="FFFFFF"/>
        <w:spacing w:before="100" w:beforeAutospacing="1" w:after="100" w:afterAutospacing="1" w:line="240" w:lineRule="auto"/>
        <w:rPr>
          <w:rFonts w:ascii="Segoe UI" w:eastAsia="Times New Roman" w:hAnsi="Segoe UI" w:cs="Segoe UI"/>
          <w:b/>
          <w:bCs/>
          <w:color w:val="0F1115"/>
          <w:sz w:val="24"/>
          <w:szCs w:val="24"/>
        </w:rPr>
      </w:pPr>
      <w:r w:rsidRPr="00F24B6E">
        <w:rPr>
          <w:rFonts w:ascii="Segoe UI" w:eastAsia="Times New Roman" w:hAnsi="Segoe UI" w:cs="Segoe UI"/>
          <w:b/>
          <w:bCs/>
          <w:color w:val="0F1115"/>
          <w:sz w:val="24"/>
          <w:szCs w:val="24"/>
        </w:rPr>
        <w:t>Assets – Liabilities = Owner's Equity</w:t>
      </w:r>
    </w:p>
    <w:p w:rsidR="00F24B6E" w:rsidRPr="00F24B6E" w:rsidRDefault="00F24B6E" w:rsidP="00F24B6E">
      <w:pPr>
        <w:shd w:val="clear" w:color="auto" w:fill="FFFFFF"/>
        <w:spacing w:before="100" w:beforeAutospacing="1" w:after="100" w:afterAutospacing="1" w:line="240" w:lineRule="auto"/>
        <w:rPr>
          <w:rFonts w:ascii="Segoe UI" w:eastAsia="Times New Roman" w:hAnsi="Segoe UI" w:cs="Segoe UI"/>
          <w:color w:val="0F1115"/>
          <w:sz w:val="24"/>
          <w:szCs w:val="24"/>
        </w:rPr>
      </w:pP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Components of Owner's Equity</w:t>
      </w:r>
    </w:p>
    <w:tbl>
      <w:tblPr>
        <w:tblW w:w="11280" w:type="dxa"/>
        <w:tblCellMar>
          <w:top w:w="15" w:type="dxa"/>
          <w:left w:w="15" w:type="dxa"/>
          <w:bottom w:w="15" w:type="dxa"/>
          <w:right w:w="15" w:type="dxa"/>
        </w:tblCellMar>
        <w:tblLook w:val="04A0" w:firstRow="1" w:lastRow="0" w:firstColumn="1" w:lastColumn="0" w:noHBand="0" w:noVBand="1"/>
      </w:tblPr>
      <w:tblGrid>
        <w:gridCol w:w="2520"/>
        <w:gridCol w:w="5490"/>
        <w:gridCol w:w="3270"/>
      </w:tblGrid>
      <w:tr w:rsidR="00F24B6E" w:rsidRPr="00F24B6E" w:rsidTr="00EB2257">
        <w:trPr>
          <w:tblHeader/>
        </w:trPr>
        <w:tc>
          <w:tcPr>
            <w:tcW w:w="2520" w:type="dxa"/>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Component</w:t>
            </w:r>
          </w:p>
        </w:tc>
        <w:tc>
          <w:tcPr>
            <w:tcW w:w="5490" w:type="dxa"/>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Description</w:t>
            </w:r>
          </w:p>
        </w:tc>
        <w:tc>
          <w:tcPr>
            <w:tcW w:w="3270" w:type="dxa"/>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ind w:right="1315"/>
              <w:rPr>
                <w:rFonts w:ascii="Segoe UI" w:eastAsia="Times New Roman" w:hAnsi="Segoe UI" w:cs="Segoe UI"/>
                <w:sz w:val="23"/>
                <w:szCs w:val="23"/>
              </w:rPr>
            </w:pPr>
            <w:r w:rsidRPr="00F24B6E">
              <w:rPr>
                <w:rFonts w:ascii="Segoe UI" w:eastAsia="Times New Roman" w:hAnsi="Segoe UI" w:cs="Segoe UI"/>
                <w:sz w:val="23"/>
                <w:szCs w:val="23"/>
              </w:rPr>
              <w:t>Effect on Equity</w:t>
            </w:r>
          </w:p>
        </w:tc>
      </w:tr>
      <w:tr w:rsidR="00F24B6E" w:rsidRPr="00F24B6E" w:rsidTr="00EB2257">
        <w:tc>
          <w:tcPr>
            <w:tcW w:w="2520" w:type="dxa"/>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Capital</w:t>
            </w:r>
          </w:p>
        </w:tc>
        <w:tc>
          <w:tcPr>
            <w:tcW w:w="5490" w:type="dxa"/>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initial and additional investments in the business</w:t>
            </w:r>
          </w:p>
        </w:tc>
        <w:tc>
          <w:tcPr>
            <w:tcW w:w="3270" w:type="dxa"/>
            <w:tcMar>
              <w:top w:w="150" w:type="dxa"/>
              <w:left w:w="240" w:type="dxa"/>
              <w:bottom w:w="150" w:type="dxa"/>
              <w:right w:w="0" w:type="dxa"/>
            </w:tcMar>
            <w:vAlign w:val="center"/>
            <w:hideMark/>
          </w:tcPr>
          <w:p w:rsidR="00F24B6E" w:rsidRPr="00F24B6E" w:rsidRDefault="00F24B6E" w:rsidP="00F24B6E">
            <w:pPr>
              <w:spacing w:after="0" w:line="375" w:lineRule="atLeast"/>
              <w:ind w:right="1315"/>
              <w:rPr>
                <w:rFonts w:ascii="Segoe UI" w:eastAsia="Times New Roman" w:hAnsi="Segoe UI" w:cs="Segoe UI"/>
                <w:sz w:val="23"/>
                <w:szCs w:val="23"/>
              </w:rPr>
            </w:pPr>
            <w:r w:rsidRPr="00F24B6E">
              <w:rPr>
                <w:rFonts w:ascii="Segoe UI" w:eastAsia="Times New Roman" w:hAnsi="Segoe UI" w:cs="Segoe UI"/>
                <w:sz w:val="23"/>
                <w:szCs w:val="23"/>
              </w:rPr>
              <w:t>Increases</w:t>
            </w:r>
          </w:p>
        </w:tc>
      </w:tr>
      <w:tr w:rsidR="00F24B6E" w:rsidRPr="00F24B6E" w:rsidTr="00EB2257">
        <w:tc>
          <w:tcPr>
            <w:tcW w:w="2520" w:type="dxa"/>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Withdrawals (Drawings)</w:t>
            </w:r>
          </w:p>
        </w:tc>
        <w:tc>
          <w:tcPr>
            <w:tcW w:w="5490" w:type="dxa"/>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Assets taken by the owner for personal use (not salary)</w:t>
            </w:r>
          </w:p>
        </w:tc>
        <w:tc>
          <w:tcPr>
            <w:tcW w:w="3270" w:type="dxa"/>
            <w:tcMar>
              <w:top w:w="150" w:type="dxa"/>
              <w:left w:w="240" w:type="dxa"/>
              <w:bottom w:w="150" w:type="dxa"/>
              <w:right w:w="0" w:type="dxa"/>
            </w:tcMar>
            <w:vAlign w:val="center"/>
            <w:hideMark/>
          </w:tcPr>
          <w:p w:rsidR="00F24B6E" w:rsidRPr="00F24B6E" w:rsidRDefault="00F24B6E" w:rsidP="00F24B6E">
            <w:pPr>
              <w:spacing w:after="0" w:line="375" w:lineRule="atLeast"/>
              <w:ind w:right="1315"/>
              <w:rPr>
                <w:rFonts w:ascii="Segoe UI" w:eastAsia="Times New Roman" w:hAnsi="Segoe UI" w:cs="Segoe UI"/>
                <w:sz w:val="23"/>
                <w:szCs w:val="23"/>
              </w:rPr>
            </w:pPr>
            <w:r w:rsidRPr="00F24B6E">
              <w:rPr>
                <w:rFonts w:ascii="Segoe UI" w:eastAsia="Times New Roman" w:hAnsi="Segoe UI" w:cs="Segoe UI"/>
                <w:sz w:val="23"/>
                <w:szCs w:val="23"/>
              </w:rPr>
              <w:t>Decreases</w:t>
            </w:r>
          </w:p>
        </w:tc>
      </w:tr>
      <w:tr w:rsidR="00F24B6E" w:rsidRPr="00F24B6E" w:rsidTr="00EB2257">
        <w:tc>
          <w:tcPr>
            <w:tcW w:w="2520" w:type="dxa"/>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(Revenue)</w:t>
            </w:r>
          </w:p>
        </w:tc>
        <w:tc>
          <w:tcPr>
            <w:tcW w:w="5490" w:type="dxa"/>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Earnings from selling goods or services</w:t>
            </w:r>
          </w:p>
        </w:tc>
        <w:tc>
          <w:tcPr>
            <w:tcW w:w="3270" w:type="dxa"/>
            <w:tcMar>
              <w:top w:w="150" w:type="dxa"/>
              <w:left w:w="240" w:type="dxa"/>
              <w:bottom w:w="150" w:type="dxa"/>
              <w:right w:w="0" w:type="dxa"/>
            </w:tcMar>
            <w:vAlign w:val="center"/>
            <w:hideMark/>
          </w:tcPr>
          <w:p w:rsidR="00F24B6E" w:rsidRPr="00F24B6E" w:rsidRDefault="00F24B6E" w:rsidP="00F24B6E">
            <w:pPr>
              <w:spacing w:after="0" w:line="375" w:lineRule="atLeast"/>
              <w:ind w:right="1315"/>
              <w:rPr>
                <w:rFonts w:ascii="Segoe UI" w:eastAsia="Times New Roman" w:hAnsi="Segoe UI" w:cs="Segoe UI"/>
                <w:sz w:val="23"/>
                <w:szCs w:val="23"/>
              </w:rPr>
            </w:pPr>
            <w:r w:rsidRPr="00F24B6E">
              <w:rPr>
                <w:rFonts w:ascii="Segoe UI" w:eastAsia="Times New Roman" w:hAnsi="Segoe UI" w:cs="Segoe UI"/>
                <w:sz w:val="23"/>
                <w:szCs w:val="23"/>
              </w:rPr>
              <w:t>Increases</w:t>
            </w:r>
          </w:p>
        </w:tc>
      </w:tr>
      <w:tr w:rsidR="00F24B6E" w:rsidRPr="00F24B6E" w:rsidTr="00EB2257">
        <w:tc>
          <w:tcPr>
            <w:tcW w:w="2520" w:type="dxa"/>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Expenses</w:t>
            </w:r>
          </w:p>
        </w:tc>
        <w:tc>
          <w:tcPr>
            <w:tcW w:w="5490" w:type="dxa"/>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Costs incurred to earn income</w:t>
            </w:r>
          </w:p>
        </w:tc>
        <w:tc>
          <w:tcPr>
            <w:tcW w:w="3270" w:type="dxa"/>
            <w:tcMar>
              <w:top w:w="150" w:type="dxa"/>
              <w:left w:w="240" w:type="dxa"/>
              <w:bottom w:w="150" w:type="dxa"/>
              <w:right w:w="0" w:type="dxa"/>
            </w:tcMar>
            <w:vAlign w:val="center"/>
            <w:hideMark/>
          </w:tcPr>
          <w:p w:rsidR="00F24B6E" w:rsidRPr="00F24B6E" w:rsidRDefault="00F24B6E" w:rsidP="00F24B6E">
            <w:pPr>
              <w:spacing w:after="0" w:line="375" w:lineRule="atLeast"/>
              <w:ind w:right="1315"/>
              <w:rPr>
                <w:rFonts w:ascii="Segoe UI" w:eastAsia="Times New Roman" w:hAnsi="Segoe UI" w:cs="Segoe UI"/>
                <w:sz w:val="23"/>
                <w:szCs w:val="23"/>
              </w:rPr>
            </w:pPr>
            <w:r w:rsidRPr="00F24B6E">
              <w:rPr>
                <w:rFonts w:ascii="Segoe UI" w:eastAsia="Times New Roman" w:hAnsi="Segoe UI" w:cs="Segoe UI"/>
                <w:sz w:val="23"/>
                <w:szCs w:val="23"/>
              </w:rPr>
              <w:t>Decreases</w:t>
            </w:r>
          </w:p>
        </w:tc>
      </w:tr>
    </w:tbl>
    <w:p w:rsidR="00F24B6E" w:rsidRDefault="00F24B6E" w:rsidP="00F24B6E">
      <w:pPr>
        <w:shd w:val="clear" w:color="auto" w:fill="FFFFFF"/>
        <w:spacing w:before="240" w:after="240" w:line="240" w:lineRule="auto"/>
        <w:rPr>
          <w:rFonts w:ascii="Segoe UI" w:eastAsia="Times New Roman" w:hAnsi="Segoe UI" w:cs="Segoe UI"/>
          <w:b/>
          <w:bCs/>
          <w:color w:val="0F1115"/>
          <w:sz w:val="24"/>
          <w:szCs w:val="24"/>
        </w:rPr>
      </w:pP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lastRenderedPageBreak/>
        <w:t>Relationship Between Income, Expenses, and Equity</w:t>
      </w:r>
    </w:p>
    <w:p w:rsidR="00F24B6E" w:rsidRPr="00F24B6E" w:rsidRDefault="00F24B6E" w:rsidP="00F24B6E">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Net Income = Income – Expenses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If Income exceeds Expenses, the business has a net profit, which increases Owner's Equity.</w:t>
      </w:r>
      <w:r w:rsidRPr="00F24B6E">
        <w:rPr>
          <w:rFonts w:ascii="Segoe UI" w:eastAsia="Times New Roman" w:hAnsi="Segoe UI" w:cs="Segoe UI"/>
          <w:color w:val="0F1115"/>
          <w:sz w:val="24"/>
          <w:szCs w:val="24"/>
        </w:rPr>
        <w:br/>
        <w:t>If Expenses exceed Income, the business has a net loss, which decreases Owner's Equity.</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Examples of Owner's Equity Accounts</w:t>
      </w:r>
    </w:p>
    <w:tbl>
      <w:tblPr>
        <w:tblW w:w="11280" w:type="dxa"/>
        <w:tblCellMar>
          <w:top w:w="15" w:type="dxa"/>
          <w:left w:w="15" w:type="dxa"/>
          <w:bottom w:w="15" w:type="dxa"/>
          <w:right w:w="15" w:type="dxa"/>
        </w:tblCellMar>
        <w:tblLook w:val="04A0" w:firstRow="1" w:lastRow="0" w:firstColumn="1" w:lastColumn="0" w:noHBand="0" w:noVBand="1"/>
      </w:tblPr>
      <w:tblGrid>
        <w:gridCol w:w="2880"/>
        <w:gridCol w:w="5251"/>
        <w:gridCol w:w="3149"/>
      </w:tblGrid>
      <w:tr w:rsidR="00F24B6E" w:rsidRPr="00F24B6E" w:rsidTr="00EB2257">
        <w:trPr>
          <w:tblHeader/>
        </w:trPr>
        <w:tc>
          <w:tcPr>
            <w:tcW w:w="2880" w:type="dxa"/>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w:t>
            </w:r>
          </w:p>
        </w:tc>
        <w:tc>
          <w:tcPr>
            <w:tcW w:w="5251" w:type="dxa"/>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EB2257">
            <w:pPr>
              <w:spacing w:after="0" w:line="375" w:lineRule="atLeast"/>
              <w:ind w:right="1296"/>
              <w:rPr>
                <w:rFonts w:ascii="Segoe UI" w:eastAsia="Times New Roman" w:hAnsi="Segoe UI" w:cs="Segoe UI"/>
                <w:sz w:val="23"/>
                <w:szCs w:val="23"/>
              </w:rPr>
            </w:pPr>
            <w:r w:rsidRPr="00F24B6E">
              <w:rPr>
                <w:rFonts w:ascii="Segoe UI" w:eastAsia="Times New Roman" w:hAnsi="Segoe UI" w:cs="Segoe UI"/>
                <w:sz w:val="23"/>
                <w:szCs w:val="23"/>
              </w:rPr>
              <w:t>Example</w:t>
            </w:r>
          </w:p>
        </w:tc>
      </w:tr>
      <w:tr w:rsidR="00F24B6E" w:rsidRPr="00F24B6E" w:rsidTr="00EB2257">
        <w:tc>
          <w:tcPr>
            <w:tcW w:w="2880" w:type="dxa"/>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Capital</w:t>
            </w:r>
          </w:p>
        </w:tc>
        <w:tc>
          <w:tcPr>
            <w:tcW w:w="5251" w:type="dxa"/>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Permanent account tracking the owner's total investment</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296"/>
              <w:rPr>
                <w:rFonts w:ascii="Segoe UI" w:eastAsia="Times New Roman" w:hAnsi="Segoe UI" w:cs="Segoe UI"/>
                <w:sz w:val="23"/>
                <w:szCs w:val="23"/>
              </w:rPr>
            </w:pPr>
            <w:r w:rsidRPr="00F24B6E">
              <w:rPr>
                <w:rFonts w:ascii="Segoe UI" w:eastAsia="Times New Roman" w:hAnsi="Segoe UI" w:cs="Segoe UI"/>
                <w:sz w:val="23"/>
                <w:szCs w:val="23"/>
              </w:rPr>
              <w:t>J. Reyes, Capital</w:t>
            </w:r>
          </w:p>
        </w:tc>
      </w:tr>
      <w:tr w:rsidR="00F24B6E" w:rsidRPr="00F24B6E" w:rsidTr="00EB2257">
        <w:tc>
          <w:tcPr>
            <w:tcW w:w="2880" w:type="dxa"/>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Drawings</w:t>
            </w:r>
          </w:p>
        </w:tc>
        <w:tc>
          <w:tcPr>
            <w:tcW w:w="5251" w:type="dxa"/>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Temporary account tracking withdrawals by the owner</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296"/>
              <w:rPr>
                <w:rFonts w:ascii="Segoe UI" w:eastAsia="Times New Roman" w:hAnsi="Segoe UI" w:cs="Segoe UI"/>
                <w:sz w:val="23"/>
                <w:szCs w:val="23"/>
              </w:rPr>
            </w:pPr>
            <w:r w:rsidRPr="00F24B6E">
              <w:rPr>
                <w:rFonts w:ascii="Segoe UI" w:eastAsia="Times New Roman" w:hAnsi="Segoe UI" w:cs="Segoe UI"/>
                <w:sz w:val="23"/>
                <w:szCs w:val="23"/>
              </w:rPr>
              <w:t>J. Reyes, Drawings</w:t>
            </w:r>
          </w:p>
        </w:tc>
      </w:tr>
      <w:tr w:rsidR="00F24B6E" w:rsidRPr="00F24B6E" w:rsidTr="00EB2257">
        <w:tc>
          <w:tcPr>
            <w:tcW w:w="2880" w:type="dxa"/>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Retained Earnings (for corporations)</w:t>
            </w:r>
          </w:p>
        </w:tc>
        <w:tc>
          <w:tcPr>
            <w:tcW w:w="5251" w:type="dxa"/>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Accumulated profits not distributed to shareholders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296"/>
              <w:rPr>
                <w:rFonts w:ascii="Segoe UI" w:eastAsia="Times New Roman" w:hAnsi="Segoe UI" w:cs="Segoe UI"/>
                <w:sz w:val="23"/>
                <w:szCs w:val="23"/>
              </w:rPr>
            </w:pPr>
            <w:r w:rsidRPr="00F24B6E">
              <w:rPr>
                <w:rFonts w:ascii="Segoe UI" w:eastAsia="Times New Roman" w:hAnsi="Segoe UI" w:cs="Segoe UI"/>
                <w:sz w:val="23"/>
                <w:szCs w:val="23"/>
              </w:rPr>
              <w:t>Retained Earnings</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Key Points About Owner's Equity</w:t>
      </w:r>
    </w:p>
    <w:p w:rsidR="00F24B6E" w:rsidRPr="00F24B6E" w:rsidRDefault="00F24B6E" w:rsidP="00EB2257">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Owner's equity appears on the balance sheet (statement of financial position)</w:t>
      </w:r>
    </w:p>
    <w:p w:rsidR="00F24B6E" w:rsidRPr="00F24B6E" w:rsidRDefault="00F24B6E" w:rsidP="00EB2257">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Owner's equity has a normal credit balance (increases are recorded as credits; withdrawals have a debit balance)</w:t>
      </w:r>
    </w:p>
    <w:p w:rsidR="00F24B6E" w:rsidRPr="00F24B6E" w:rsidRDefault="00F24B6E" w:rsidP="00EB2257">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Owner's capital is a "real account" (permanent). Income, expenses, and drawings are "nominal accounts" (temporary) – they are closed to capital at the end of the period.</w:t>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pict>
          <v:rect id="_x0000_i1029" style="width:0;height:.75pt" o:hralign="center" o:hrstd="t" o:hr="t" fillcolor="#a0a0a0" stroked="f"/>
        </w:pict>
      </w:r>
    </w:p>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t>Income (Revenue)</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Definition:</w:t>
      </w:r>
      <w:r w:rsidRPr="00F24B6E">
        <w:rPr>
          <w:rFonts w:ascii="Segoe UI" w:eastAsia="Times New Roman" w:hAnsi="Segoe UI" w:cs="Segoe UI"/>
          <w:color w:val="0F1115"/>
          <w:sz w:val="24"/>
          <w:szCs w:val="24"/>
        </w:rPr>
        <w:t> Income is the increase in economic benefits during the accounting period in the form of inflows of assets or decreases in liabilities that result in an increase in owner's equity, other than contributions from the owner.</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lastRenderedPageBreak/>
        <w:t>In simpler terms: Income is what the business earns from selling goods or providing services.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Characteristics of Income</w:t>
      </w:r>
    </w:p>
    <w:p w:rsidR="00F24B6E" w:rsidRPr="00F24B6E" w:rsidRDefault="00F24B6E" w:rsidP="00EB2257">
      <w:pPr>
        <w:numPr>
          <w:ilvl w:val="0"/>
          <w:numId w:val="1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Income increases owner's equity</w:t>
      </w:r>
    </w:p>
    <w:p w:rsidR="00F24B6E" w:rsidRPr="00F24B6E" w:rsidRDefault="00F24B6E" w:rsidP="00EB2257">
      <w:pPr>
        <w:numPr>
          <w:ilvl w:val="0"/>
          <w:numId w:val="1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Income arises from the primary operations of the business</w:t>
      </w:r>
    </w:p>
    <w:p w:rsidR="00F24B6E" w:rsidRPr="00F24B6E" w:rsidRDefault="00F24B6E" w:rsidP="00EB2257">
      <w:pPr>
        <w:numPr>
          <w:ilvl w:val="0"/>
          <w:numId w:val="10"/>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Income does not include owner investments (those increase equity directly, but are not income)</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Examples of Income Accounts</w:t>
      </w:r>
    </w:p>
    <w:tbl>
      <w:tblPr>
        <w:tblW w:w="11280" w:type="dxa"/>
        <w:tblCellMar>
          <w:top w:w="15" w:type="dxa"/>
          <w:left w:w="15" w:type="dxa"/>
          <w:bottom w:w="15" w:type="dxa"/>
          <w:right w:w="15" w:type="dxa"/>
        </w:tblCellMar>
        <w:tblLook w:val="04A0" w:firstRow="1" w:lastRow="0" w:firstColumn="1" w:lastColumn="0" w:noHBand="0" w:noVBand="1"/>
      </w:tblPr>
      <w:tblGrid>
        <w:gridCol w:w="2034"/>
        <w:gridCol w:w="4865"/>
        <w:gridCol w:w="4381"/>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Example Business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Service Revenue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from providing services to customers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Law firm, salon, repair shop</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Sales Revenue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from selling goods (merchandise)</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Retail store, grocery, online shop</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Rent Income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from renting out property owned by the business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Landlord, business subleasing space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Interest Income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from lending money or from bank deposits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Bank deposits, loans to others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Commission Income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from facilitating sales for another party</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Real estate agent, sales agent</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Key Points About Income</w:t>
      </w:r>
    </w:p>
    <w:p w:rsidR="00F24B6E" w:rsidRPr="00F24B6E" w:rsidRDefault="00F24B6E" w:rsidP="00EB2257">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Income appears on the income statement (statement of profit or loss)</w:t>
      </w:r>
    </w:p>
    <w:p w:rsidR="00F24B6E" w:rsidRPr="00F24B6E" w:rsidRDefault="00F24B6E" w:rsidP="00EB2257">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Income has a normal credit balance (increases are recorded as credits)</w:t>
      </w:r>
    </w:p>
    <w:p w:rsidR="00F24B6E" w:rsidRPr="00F24B6E" w:rsidRDefault="00F24B6E" w:rsidP="00EB2257">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Income is a "nominal account" (temporary) – its balance is closed to owner's equity at the end of the period</w:t>
      </w:r>
    </w:p>
    <w:p w:rsidR="00EB2257" w:rsidRDefault="00EB225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lastRenderedPageBreak/>
        <w:pict>
          <v:rect id="_x0000_i1030" style="width:0;height:.75pt" o:hralign="center" o:hrstd="t" o:hr="t" fillcolor="#a0a0a0" stroked="f"/>
        </w:pict>
      </w:r>
    </w:p>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t>Expenses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Definition:</w:t>
      </w:r>
      <w:r w:rsidRPr="00F24B6E">
        <w:rPr>
          <w:rFonts w:ascii="Segoe UI" w:eastAsia="Times New Roman" w:hAnsi="Segoe UI" w:cs="Segoe UI"/>
          <w:color w:val="0F1115"/>
          <w:sz w:val="24"/>
          <w:szCs w:val="24"/>
        </w:rPr>
        <w:t> Expenses are decreases in economic benefits during the accounting period in the form of outflows of assets or incurrences of liabilities that result in a decrease in owner's equity, other than distributions to the owner.</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In simpler terms: Expenses are the costs incurred to earn income.</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Characteristics of Expenses</w:t>
      </w:r>
    </w:p>
    <w:p w:rsidR="00F24B6E" w:rsidRPr="00F24B6E" w:rsidRDefault="00F24B6E" w:rsidP="00EB2257">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Expenses decrease owner's equity</w:t>
      </w:r>
    </w:p>
    <w:p w:rsidR="00F24B6E" w:rsidRPr="00F24B6E" w:rsidRDefault="00F24B6E" w:rsidP="00EB2257">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Expenses arise from the ordinary operations of the business</w:t>
      </w:r>
    </w:p>
    <w:p w:rsidR="00F24B6E" w:rsidRPr="00F24B6E" w:rsidRDefault="00F24B6E" w:rsidP="00EB2257">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Expenses do not include owner withdrawals (those also decrease equity but are not expenses)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Examples of Expense Accounts</w:t>
      </w:r>
    </w:p>
    <w:tbl>
      <w:tblPr>
        <w:tblW w:w="11280" w:type="dxa"/>
        <w:tblCellMar>
          <w:top w:w="15" w:type="dxa"/>
          <w:left w:w="15" w:type="dxa"/>
          <w:bottom w:w="15" w:type="dxa"/>
          <w:right w:w="15" w:type="dxa"/>
        </w:tblCellMar>
        <w:tblLook w:val="04A0" w:firstRow="1" w:lastRow="0" w:firstColumn="1" w:lastColumn="0" w:noHBand="0" w:noVBand="1"/>
      </w:tblPr>
      <w:tblGrid>
        <w:gridCol w:w="2470"/>
        <w:gridCol w:w="3733"/>
        <w:gridCol w:w="5077"/>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Example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 of Goods Sold (COGS)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Direct cost of inventory sold during the period</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Cost of merchandise purchased for resale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Salaries Expense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Payments to employees for their work</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Monthly payroll for staff</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Rent Expense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 of renting space for business operations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Monthly rent for store or office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Utilities Expense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 of electricity, water, internet, phone</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Monthly electric bill</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Supplies Expense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 of supplies consumed during the period</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Paper, ink, cleaning supplies used</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Advertising Expense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 of promoting products or services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Social media ads, billboards, print ads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lastRenderedPageBreak/>
              <w:t>Depreciation Expense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Allocation of the cost of PPE over its useful life</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Annual depreciation of equipment</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Insurance Expense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 of insurance coverage for the period</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Monthly portion of annual insurance premium</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Transportation Expense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 of delivering goods or business travel</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Fuel, shipping fees, fares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Repairs and Maintenance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 of maintaining equipment and facilities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Fixing a broken machine, painting the store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Taxes and Licenses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Business taxes, permits, and regulatory fees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560"/>
              <w:rPr>
                <w:rFonts w:ascii="Segoe UI" w:eastAsia="Times New Roman" w:hAnsi="Segoe UI" w:cs="Segoe UI"/>
                <w:sz w:val="23"/>
                <w:szCs w:val="23"/>
              </w:rPr>
            </w:pPr>
            <w:r w:rsidRPr="00F24B6E">
              <w:rPr>
                <w:rFonts w:ascii="Segoe UI" w:eastAsia="Times New Roman" w:hAnsi="Segoe UI" w:cs="Segoe UI"/>
                <w:sz w:val="23"/>
                <w:szCs w:val="23"/>
              </w:rPr>
              <w:t>Mayor's permit, annual registration fee</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Key Points About Expenses</w:t>
      </w:r>
    </w:p>
    <w:p w:rsidR="00F24B6E" w:rsidRPr="00F24B6E" w:rsidRDefault="00F24B6E" w:rsidP="00F24B6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Expenses appear on the income statement (statement of profit or loss)</w:t>
      </w:r>
    </w:p>
    <w:p w:rsidR="00F24B6E" w:rsidRPr="00F24B6E" w:rsidRDefault="00F24B6E" w:rsidP="00F24B6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Expenses have a normal debit balance (increases are recorded as debits)</w:t>
      </w:r>
    </w:p>
    <w:p w:rsidR="00F24B6E" w:rsidRPr="00F24B6E" w:rsidRDefault="00F24B6E" w:rsidP="00F24B6E">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Expenses are "nominal accounts" (temporary) – their balances are closed to owner's equity at the end of the period</w:t>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pict>
          <v:rect id="_x0000_i1031" style="width:0;height:.75pt" o:hralign="center" o:hrstd="t" o:hr="t" fillcolor="#a0a0a0" stroked="f"/>
        </w:pict>
      </w:r>
    </w:p>
    <w:p w:rsidR="00F24B6E" w:rsidRPr="00F24B6E" w:rsidRDefault="00F24B6E" w:rsidP="00F24B6E">
      <w:pPr>
        <w:shd w:val="clear" w:color="auto" w:fill="FFFFFF"/>
        <w:spacing w:before="480" w:after="240" w:line="480" w:lineRule="atLeast"/>
        <w:outlineLvl w:val="1"/>
        <w:rPr>
          <w:rFonts w:ascii="Segoe UI" w:eastAsia="Times New Roman" w:hAnsi="Segoe UI" w:cs="Segoe UI"/>
          <w:b/>
          <w:bCs/>
          <w:color w:val="0F1115"/>
          <w:sz w:val="33"/>
          <w:szCs w:val="33"/>
        </w:rPr>
      </w:pPr>
      <w:r w:rsidRPr="00F24B6E">
        <w:rPr>
          <w:rFonts w:ascii="Segoe UI" w:eastAsia="Times New Roman" w:hAnsi="Segoe UI" w:cs="Segoe UI"/>
          <w:b/>
          <w:bCs/>
          <w:color w:val="0F1115"/>
          <w:sz w:val="33"/>
          <w:szCs w:val="33"/>
        </w:rPr>
        <w:t>Part 2: Classification of Accounts – Real Accounts vs. Nominal Accounts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Accounts are classified into two main categories based on whether they are permanent or temporary. This distinction is important because it determines how accounts are treated at the end of an accounting period.</w:t>
      </w:r>
    </w:p>
    <w:p w:rsidR="00EB2257" w:rsidRDefault="00EB225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lastRenderedPageBreak/>
        <w:t>Real Accounts (Permanent Accounts)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Definition:</w:t>
      </w:r>
      <w:r w:rsidRPr="00F24B6E">
        <w:rPr>
          <w:rFonts w:ascii="Segoe UI" w:eastAsia="Times New Roman" w:hAnsi="Segoe UI" w:cs="Segoe UI"/>
          <w:color w:val="0F1115"/>
          <w:sz w:val="24"/>
          <w:szCs w:val="24"/>
        </w:rPr>
        <w:t> Real accounts are accounts that appear on the balance sheet. Their balances are not closed at the end of the accounting period. Instead, they carry forward (roll over) to the next accounting period.</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Characteristics of Real Accounts</w:t>
      </w:r>
    </w:p>
    <w:tbl>
      <w:tblPr>
        <w:tblW w:w="11280" w:type="dxa"/>
        <w:tblCellMar>
          <w:top w:w="15" w:type="dxa"/>
          <w:left w:w="15" w:type="dxa"/>
          <w:bottom w:w="15" w:type="dxa"/>
          <w:right w:w="15" w:type="dxa"/>
        </w:tblCellMar>
        <w:tblLook w:val="04A0" w:firstRow="1" w:lastRow="0" w:firstColumn="1" w:lastColumn="0" w:noHBand="0" w:noVBand="1"/>
      </w:tblPr>
      <w:tblGrid>
        <w:gridCol w:w="3207"/>
        <w:gridCol w:w="8073"/>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Explanation</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Also called</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Permanent accounts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Where they appear</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Balance sheet (statement of financial position)</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Do they close at period end?</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No – balances carry forward to the next period</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Examples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All asset accounts, all liability accounts, owner's capital account</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Why Real Accounts Are Not Closed</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The balance sheet shows the financial position of the business at a specific point in time. The assets, liabilities, and capital of the business continue from one period to the next. For example, cash does not disappear at the end of the year. It remains in the bank account and appears on the next year's balance sheet.</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Examples of Real Accounts</w:t>
      </w:r>
    </w:p>
    <w:tbl>
      <w:tblPr>
        <w:tblW w:w="11280" w:type="dxa"/>
        <w:tblCellMar>
          <w:top w:w="15" w:type="dxa"/>
          <w:left w:w="15" w:type="dxa"/>
          <w:bottom w:w="15" w:type="dxa"/>
          <w:right w:w="15" w:type="dxa"/>
        </w:tblCellMar>
        <w:tblLook w:val="04A0" w:firstRow="1" w:lastRow="0" w:firstColumn="1" w:lastColumn="0" w:noHBand="0" w:noVBand="1"/>
      </w:tblPr>
      <w:tblGrid>
        <w:gridCol w:w="1674"/>
        <w:gridCol w:w="9606"/>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 Examples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Assets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Cash, Accounts Receivable, Inventory, Equipment, Building, Land</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Liabilities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Accounts Payable, Salaries Payable, Loans Payable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Equity</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Capital, Retained Earnings</w:t>
            </w:r>
          </w:p>
        </w:tc>
      </w:tr>
    </w:tbl>
    <w:p w:rsidR="00EB2257" w:rsidRDefault="00EB2257" w:rsidP="00F24B6E">
      <w:pPr>
        <w:spacing w:before="480" w:after="480" w:line="240" w:lineRule="auto"/>
        <w:rPr>
          <w:rFonts w:ascii="Times New Roman" w:eastAsia="Times New Roman" w:hAnsi="Times New Roman" w:cs="Times New Roman"/>
          <w:sz w:val="24"/>
          <w:szCs w:val="24"/>
        </w:rPr>
      </w:pPr>
    </w:p>
    <w:p w:rsidR="00EB2257" w:rsidRDefault="00EB225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lastRenderedPageBreak/>
        <w:pict>
          <v:rect id="_x0000_i1032" style="width:0;height:.75pt" o:hralign="center" o:hrstd="t" o:hr="t" fillcolor="#a0a0a0" stroked="f"/>
        </w:pict>
      </w:r>
    </w:p>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t>Nominal Accounts (Temporary Accounts)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Definition:</w:t>
      </w:r>
      <w:r w:rsidRPr="00F24B6E">
        <w:rPr>
          <w:rFonts w:ascii="Segoe UI" w:eastAsia="Times New Roman" w:hAnsi="Segoe UI" w:cs="Segoe UI"/>
          <w:color w:val="0F1115"/>
          <w:sz w:val="24"/>
          <w:szCs w:val="24"/>
        </w:rPr>
        <w:t xml:space="preserve"> Nominal accounts are accounts that appear on the income statement. </w:t>
      </w:r>
      <w:r w:rsidR="00EB2257" w:rsidRPr="00EB2257">
        <w:rPr>
          <w:rFonts w:ascii="Arial" w:hAnsi="Arial" w:cs="Arial"/>
          <w:color w:val="0A0A0A"/>
          <w:sz w:val="24"/>
          <w:szCs w:val="24"/>
          <w:shd w:val="clear" w:color="auto" w:fill="FFFFFF"/>
        </w:rPr>
        <w:t xml:space="preserve">These accounts are only meant to measure financial performance for a single fiscal year or period. </w:t>
      </w:r>
      <w:r w:rsidRPr="00F24B6E">
        <w:rPr>
          <w:rFonts w:ascii="Segoe UI" w:eastAsia="Times New Roman" w:hAnsi="Segoe UI" w:cs="Segoe UI"/>
          <w:color w:val="0F1115"/>
          <w:sz w:val="24"/>
          <w:szCs w:val="24"/>
        </w:rPr>
        <w:t>Their balances are closed (zeroed out) at the end of the accounting period and transferred to owner's equity.</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Characteristics of Nominal Accounts</w:t>
      </w:r>
    </w:p>
    <w:tbl>
      <w:tblPr>
        <w:tblW w:w="11280" w:type="dxa"/>
        <w:tblCellMar>
          <w:top w:w="15" w:type="dxa"/>
          <w:left w:w="15" w:type="dxa"/>
          <w:bottom w:w="15" w:type="dxa"/>
          <w:right w:w="15" w:type="dxa"/>
        </w:tblCellMar>
        <w:tblLook w:val="04A0" w:firstRow="1" w:lastRow="0" w:firstColumn="1" w:lastColumn="0" w:noHBand="0" w:noVBand="1"/>
      </w:tblPr>
      <w:tblGrid>
        <w:gridCol w:w="3743"/>
        <w:gridCol w:w="7537"/>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Characteristic</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Explanation</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Also called</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Temporary accounts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Where they appear</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statement (statement of profit or loss)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Do they close at period end?</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Yes – balances are zeroed out and transferred to equity</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Examples</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All income accounts, all expense accounts, owner's drawings</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Why Nominal Accounts Are Closed</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The income statement shows performance over a specific period of time. Income and expenses from one period should not be mixed with those of the next period. Closing the accounts starts each new period with zero balances, so only the current period's transactions are recorded.</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Examples of Nominal Accounts</w:t>
      </w:r>
    </w:p>
    <w:tbl>
      <w:tblPr>
        <w:tblW w:w="11280" w:type="dxa"/>
        <w:tblCellMar>
          <w:top w:w="15" w:type="dxa"/>
          <w:left w:w="15" w:type="dxa"/>
          <w:bottom w:w="15" w:type="dxa"/>
          <w:right w:w="15" w:type="dxa"/>
        </w:tblCellMar>
        <w:tblLook w:val="04A0" w:firstRow="1" w:lastRow="0" w:firstColumn="1" w:lastColumn="0" w:noHBand="0" w:noVBand="1"/>
      </w:tblPr>
      <w:tblGrid>
        <w:gridCol w:w="1184"/>
        <w:gridCol w:w="10096"/>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Account Examples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Service Revenue, Sales Revenue, Rent Income, Interest Income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Expenses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Salaries Expense, Rent Expense, Utilities Expense, Supplies Expense</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Drawings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Owner's Drawings (also temporary, but not on income statement – closed directly to capital)</w:t>
            </w:r>
          </w:p>
        </w:tc>
      </w:tr>
    </w:tbl>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lastRenderedPageBreak/>
        <w:pict>
          <v:rect id="_x0000_i1033" style="width:0;height:.75pt" o:hralign="center" o:hrstd="t" o:hr="t" fillcolor="#a0a0a0" stroked="f"/>
        </w:pict>
      </w:r>
    </w:p>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t>Comparison of Real and Nominal Accounts</w:t>
      </w:r>
    </w:p>
    <w:tbl>
      <w:tblPr>
        <w:tblW w:w="11280" w:type="dxa"/>
        <w:tblCellMar>
          <w:top w:w="15" w:type="dxa"/>
          <w:left w:w="15" w:type="dxa"/>
          <w:bottom w:w="15" w:type="dxa"/>
          <w:right w:w="15" w:type="dxa"/>
        </w:tblCellMar>
        <w:tblLook w:val="04A0" w:firstRow="1" w:lastRow="0" w:firstColumn="1" w:lastColumn="0" w:noHBand="0" w:noVBand="1"/>
      </w:tblPr>
      <w:tblGrid>
        <w:gridCol w:w="2322"/>
        <w:gridCol w:w="3845"/>
        <w:gridCol w:w="5113"/>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Real Accounts</w:t>
            </w:r>
          </w:p>
        </w:tc>
        <w:tc>
          <w:tcPr>
            <w:tcW w:w="0" w:type="auto"/>
            <w:tcBorders>
              <w:top w:val="nil"/>
            </w:tcBorders>
            <w:tcMar>
              <w:top w:w="150" w:type="dxa"/>
              <w:left w:w="240" w:type="dxa"/>
              <w:bottom w:w="150" w:type="dxa"/>
              <w:right w:w="24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Nominal Accounts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Other name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Permanent accounts</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Temporary accounts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Financial statement</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Balance sheet</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Income statement</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Do they close at period end?</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 (balances carry forward)</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Yes (balances are zeroed out)</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Types of accounts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Assets, Liabilities, Owner's Capital</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Income, Expenses, Owner's Drawings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Normal balance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Assets = Debit; Liabilities = Credit; Capital = Credit</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Income = Credit; Expenses = Debit; Drawings = Debit</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What happens to balance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Rolls over to next period</w:t>
            </w:r>
          </w:p>
        </w:tc>
        <w:tc>
          <w:tcPr>
            <w:tcW w:w="0" w:type="auto"/>
            <w:tcMar>
              <w:top w:w="150" w:type="dxa"/>
              <w:left w:w="240" w:type="dxa"/>
              <w:bottom w:w="150" w:type="dxa"/>
              <w:right w:w="0" w:type="dxa"/>
            </w:tcMar>
            <w:vAlign w:val="center"/>
            <w:hideMark/>
          </w:tcPr>
          <w:p w:rsidR="00F24B6E" w:rsidRPr="00F24B6E" w:rsidRDefault="00F24B6E" w:rsidP="00EB2257">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Transferred (closed) to Owner's Capital</w:t>
            </w:r>
          </w:p>
        </w:tc>
      </w:tr>
    </w:tbl>
    <w:p w:rsidR="00F24B6E" w:rsidRPr="00F24B6E" w:rsidRDefault="00F24B6E" w:rsidP="00F24B6E">
      <w:pPr>
        <w:shd w:val="clear" w:color="auto" w:fill="FFFFFF"/>
        <w:spacing w:before="480" w:after="240" w:line="450" w:lineRule="atLeast"/>
        <w:outlineLvl w:val="2"/>
        <w:rPr>
          <w:rFonts w:ascii="Segoe UI" w:eastAsia="Times New Roman" w:hAnsi="Segoe UI" w:cs="Segoe UI"/>
          <w:b/>
          <w:bCs/>
          <w:color w:val="0F1115"/>
          <w:sz w:val="30"/>
          <w:szCs w:val="30"/>
        </w:rPr>
      </w:pPr>
      <w:r w:rsidRPr="00F24B6E">
        <w:rPr>
          <w:rFonts w:ascii="Segoe UI" w:eastAsia="Times New Roman" w:hAnsi="Segoe UI" w:cs="Segoe UI"/>
          <w:b/>
          <w:bCs/>
          <w:color w:val="0F1115"/>
          <w:sz w:val="30"/>
          <w:szCs w:val="30"/>
        </w:rPr>
        <w:t>The Closing Process for Nominal Accounts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At the end of each accounting period, the following steps occur:</w:t>
      </w:r>
    </w:p>
    <w:tbl>
      <w:tblPr>
        <w:tblW w:w="11280" w:type="dxa"/>
        <w:tblCellMar>
          <w:top w:w="15" w:type="dxa"/>
          <w:left w:w="15" w:type="dxa"/>
          <w:bottom w:w="15" w:type="dxa"/>
          <w:right w:w="15" w:type="dxa"/>
        </w:tblCellMar>
        <w:tblLook w:val="04A0" w:firstRow="1" w:lastRow="0" w:firstColumn="1" w:lastColumn="0" w:noHBand="0" w:noVBand="1"/>
      </w:tblPr>
      <w:tblGrid>
        <w:gridCol w:w="890"/>
        <w:gridCol w:w="10390"/>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Action</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Close all income accounts to a temporary clearing account (Income Summary)</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Close all expense accounts to Income Summary</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Close Income Summary (the net income or loss) to Owner's Capital</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Close Owner's Drawings directly to Owner's Capital</w:t>
            </w:r>
          </w:p>
        </w:tc>
      </w:tr>
    </w:tbl>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lastRenderedPageBreak/>
        <w:t>Result:</w:t>
      </w:r>
      <w:r w:rsidRPr="00F24B6E">
        <w:rPr>
          <w:rFonts w:ascii="Segoe UI" w:eastAsia="Times New Roman" w:hAnsi="Segoe UI" w:cs="Segoe UI"/>
          <w:color w:val="0F1115"/>
          <w:sz w:val="24"/>
          <w:szCs w:val="24"/>
        </w:rPr>
        <w:t> All nominal accounts have zero balances, ready for the next period. The owner's capital account now reflects the net income (or loss) and any withdrawals made during the period.</w:t>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pict>
          <v:rect id="_x0000_i1034" style="width:0;height:.75pt" o:hralign="center" o:hrstd="t" o:hr="t" fillcolor="#a0a0a0" stroked="f"/>
        </w:pict>
      </w:r>
    </w:p>
    <w:p w:rsidR="00F24B6E" w:rsidRPr="00F24B6E" w:rsidRDefault="00F24B6E" w:rsidP="00F24B6E">
      <w:pPr>
        <w:shd w:val="clear" w:color="auto" w:fill="FFFFFF"/>
        <w:spacing w:before="480" w:after="240" w:line="480" w:lineRule="atLeast"/>
        <w:outlineLvl w:val="1"/>
        <w:rPr>
          <w:rFonts w:ascii="Segoe UI" w:eastAsia="Times New Roman" w:hAnsi="Segoe UI" w:cs="Segoe UI"/>
          <w:b/>
          <w:bCs/>
          <w:color w:val="0F1115"/>
          <w:sz w:val="33"/>
          <w:szCs w:val="33"/>
        </w:rPr>
      </w:pPr>
      <w:r w:rsidRPr="00F24B6E">
        <w:rPr>
          <w:rFonts w:ascii="Segoe UI" w:eastAsia="Times New Roman" w:hAnsi="Segoe UI" w:cs="Segoe UI"/>
          <w:b/>
          <w:bCs/>
          <w:color w:val="0F1115"/>
          <w:sz w:val="33"/>
          <w:szCs w:val="33"/>
        </w:rPr>
        <w:t>Summary Table: The Five Major Accounts</w:t>
      </w:r>
    </w:p>
    <w:tbl>
      <w:tblPr>
        <w:tblW w:w="0" w:type="auto"/>
        <w:tblCellMar>
          <w:top w:w="15" w:type="dxa"/>
          <w:left w:w="15" w:type="dxa"/>
          <w:bottom w:w="15" w:type="dxa"/>
          <w:right w:w="15" w:type="dxa"/>
        </w:tblCellMar>
        <w:tblLook w:val="04A0" w:firstRow="1" w:lastRow="0" w:firstColumn="1" w:lastColumn="0" w:noHBand="0" w:noVBand="1"/>
      </w:tblPr>
      <w:tblGrid>
        <w:gridCol w:w="1527"/>
        <w:gridCol w:w="2888"/>
        <w:gridCol w:w="1541"/>
        <w:gridCol w:w="1846"/>
        <w:gridCol w:w="1798"/>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Account Type</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Normal Balance</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Financial Statement</w:t>
            </w:r>
          </w:p>
        </w:tc>
        <w:tc>
          <w:tcPr>
            <w:tcW w:w="0" w:type="auto"/>
            <w:tcBorders>
              <w:top w:val="nil"/>
            </w:tcBorders>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Real or Nominal?</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Assets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Resources owned or controlled by the business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Debit</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Balance sheet</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Real (Permanent)</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Liabilities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Obligations owed to others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Balance sheet</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Real (Permanent)</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Equity</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claim on business assets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Balance sheet</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Real (Permanent)</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(Revenue)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Earnings from selling goods or services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statement</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Nominal (Temporary)</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Expenses</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Costs incurred to earn income</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Debit</w:t>
            </w:r>
          </w:p>
        </w:tc>
        <w:tc>
          <w:tcPr>
            <w:tcW w:w="0" w:type="auto"/>
            <w:tcMar>
              <w:top w:w="150" w:type="dxa"/>
              <w:left w:w="24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statement</w:t>
            </w:r>
          </w:p>
        </w:tc>
        <w:tc>
          <w:tcPr>
            <w:tcW w:w="0" w:type="auto"/>
            <w:tcMar>
              <w:top w:w="150" w:type="dxa"/>
              <w:left w:w="240" w:type="dxa"/>
              <w:bottom w:w="150" w:type="dxa"/>
              <w:right w:w="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Nominal (Temporary)</w:t>
            </w:r>
          </w:p>
        </w:tc>
      </w:tr>
    </w:tbl>
    <w:p w:rsidR="00EB2257" w:rsidRDefault="00EB2257" w:rsidP="00F24B6E">
      <w:pPr>
        <w:spacing w:before="480" w:after="480" w:line="240" w:lineRule="auto"/>
        <w:rPr>
          <w:rFonts w:ascii="Times New Roman" w:eastAsia="Times New Roman" w:hAnsi="Times New Roman" w:cs="Times New Roman"/>
          <w:sz w:val="24"/>
          <w:szCs w:val="24"/>
        </w:rPr>
      </w:pPr>
    </w:p>
    <w:p w:rsidR="00EB2257" w:rsidRDefault="00EB225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lastRenderedPageBreak/>
        <w:pict>
          <v:rect id="_x0000_i1035" style="width:0;height:.75pt" o:hralign="center" o:hrstd="t" o:hr="t" fillcolor="#a0a0a0" stroked="f"/>
        </w:pict>
      </w:r>
    </w:p>
    <w:p w:rsidR="00F24B6E" w:rsidRPr="00F24B6E" w:rsidRDefault="00F24B6E" w:rsidP="00F24B6E">
      <w:pPr>
        <w:shd w:val="clear" w:color="auto" w:fill="FFFFFF"/>
        <w:spacing w:before="480" w:after="240" w:line="480" w:lineRule="atLeast"/>
        <w:outlineLvl w:val="1"/>
        <w:rPr>
          <w:rFonts w:ascii="Segoe UI" w:eastAsia="Times New Roman" w:hAnsi="Segoe UI" w:cs="Segoe UI"/>
          <w:b/>
          <w:bCs/>
          <w:color w:val="0F1115"/>
          <w:sz w:val="33"/>
          <w:szCs w:val="33"/>
        </w:rPr>
      </w:pPr>
      <w:r w:rsidRPr="00F24B6E">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078"/>
        <w:gridCol w:w="9202"/>
      </w:tblGrid>
      <w:tr w:rsidR="00F24B6E" w:rsidRPr="00F24B6E" w:rsidTr="00F24B6E">
        <w:trPr>
          <w:tblHeader/>
        </w:trPr>
        <w:tc>
          <w:tcPr>
            <w:tcW w:w="0" w:type="auto"/>
            <w:tcBorders>
              <w:top w:val="nil"/>
            </w:tcBorders>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Definition</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Asset</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A resource controlled by the business that is expected to provide future economic benefits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Liability</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An obligation of the business to transfer economic resources to another entity</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Owner's equity</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The residual interest in the assets after deducting liabilities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Income (Revenue)</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Increase in economic benefits from ordinary business activities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Expense</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Decrease in economic benefits from ordinary business activities</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Current asset</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Asset expected to be converted to cash or used within one year</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Non-current asset</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Asset that will provide benefits for more than one year</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Current liability</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Obligation expected to be settled within one year</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Non-current liability</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Obligation that will be settled beyond one year</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Real account</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Permanent account on the balance sheet; balances carry forward</w:t>
            </w:r>
          </w:p>
        </w:tc>
      </w:tr>
      <w:tr w:rsidR="00F24B6E" w:rsidRPr="00F24B6E" w:rsidTr="00F24B6E">
        <w:tc>
          <w:tcPr>
            <w:tcW w:w="0" w:type="auto"/>
            <w:tcMar>
              <w:top w:w="150" w:type="dxa"/>
              <w:left w:w="0" w:type="dxa"/>
              <w:bottom w:w="150" w:type="dxa"/>
              <w:right w:w="240" w:type="dxa"/>
            </w:tcMar>
            <w:vAlign w:val="center"/>
            <w:hideMark/>
          </w:tcPr>
          <w:p w:rsidR="00F24B6E" w:rsidRPr="00F24B6E" w:rsidRDefault="00F24B6E" w:rsidP="00F24B6E">
            <w:pPr>
              <w:spacing w:after="0" w:line="375" w:lineRule="atLeast"/>
              <w:rPr>
                <w:rFonts w:ascii="Segoe UI" w:eastAsia="Times New Roman" w:hAnsi="Segoe UI" w:cs="Segoe UI"/>
                <w:sz w:val="23"/>
                <w:szCs w:val="23"/>
              </w:rPr>
            </w:pPr>
            <w:r w:rsidRPr="00F24B6E">
              <w:rPr>
                <w:rFonts w:ascii="Segoe UI" w:eastAsia="Times New Roman" w:hAnsi="Segoe UI" w:cs="Segoe UI"/>
                <w:sz w:val="23"/>
                <w:szCs w:val="23"/>
              </w:rPr>
              <w:t>Nominal account</w:t>
            </w:r>
          </w:p>
        </w:tc>
        <w:tc>
          <w:tcPr>
            <w:tcW w:w="0" w:type="auto"/>
            <w:tcMar>
              <w:top w:w="150" w:type="dxa"/>
              <w:left w:w="240" w:type="dxa"/>
              <w:bottom w:w="150" w:type="dxa"/>
              <w:right w:w="0" w:type="dxa"/>
            </w:tcMar>
            <w:vAlign w:val="center"/>
            <w:hideMark/>
          </w:tcPr>
          <w:p w:rsidR="00F24B6E" w:rsidRPr="00F24B6E" w:rsidRDefault="00F24B6E" w:rsidP="00374626">
            <w:pPr>
              <w:spacing w:after="0" w:line="375" w:lineRule="atLeast"/>
              <w:ind w:right="1320"/>
              <w:rPr>
                <w:rFonts w:ascii="Segoe UI" w:eastAsia="Times New Roman" w:hAnsi="Segoe UI" w:cs="Segoe UI"/>
                <w:sz w:val="23"/>
                <w:szCs w:val="23"/>
              </w:rPr>
            </w:pPr>
            <w:r w:rsidRPr="00F24B6E">
              <w:rPr>
                <w:rFonts w:ascii="Segoe UI" w:eastAsia="Times New Roman" w:hAnsi="Segoe UI" w:cs="Segoe UI"/>
                <w:sz w:val="23"/>
                <w:szCs w:val="23"/>
              </w:rPr>
              <w:t>Temporary account on the income statement; balances are closed</w:t>
            </w:r>
          </w:p>
        </w:tc>
      </w:tr>
    </w:tbl>
    <w:p w:rsidR="00374626" w:rsidRDefault="00374626" w:rsidP="00F24B6E">
      <w:pPr>
        <w:spacing w:before="480" w:after="480" w:line="240" w:lineRule="auto"/>
        <w:rPr>
          <w:rFonts w:ascii="Times New Roman" w:eastAsia="Times New Roman" w:hAnsi="Times New Roman" w:cs="Times New Roman"/>
          <w:sz w:val="24"/>
          <w:szCs w:val="24"/>
        </w:rPr>
      </w:pPr>
    </w:p>
    <w:p w:rsidR="00374626" w:rsidRDefault="0037462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24B6E" w:rsidRPr="00F24B6E" w:rsidRDefault="00F24B6E" w:rsidP="00F24B6E">
      <w:pPr>
        <w:spacing w:before="480" w:after="480" w:line="240" w:lineRule="auto"/>
        <w:rPr>
          <w:rFonts w:ascii="Times New Roman" w:eastAsia="Times New Roman" w:hAnsi="Times New Roman" w:cs="Times New Roman"/>
          <w:sz w:val="24"/>
          <w:szCs w:val="24"/>
        </w:rPr>
      </w:pPr>
      <w:r w:rsidRPr="00F24B6E">
        <w:rPr>
          <w:rFonts w:ascii="Times New Roman" w:eastAsia="Times New Roman" w:hAnsi="Times New Roman" w:cs="Times New Roman"/>
          <w:sz w:val="24"/>
          <w:szCs w:val="24"/>
        </w:rPr>
        <w:lastRenderedPageBreak/>
        <w:pict>
          <v:rect id="_x0000_i1036" style="width:0;height:.75pt" o:hralign="center" o:hrstd="t" o:hr="t" fillcolor="#a0a0a0" stroked="f"/>
        </w:pict>
      </w:r>
    </w:p>
    <w:p w:rsidR="00F24B6E" w:rsidRPr="00F24B6E" w:rsidRDefault="00F24B6E" w:rsidP="00F24B6E">
      <w:pPr>
        <w:shd w:val="clear" w:color="auto" w:fill="FFFFFF"/>
        <w:spacing w:before="480" w:after="240" w:line="480" w:lineRule="atLeast"/>
        <w:outlineLvl w:val="1"/>
        <w:rPr>
          <w:rFonts w:ascii="Segoe UI" w:eastAsia="Times New Roman" w:hAnsi="Segoe UI" w:cs="Segoe UI"/>
          <w:b/>
          <w:bCs/>
          <w:color w:val="0F1115"/>
          <w:sz w:val="33"/>
          <w:szCs w:val="33"/>
        </w:rPr>
      </w:pPr>
      <w:r w:rsidRPr="00F24B6E">
        <w:rPr>
          <w:rFonts w:ascii="Segoe UI" w:eastAsia="Times New Roman" w:hAnsi="Segoe UI" w:cs="Segoe UI"/>
          <w:b/>
          <w:bCs/>
          <w:color w:val="0F1115"/>
          <w:sz w:val="33"/>
          <w:szCs w:val="33"/>
        </w:rPr>
        <w:t>Review Questions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1.</w:t>
      </w:r>
      <w:r w:rsidRPr="00F24B6E">
        <w:rPr>
          <w:rFonts w:ascii="Segoe UI" w:eastAsia="Times New Roman" w:hAnsi="Segoe UI" w:cs="Segoe UI"/>
          <w:color w:val="0F1115"/>
          <w:sz w:val="24"/>
          <w:szCs w:val="24"/>
        </w:rPr>
        <w:t> What are the five major types of accounts? For each type, state whether its normal balance is debit or credit.</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2.</w:t>
      </w:r>
      <w:r w:rsidRPr="00F24B6E">
        <w:rPr>
          <w:rFonts w:ascii="Segoe UI" w:eastAsia="Times New Roman" w:hAnsi="Segoe UI" w:cs="Segoe UI"/>
          <w:color w:val="0F1115"/>
          <w:sz w:val="24"/>
          <w:szCs w:val="24"/>
        </w:rPr>
        <w:t> Define assets. Give three examples of current assets and two examples of non-current assets.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3.</w:t>
      </w:r>
      <w:r w:rsidRPr="00F24B6E">
        <w:rPr>
          <w:rFonts w:ascii="Segoe UI" w:eastAsia="Times New Roman" w:hAnsi="Segoe UI" w:cs="Segoe UI"/>
          <w:color w:val="0F1115"/>
          <w:sz w:val="24"/>
          <w:szCs w:val="24"/>
        </w:rPr>
        <w:t> Define liabilities. Give three examples of current liabilities and one example of a non-current liability.</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4.</w:t>
      </w:r>
      <w:r w:rsidRPr="00F24B6E">
        <w:rPr>
          <w:rFonts w:ascii="Segoe UI" w:eastAsia="Times New Roman" w:hAnsi="Segoe UI" w:cs="Segoe UI"/>
          <w:color w:val="0F1115"/>
          <w:sz w:val="24"/>
          <w:szCs w:val="24"/>
        </w:rPr>
        <w:t> What is the accounting equation? How are income and expenses related to owner's equity?</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5.</w:t>
      </w:r>
      <w:r w:rsidRPr="00F24B6E">
        <w:rPr>
          <w:rFonts w:ascii="Segoe UI" w:eastAsia="Times New Roman" w:hAnsi="Segoe UI" w:cs="Segoe UI"/>
          <w:color w:val="0F1115"/>
          <w:sz w:val="24"/>
          <w:szCs w:val="24"/>
        </w:rPr>
        <w:t> A business earns ₱500,000 in service revenue and incurs ₱300,000 in expenses. Does owner's equity increase or decrease? By how much?</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6.</w:t>
      </w:r>
      <w:r w:rsidRPr="00F24B6E">
        <w:rPr>
          <w:rFonts w:ascii="Segoe UI" w:eastAsia="Times New Roman" w:hAnsi="Segoe UI" w:cs="Segoe UI"/>
          <w:color w:val="0F1115"/>
          <w:sz w:val="24"/>
          <w:szCs w:val="24"/>
        </w:rPr>
        <w:t> What is the difference between a real account and a nominal account? Provide two examples of each.</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7.</w:t>
      </w:r>
      <w:r w:rsidRPr="00F24B6E">
        <w:rPr>
          <w:rFonts w:ascii="Segoe UI" w:eastAsia="Times New Roman" w:hAnsi="Segoe UI" w:cs="Segoe UI"/>
          <w:color w:val="0F1115"/>
          <w:sz w:val="24"/>
          <w:szCs w:val="24"/>
        </w:rPr>
        <w:t> Why are nominal accounts "closed" at the end of the accounting period? What happens to their balances?</w:t>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8.</w:t>
      </w:r>
      <w:r w:rsidRPr="00F24B6E">
        <w:rPr>
          <w:rFonts w:ascii="Segoe UI" w:eastAsia="Times New Roman" w:hAnsi="Segoe UI" w:cs="Segoe UI"/>
          <w:color w:val="0F1115"/>
          <w:sz w:val="24"/>
          <w:szCs w:val="24"/>
        </w:rPr>
        <w:t> Classify each of the following accounts as Asset, Liability, Owner's Equity, Income, or Expense:</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(a) Cash</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(b) Accounts Payable</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(c) Service Revenue</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(d) Salaries Expense</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(e) Owner's Capital</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(f) Inventory</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(g) Loans Payable (due in 3 years)</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(h) Rent Expense</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(i) Accounts Receivable</w:t>
      </w:r>
    </w:p>
    <w:p w:rsidR="00F24B6E" w:rsidRPr="00F24B6E" w:rsidRDefault="00F24B6E" w:rsidP="00374626">
      <w:pPr>
        <w:numPr>
          <w:ilvl w:val="0"/>
          <w:numId w:val="14"/>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F24B6E">
        <w:rPr>
          <w:rFonts w:ascii="Segoe UI" w:eastAsia="Times New Roman" w:hAnsi="Segoe UI" w:cs="Segoe UI"/>
          <w:color w:val="0F1115"/>
          <w:sz w:val="24"/>
          <w:szCs w:val="24"/>
        </w:rPr>
        <w:t>(j) Unearned Revenue</w:t>
      </w:r>
    </w:p>
    <w:p w:rsidR="00F24B6E" w:rsidRPr="00F24B6E" w:rsidRDefault="00F24B6E" w:rsidP="00F24B6E">
      <w:pPr>
        <w:spacing w:after="0" w:line="240" w:lineRule="auto"/>
        <w:rPr>
          <w:rFonts w:ascii="Times New Roman" w:eastAsia="Times New Roman" w:hAnsi="Times New Roman" w:cs="Times New Roman"/>
          <w:sz w:val="24"/>
          <w:szCs w:val="24"/>
        </w:rPr>
      </w:pPr>
      <w:r w:rsidRPr="00F24B6E">
        <w:rPr>
          <w:rFonts w:ascii="Segoe UI" w:eastAsia="Times New Roman" w:hAnsi="Segoe UI" w:cs="Segoe UI"/>
          <w:color w:val="0F1115"/>
          <w:sz w:val="24"/>
          <w:szCs w:val="24"/>
        </w:rPr>
        <w:br/>
      </w:r>
    </w:p>
    <w:p w:rsidR="00F24B6E" w:rsidRPr="00F24B6E" w:rsidRDefault="00F24B6E" w:rsidP="00F24B6E">
      <w:pPr>
        <w:shd w:val="clear" w:color="auto" w:fill="FFFFFF"/>
        <w:spacing w:before="240" w:after="240"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lastRenderedPageBreak/>
        <w:t>9.</w:t>
      </w:r>
      <w:r w:rsidRPr="00F24B6E">
        <w:rPr>
          <w:rFonts w:ascii="Segoe UI" w:eastAsia="Times New Roman" w:hAnsi="Segoe UI" w:cs="Segoe UI"/>
          <w:color w:val="0F1115"/>
          <w:sz w:val="24"/>
          <w:szCs w:val="24"/>
        </w:rPr>
        <w:t> For each account in question 8, state whether it is a real account or a nominal account.</w:t>
      </w:r>
    </w:p>
    <w:p w:rsidR="00F24B6E" w:rsidRPr="00F24B6E" w:rsidRDefault="00F24B6E" w:rsidP="00F24B6E">
      <w:pPr>
        <w:shd w:val="clear" w:color="auto" w:fill="FFFFFF"/>
        <w:spacing w:before="240" w:after="100" w:afterAutospacing="1" w:line="240" w:lineRule="auto"/>
        <w:rPr>
          <w:rFonts w:ascii="Segoe UI" w:eastAsia="Times New Roman" w:hAnsi="Segoe UI" w:cs="Segoe UI"/>
          <w:color w:val="0F1115"/>
          <w:sz w:val="24"/>
          <w:szCs w:val="24"/>
        </w:rPr>
      </w:pPr>
      <w:r w:rsidRPr="00F24B6E">
        <w:rPr>
          <w:rFonts w:ascii="Segoe UI" w:eastAsia="Times New Roman" w:hAnsi="Segoe UI" w:cs="Segoe UI"/>
          <w:b/>
          <w:bCs/>
          <w:color w:val="0F1115"/>
          <w:sz w:val="24"/>
          <w:szCs w:val="24"/>
        </w:rPr>
        <w:t>10.</w:t>
      </w:r>
      <w:r w:rsidRPr="00F24B6E">
        <w:rPr>
          <w:rFonts w:ascii="Segoe UI" w:eastAsia="Times New Roman" w:hAnsi="Segoe UI" w:cs="Segoe UI"/>
          <w:color w:val="0F1115"/>
          <w:sz w:val="24"/>
          <w:szCs w:val="24"/>
        </w:rPr>
        <w:t> Application question: A small business has the following balances at year-end: Cash ₱100,000; Inventory ₱50,000; Accounts Payable ₱30,000; Owner's Capital ₱80,000; Service Revenue ₱200,000; Salaries Expense ₱80,000; Rent Expense ₱40,000; Utilities Expense ₱20,000. Identify which accounts are real and which are nominal. Calculate the net income. After closing entries, what will be the new balance of Owner's Capital?</w:t>
      </w:r>
    </w:p>
    <w:p w:rsidR="00C429FE" w:rsidRPr="00F24B6E" w:rsidRDefault="00C429FE" w:rsidP="00F24B6E">
      <w:bookmarkStart w:id="0" w:name="_GoBack"/>
      <w:bookmarkEnd w:id="0"/>
    </w:p>
    <w:sectPr w:rsidR="00C429FE" w:rsidRPr="00F24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10"/>
  </w:num>
  <w:num w:numId="4">
    <w:abstractNumId w:val="4"/>
  </w:num>
  <w:num w:numId="5">
    <w:abstractNumId w:val="1"/>
  </w:num>
  <w:num w:numId="6">
    <w:abstractNumId w:val="8"/>
  </w:num>
  <w:num w:numId="7">
    <w:abstractNumId w:val="6"/>
  </w:num>
  <w:num w:numId="8">
    <w:abstractNumId w:val="9"/>
  </w:num>
  <w:num w:numId="9">
    <w:abstractNumId w:val="5"/>
  </w:num>
  <w:num w:numId="10">
    <w:abstractNumId w:val="2"/>
  </w:num>
  <w:num w:numId="11">
    <w:abstractNumId w:val="7"/>
  </w:num>
  <w:num w:numId="12">
    <w:abstractNumId w:val="11"/>
  </w:num>
  <w:num w:numId="13">
    <w:abstractNumId w:val="3"/>
  </w:num>
  <w:num w:numId="14">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55E35"/>
    <w:rsid w:val="0016471F"/>
    <w:rsid w:val="0016482E"/>
    <w:rsid w:val="00166E62"/>
    <w:rsid w:val="00173E7D"/>
    <w:rsid w:val="001E51B7"/>
    <w:rsid w:val="00201B49"/>
    <w:rsid w:val="00204FB6"/>
    <w:rsid w:val="002068BA"/>
    <w:rsid w:val="00222705"/>
    <w:rsid w:val="002248DA"/>
    <w:rsid w:val="00233CF7"/>
    <w:rsid w:val="002B093A"/>
    <w:rsid w:val="002B4138"/>
    <w:rsid w:val="002B46AB"/>
    <w:rsid w:val="002B7827"/>
    <w:rsid w:val="002D577F"/>
    <w:rsid w:val="002F623A"/>
    <w:rsid w:val="00313B88"/>
    <w:rsid w:val="00340F5A"/>
    <w:rsid w:val="00374626"/>
    <w:rsid w:val="003860CE"/>
    <w:rsid w:val="003A629C"/>
    <w:rsid w:val="003C46C1"/>
    <w:rsid w:val="003E7C72"/>
    <w:rsid w:val="003F7A1C"/>
    <w:rsid w:val="004069AB"/>
    <w:rsid w:val="00424A65"/>
    <w:rsid w:val="00451783"/>
    <w:rsid w:val="0045426C"/>
    <w:rsid w:val="0047277A"/>
    <w:rsid w:val="00472FC0"/>
    <w:rsid w:val="00481143"/>
    <w:rsid w:val="00485F67"/>
    <w:rsid w:val="004B4BCB"/>
    <w:rsid w:val="004D3820"/>
    <w:rsid w:val="004E0D92"/>
    <w:rsid w:val="005005F6"/>
    <w:rsid w:val="0050777B"/>
    <w:rsid w:val="005103DB"/>
    <w:rsid w:val="00510A7C"/>
    <w:rsid w:val="00585880"/>
    <w:rsid w:val="005B0C1E"/>
    <w:rsid w:val="005C0B78"/>
    <w:rsid w:val="005C2C00"/>
    <w:rsid w:val="005E5C7A"/>
    <w:rsid w:val="00602562"/>
    <w:rsid w:val="00612234"/>
    <w:rsid w:val="00613CC1"/>
    <w:rsid w:val="00615BBF"/>
    <w:rsid w:val="006351DE"/>
    <w:rsid w:val="006402B2"/>
    <w:rsid w:val="006740EC"/>
    <w:rsid w:val="00677DA4"/>
    <w:rsid w:val="00691A44"/>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7F709C"/>
    <w:rsid w:val="00823BE7"/>
    <w:rsid w:val="008339E0"/>
    <w:rsid w:val="008404AC"/>
    <w:rsid w:val="00882BD0"/>
    <w:rsid w:val="00884D8E"/>
    <w:rsid w:val="00891F2B"/>
    <w:rsid w:val="008E299B"/>
    <w:rsid w:val="008F3958"/>
    <w:rsid w:val="009A4F55"/>
    <w:rsid w:val="009A6C56"/>
    <w:rsid w:val="009B19AB"/>
    <w:rsid w:val="009C08F8"/>
    <w:rsid w:val="009D1DC8"/>
    <w:rsid w:val="009E14BA"/>
    <w:rsid w:val="009E6347"/>
    <w:rsid w:val="00A450A6"/>
    <w:rsid w:val="00A643DD"/>
    <w:rsid w:val="00A81D65"/>
    <w:rsid w:val="00AA2A44"/>
    <w:rsid w:val="00AD774B"/>
    <w:rsid w:val="00B276A8"/>
    <w:rsid w:val="00B322D7"/>
    <w:rsid w:val="00B57D64"/>
    <w:rsid w:val="00BA0377"/>
    <w:rsid w:val="00BB29BE"/>
    <w:rsid w:val="00BD60E9"/>
    <w:rsid w:val="00C06257"/>
    <w:rsid w:val="00C14691"/>
    <w:rsid w:val="00C16041"/>
    <w:rsid w:val="00C21B8A"/>
    <w:rsid w:val="00C233A3"/>
    <w:rsid w:val="00C429FE"/>
    <w:rsid w:val="00C61AED"/>
    <w:rsid w:val="00C6299A"/>
    <w:rsid w:val="00C66E07"/>
    <w:rsid w:val="00C75B03"/>
    <w:rsid w:val="00C804B6"/>
    <w:rsid w:val="00C8457C"/>
    <w:rsid w:val="00C97053"/>
    <w:rsid w:val="00CB23CC"/>
    <w:rsid w:val="00CB62A9"/>
    <w:rsid w:val="00CC111C"/>
    <w:rsid w:val="00CC48FA"/>
    <w:rsid w:val="00CE59A1"/>
    <w:rsid w:val="00CE7DD8"/>
    <w:rsid w:val="00CF5652"/>
    <w:rsid w:val="00CF7E90"/>
    <w:rsid w:val="00D801BE"/>
    <w:rsid w:val="00D94418"/>
    <w:rsid w:val="00DA5351"/>
    <w:rsid w:val="00DB7E15"/>
    <w:rsid w:val="00DD0D9F"/>
    <w:rsid w:val="00DE0C8E"/>
    <w:rsid w:val="00DF00CC"/>
    <w:rsid w:val="00E0097D"/>
    <w:rsid w:val="00E3256C"/>
    <w:rsid w:val="00E41F60"/>
    <w:rsid w:val="00E45437"/>
    <w:rsid w:val="00E46A58"/>
    <w:rsid w:val="00E909B0"/>
    <w:rsid w:val="00E95760"/>
    <w:rsid w:val="00EA0456"/>
    <w:rsid w:val="00EA14E0"/>
    <w:rsid w:val="00EB2257"/>
    <w:rsid w:val="00EB7313"/>
    <w:rsid w:val="00F111C3"/>
    <w:rsid w:val="00F12CE5"/>
    <w:rsid w:val="00F24B6E"/>
    <w:rsid w:val="00F549F1"/>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18</Pages>
  <Words>2959</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9</cp:revision>
  <cp:lastPrinted>2026-05-21T09:26:00Z</cp:lastPrinted>
  <dcterms:created xsi:type="dcterms:W3CDTF">2026-05-21T08:55:00Z</dcterms:created>
  <dcterms:modified xsi:type="dcterms:W3CDTF">2026-05-21T09:27:00Z</dcterms:modified>
</cp:coreProperties>
</file>