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2C99" w:rsidRDefault="00954504" w:rsidP="00682C99">
      <w:pPr>
        <w:spacing w:before="480" w:after="480" w:line="240" w:lineRule="auto"/>
        <w:rPr>
          <w:rFonts w:ascii="Segoe UI" w:eastAsia="Times New Roman" w:hAnsi="Segoe UI" w:cs="Segoe UI"/>
          <w:b/>
          <w:bCs/>
          <w:color w:val="0F1115"/>
          <w:kern w:val="36"/>
          <w:sz w:val="36"/>
          <w:szCs w:val="36"/>
        </w:rPr>
      </w:pPr>
      <w:bookmarkStart w:id="0" w:name="_GoBack"/>
      <w:r w:rsidRPr="00954504">
        <w:rPr>
          <w:rFonts w:ascii="Segoe UI" w:eastAsia="Times New Roman" w:hAnsi="Segoe UI" w:cs="Segoe UI"/>
          <w:b/>
          <w:bCs/>
          <w:color w:val="0F1115"/>
          <w:kern w:val="36"/>
          <w:sz w:val="36"/>
          <w:szCs w:val="36"/>
        </w:rPr>
        <w:t>Understanding and Preparing Financial Statements</w:t>
      </w:r>
      <w:bookmarkEnd w:id="0"/>
    </w:p>
    <w:p w:rsidR="00682C99" w:rsidRPr="0050777B" w:rsidRDefault="00682C99" w:rsidP="00682C9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75pt" o:hralign="center" o:hrstd="t" o:hr="t" fillcolor="#a0a0a0" stroked="f"/>
        </w:pict>
      </w:r>
    </w:p>
    <w:p w:rsidR="00467ECA" w:rsidRPr="00467ECA" w:rsidRDefault="00467ECA" w:rsidP="00682C99">
      <w:pPr>
        <w:spacing w:before="480" w:after="48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After transactions have been recorded in journals and posted to ledgers, after the trial balance has been prepared and adjusted, the final step of the accounting cycle is the preparation of financial statements. Financial statements are the end product of the accounting process. They communicate the financial position, performance, and cash flows of a business to owners, investors, creditors, and other users. Without financial statements, the data collected throughout the period would remain raw and unorganized – useful only for internal record-keeping, not for decision-making. There are four main financial statements, each answering a different question about the business.</w:t>
      </w:r>
    </w:p>
    <w:p w:rsidR="00467ECA" w:rsidRPr="00467ECA" w:rsidRDefault="00467ECA" w:rsidP="00954504">
      <w:pPr>
        <w:shd w:val="clear" w:color="auto" w:fill="FFFFFF"/>
        <w:spacing w:before="240" w:after="240" w:line="240" w:lineRule="auto"/>
        <w:jc w:val="both"/>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This reading material discusses the balance sheet as a financial statement and provides an overview of all four financial statements: the income statement, statement of changes in owner's equity, balance sheet, and statement of cash flows. It explains the purpose of each statement, its components, and how they relate to one another.</w:t>
      </w:r>
    </w:p>
    <w:p w:rsidR="00467ECA" w:rsidRPr="00467ECA" w:rsidRDefault="00467ECA" w:rsidP="00467ECA">
      <w:pPr>
        <w:spacing w:before="480" w:after="480" w:line="240" w:lineRule="auto"/>
        <w:rPr>
          <w:rFonts w:ascii="Times New Roman" w:eastAsia="Times New Roman" w:hAnsi="Times New Roman" w:cs="Times New Roman"/>
          <w:sz w:val="24"/>
          <w:szCs w:val="24"/>
        </w:rPr>
      </w:pPr>
      <w:r w:rsidRPr="00467ECA">
        <w:rPr>
          <w:rFonts w:ascii="Times New Roman" w:eastAsia="Times New Roman" w:hAnsi="Times New Roman" w:cs="Times New Roman"/>
          <w:sz w:val="24"/>
          <w:szCs w:val="24"/>
        </w:rPr>
        <w:pict>
          <v:rect id="_x0000_i1025" style="width:0;height:.75pt" o:hralign="center" o:hrstd="t" o:hr="t" fillcolor="#a0a0a0" stroked="f"/>
        </w:pict>
      </w:r>
    </w:p>
    <w:p w:rsidR="00467ECA" w:rsidRPr="00467ECA" w:rsidRDefault="00467ECA" w:rsidP="00467ECA">
      <w:pPr>
        <w:shd w:val="clear" w:color="auto" w:fill="FFFFFF"/>
        <w:spacing w:before="480" w:after="240" w:line="480" w:lineRule="atLeast"/>
        <w:outlineLvl w:val="1"/>
        <w:rPr>
          <w:rFonts w:ascii="Segoe UI" w:eastAsia="Times New Roman" w:hAnsi="Segoe UI" w:cs="Segoe UI"/>
          <w:b/>
          <w:bCs/>
          <w:color w:val="0F1115"/>
          <w:sz w:val="33"/>
          <w:szCs w:val="33"/>
        </w:rPr>
      </w:pPr>
      <w:r w:rsidRPr="00467ECA">
        <w:rPr>
          <w:rFonts w:ascii="Segoe UI" w:eastAsia="Times New Roman" w:hAnsi="Segoe UI" w:cs="Segoe UI"/>
          <w:b/>
          <w:bCs/>
          <w:color w:val="0F1115"/>
          <w:sz w:val="33"/>
          <w:szCs w:val="33"/>
        </w:rPr>
        <w:t>Part 1: Overview of the Four Financial Statements</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Each financial statement serves a unique purpose. Together, they provide a complete picture of the business.</w:t>
      </w:r>
    </w:p>
    <w:tbl>
      <w:tblPr>
        <w:tblW w:w="11280" w:type="dxa"/>
        <w:tblCellMar>
          <w:top w:w="15" w:type="dxa"/>
          <w:left w:w="15" w:type="dxa"/>
          <w:bottom w:w="15" w:type="dxa"/>
          <w:right w:w="15" w:type="dxa"/>
        </w:tblCellMar>
        <w:tblLook w:val="04A0" w:firstRow="1" w:lastRow="0" w:firstColumn="1" w:lastColumn="0" w:noHBand="0" w:noVBand="1"/>
      </w:tblPr>
      <w:tblGrid>
        <w:gridCol w:w="2891"/>
        <w:gridCol w:w="4675"/>
        <w:gridCol w:w="3714"/>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Financial Statement</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Question It Answers</w:t>
            </w:r>
          </w:p>
        </w:tc>
        <w:tc>
          <w:tcPr>
            <w:tcW w:w="0" w:type="auto"/>
            <w:tcBorders>
              <w:top w:val="nil"/>
            </w:tcBorders>
            <w:tcMar>
              <w:top w:w="150" w:type="dxa"/>
              <w:left w:w="240" w:type="dxa"/>
              <w:bottom w:w="150" w:type="dxa"/>
              <w:right w:w="24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Also Called</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Income Statement</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Did the business earn a profit or incur a loss?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Statement of Profit or Loss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Statement of Changes in Owner's Equity</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How did the owner's claim on the business change during the period?</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Statement of Owner's Equity</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Balance Sheet</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What does the business own, owe, and what is the owner's claim?</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Statement of Financial Position</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Statement of Cash Flows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Where did cash come from and where did it go?</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Cash Flow Statement</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The Order of Preparation</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Financial statements are prepared in a specific order because some statements use information from others.</w:t>
      </w:r>
    </w:p>
    <w:tbl>
      <w:tblPr>
        <w:tblW w:w="11280" w:type="dxa"/>
        <w:tblCellMar>
          <w:top w:w="15" w:type="dxa"/>
          <w:left w:w="15" w:type="dxa"/>
          <w:bottom w:w="15" w:type="dxa"/>
          <w:right w:w="15" w:type="dxa"/>
        </w:tblCellMar>
        <w:tblLook w:val="04A0" w:firstRow="1" w:lastRow="0" w:firstColumn="1" w:lastColumn="0" w:noHBand="0" w:noVBand="1"/>
      </w:tblPr>
      <w:tblGrid>
        <w:gridCol w:w="830"/>
        <w:gridCol w:w="3854"/>
        <w:gridCol w:w="6596"/>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Order</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Information Used From</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Income Statement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Trial balance (revenues and expenses)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Statement of Changes in Owner's Equity</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Net income (or loss) from Income Statement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Balance Sheet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Ending capital from Statement of Changes in Owner's Equity</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Statement of Cash Flows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Balance sheet and income statement information</w:t>
            </w:r>
          </w:p>
        </w:tc>
      </w:tr>
    </w:tbl>
    <w:p w:rsidR="00467ECA" w:rsidRPr="00467ECA" w:rsidRDefault="00467ECA" w:rsidP="00467ECA">
      <w:pPr>
        <w:spacing w:before="480" w:after="480" w:line="240" w:lineRule="auto"/>
        <w:rPr>
          <w:rFonts w:ascii="Times New Roman" w:eastAsia="Times New Roman" w:hAnsi="Times New Roman" w:cs="Times New Roman"/>
          <w:sz w:val="24"/>
          <w:szCs w:val="24"/>
        </w:rPr>
      </w:pPr>
      <w:r w:rsidRPr="00467ECA">
        <w:rPr>
          <w:rFonts w:ascii="Times New Roman" w:eastAsia="Times New Roman" w:hAnsi="Times New Roman" w:cs="Times New Roman"/>
          <w:sz w:val="24"/>
          <w:szCs w:val="24"/>
        </w:rPr>
        <w:pict>
          <v:rect id="_x0000_i1026" style="width:0;height:.75pt" o:hralign="center" o:hrstd="t" o:hr="t" fillcolor="#a0a0a0" stroked="f"/>
        </w:pict>
      </w:r>
    </w:p>
    <w:p w:rsidR="00467ECA" w:rsidRPr="00467ECA" w:rsidRDefault="00467ECA" w:rsidP="00467ECA">
      <w:pPr>
        <w:shd w:val="clear" w:color="auto" w:fill="FFFFFF"/>
        <w:spacing w:before="480" w:after="240" w:line="480" w:lineRule="atLeast"/>
        <w:outlineLvl w:val="1"/>
        <w:rPr>
          <w:rFonts w:ascii="Segoe UI" w:eastAsia="Times New Roman" w:hAnsi="Segoe UI" w:cs="Segoe UI"/>
          <w:b/>
          <w:bCs/>
          <w:color w:val="0F1115"/>
          <w:sz w:val="33"/>
          <w:szCs w:val="33"/>
        </w:rPr>
      </w:pPr>
      <w:r w:rsidRPr="00467ECA">
        <w:rPr>
          <w:rFonts w:ascii="Segoe UI" w:eastAsia="Times New Roman" w:hAnsi="Segoe UI" w:cs="Segoe UI"/>
          <w:b/>
          <w:bCs/>
          <w:color w:val="0F1115"/>
          <w:sz w:val="33"/>
          <w:szCs w:val="33"/>
        </w:rPr>
        <w:t>Part 2: The Income Statement</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What Is an Income Statement?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 </w:t>
      </w:r>
      <w:r w:rsidRPr="00467ECA">
        <w:rPr>
          <w:rFonts w:ascii="Segoe UI" w:eastAsia="Times New Roman" w:hAnsi="Segoe UI" w:cs="Segoe UI"/>
          <w:b/>
          <w:bCs/>
          <w:color w:val="0F1115"/>
          <w:sz w:val="24"/>
          <w:szCs w:val="24"/>
        </w:rPr>
        <w:t>income statement</w:t>
      </w:r>
      <w:r w:rsidRPr="00467ECA">
        <w:rPr>
          <w:rFonts w:ascii="Segoe UI" w:eastAsia="Times New Roman" w:hAnsi="Segoe UI" w:cs="Segoe UI"/>
          <w:color w:val="0F1115"/>
          <w:sz w:val="24"/>
          <w:szCs w:val="24"/>
        </w:rPr>
        <w:t> reports the revenues and expenses of a business for a specific period of time (usually a month, quarter, or year). It answers the question: Did the business earn a profit or incur a loss?</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lastRenderedPageBreak/>
        <w:t>Key Components</w:t>
      </w:r>
    </w:p>
    <w:tbl>
      <w:tblPr>
        <w:tblW w:w="11280" w:type="dxa"/>
        <w:tblCellMar>
          <w:top w:w="15" w:type="dxa"/>
          <w:left w:w="15" w:type="dxa"/>
          <w:bottom w:w="15" w:type="dxa"/>
          <w:right w:w="15" w:type="dxa"/>
        </w:tblCellMar>
        <w:tblLook w:val="04A0" w:firstRow="1" w:lastRow="0" w:firstColumn="1" w:lastColumn="0" w:noHBand="0" w:noVBand="1"/>
      </w:tblPr>
      <w:tblGrid>
        <w:gridCol w:w="1932"/>
        <w:gridCol w:w="4139"/>
        <w:gridCol w:w="5209"/>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Examples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Revenue (Income)</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Earnings from selling goods or providing services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Service Revenue, Sales Revenue, Rent Income</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Expenses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Costs incurred to earn revenue</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Salaries Expense, Rent Expense, Utilities Expense</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Net Income (Profit)</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Revenue exceeds expenses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Revenue – Expenses = Positive amount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Net Loss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Expenses exceed revenue</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Revenue – Expenses = Negative amount</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The Income Statement Formula</w:t>
      </w:r>
    </w:p>
    <w:p w:rsidR="00467ECA" w:rsidRPr="00467ECA" w:rsidRDefault="00467ECA" w:rsidP="00467ECA">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Net Income = Total Revenues – Total Expenses</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If revenues are greater than expenses, the result is net income (profit).</w:t>
      </w:r>
      <w:r w:rsidRPr="00467ECA">
        <w:rPr>
          <w:rFonts w:ascii="Segoe UI" w:eastAsia="Times New Roman" w:hAnsi="Segoe UI" w:cs="Segoe UI"/>
          <w:color w:val="0F1115"/>
          <w:sz w:val="24"/>
          <w:szCs w:val="24"/>
        </w:rPr>
        <w:br/>
        <w:t>If expenses are greater than revenues, the result is a net loss.</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Format of an Income Statement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There are two common formats: single-step and multi-step.</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Single-Step Income Statement (Simpler for small businesses)</w:t>
      </w:r>
    </w:p>
    <w:tbl>
      <w:tblPr>
        <w:tblW w:w="11280" w:type="dxa"/>
        <w:tblCellMar>
          <w:top w:w="15" w:type="dxa"/>
          <w:left w:w="15" w:type="dxa"/>
          <w:bottom w:w="15" w:type="dxa"/>
          <w:right w:w="15" w:type="dxa"/>
        </w:tblCellMar>
        <w:tblLook w:val="04A0" w:firstRow="1" w:lastRow="0" w:firstColumn="1" w:lastColumn="0" w:noHBand="0" w:noVBand="1"/>
      </w:tblPr>
      <w:tblGrid>
        <w:gridCol w:w="7341"/>
        <w:gridCol w:w="3939"/>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Amount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Revenues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Service Revenue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Rent Income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Revenues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520,000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Expenses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Salaries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Rent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60,000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Utilities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30,000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Supplies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Depreciation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Expenses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305,000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Net Income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215,000</w:t>
            </w:r>
          </w:p>
        </w:tc>
      </w:tr>
    </w:tbl>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Multi-Step Income Statement (Used by merchandising businesses)</w:t>
      </w:r>
    </w:p>
    <w:tbl>
      <w:tblPr>
        <w:tblW w:w="11280" w:type="dxa"/>
        <w:tblCellMar>
          <w:top w:w="15" w:type="dxa"/>
          <w:left w:w="15" w:type="dxa"/>
          <w:bottom w:w="15" w:type="dxa"/>
          <w:right w:w="15" w:type="dxa"/>
        </w:tblCellMar>
        <w:tblLook w:val="04A0" w:firstRow="1" w:lastRow="0" w:firstColumn="1" w:lastColumn="0" w:noHBand="0" w:noVBand="1"/>
      </w:tblPr>
      <w:tblGrid>
        <w:gridCol w:w="7470"/>
        <w:gridCol w:w="3810"/>
      </w:tblGrid>
      <w:tr w:rsidR="00467ECA" w:rsidRPr="00467ECA" w:rsidTr="00954504">
        <w:trPr>
          <w:tblHeader/>
        </w:trPr>
        <w:tc>
          <w:tcPr>
            <w:tcW w:w="7470" w:type="dxa"/>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w:t>
            </w:r>
          </w:p>
        </w:tc>
        <w:tc>
          <w:tcPr>
            <w:tcW w:w="3810" w:type="dxa"/>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Amount</w:t>
            </w:r>
          </w:p>
        </w:tc>
      </w:tr>
      <w:tr w:rsidR="00467ECA" w:rsidRPr="00467ECA" w:rsidTr="00954504">
        <w:tc>
          <w:tcPr>
            <w:tcW w:w="7470" w:type="dxa"/>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Sales Revenue</w:t>
            </w:r>
          </w:p>
        </w:tc>
        <w:tc>
          <w:tcPr>
            <w:tcW w:w="3810" w:type="dxa"/>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800,000</w:t>
            </w:r>
          </w:p>
        </w:tc>
      </w:tr>
      <w:tr w:rsidR="00467ECA" w:rsidRPr="00467ECA" w:rsidTr="00954504">
        <w:tc>
          <w:tcPr>
            <w:tcW w:w="7470" w:type="dxa"/>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Less: Cost of Goods Sold</w:t>
            </w:r>
          </w:p>
        </w:tc>
        <w:tc>
          <w:tcPr>
            <w:tcW w:w="3810" w:type="dxa"/>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(400,000)</w:t>
            </w:r>
          </w:p>
        </w:tc>
      </w:tr>
      <w:tr w:rsidR="00467ECA" w:rsidRPr="00467ECA" w:rsidTr="00954504">
        <w:tc>
          <w:tcPr>
            <w:tcW w:w="7470" w:type="dxa"/>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Gross Profit</w:t>
            </w:r>
          </w:p>
        </w:tc>
        <w:tc>
          <w:tcPr>
            <w:tcW w:w="3810" w:type="dxa"/>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400,000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Less: Operating Expenses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Salaries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Rent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Utilities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Operating Expenses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(170,000)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Operating Income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230,000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Add: Other Income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Less: Other Expenses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Net Income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225,000</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Example of an Income Statement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ABC Trading</w:t>
      </w:r>
      <w:r w:rsidRPr="00467ECA">
        <w:rPr>
          <w:rFonts w:ascii="Segoe UI" w:eastAsia="Times New Roman" w:hAnsi="Segoe UI" w:cs="Segoe UI"/>
          <w:color w:val="0F1115"/>
          <w:sz w:val="24"/>
          <w:szCs w:val="24"/>
        </w:rPr>
        <w:br/>
      </w:r>
      <w:r w:rsidRPr="00467ECA">
        <w:rPr>
          <w:rFonts w:ascii="Segoe UI" w:eastAsia="Times New Roman" w:hAnsi="Segoe UI" w:cs="Segoe UI"/>
          <w:b/>
          <w:bCs/>
          <w:color w:val="0F1115"/>
          <w:sz w:val="24"/>
          <w:szCs w:val="24"/>
        </w:rPr>
        <w:t>Income Statement</w:t>
      </w:r>
      <w:r w:rsidRPr="00467ECA">
        <w:rPr>
          <w:rFonts w:ascii="Segoe UI" w:eastAsia="Times New Roman" w:hAnsi="Segoe UI" w:cs="Segoe UI"/>
          <w:color w:val="0F1115"/>
          <w:sz w:val="24"/>
          <w:szCs w:val="24"/>
        </w:rPr>
        <w:br/>
      </w:r>
      <w:r w:rsidRPr="00467ECA">
        <w:rPr>
          <w:rFonts w:ascii="Segoe UI" w:eastAsia="Times New Roman" w:hAnsi="Segoe UI" w:cs="Segoe UI"/>
          <w:b/>
          <w:bCs/>
          <w:color w:val="0F1115"/>
          <w:sz w:val="24"/>
          <w:szCs w:val="24"/>
        </w:rPr>
        <w:t>For the Year Ended December 31, 2024</w:t>
      </w:r>
    </w:p>
    <w:tbl>
      <w:tblPr>
        <w:tblW w:w="11280" w:type="dxa"/>
        <w:tblCellMar>
          <w:top w:w="15" w:type="dxa"/>
          <w:left w:w="15" w:type="dxa"/>
          <w:bottom w:w="15" w:type="dxa"/>
          <w:right w:w="15" w:type="dxa"/>
        </w:tblCellMar>
        <w:tblLook w:val="04A0" w:firstRow="1" w:lastRow="0" w:firstColumn="1" w:lastColumn="0" w:noHBand="0" w:noVBand="1"/>
      </w:tblPr>
      <w:tblGrid>
        <w:gridCol w:w="6679"/>
        <w:gridCol w:w="4601"/>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Amount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Revenues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Service Revenue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Revenues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500,000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bl>
    <w:p w:rsidR="00954504" w:rsidRDefault="00954504">
      <w:r>
        <w:br w:type="page"/>
      </w:r>
    </w:p>
    <w:tbl>
      <w:tblPr>
        <w:tblW w:w="11280" w:type="dxa"/>
        <w:tblCellMar>
          <w:top w:w="15" w:type="dxa"/>
          <w:left w:w="15" w:type="dxa"/>
          <w:bottom w:w="15" w:type="dxa"/>
          <w:right w:w="15" w:type="dxa"/>
        </w:tblCellMar>
        <w:tblLook w:val="04A0" w:firstRow="1" w:lastRow="0" w:firstColumn="1" w:lastColumn="0" w:noHBand="0" w:noVBand="1"/>
      </w:tblPr>
      <w:tblGrid>
        <w:gridCol w:w="7260"/>
        <w:gridCol w:w="4020"/>
      </w:tblGrid>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lastRenderedPageBreak/>
              <w:t>Expenses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Salaries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Rent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60,000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Utilities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30,000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Supplies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Expenses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300,000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Net Income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200,000</w:t>
            </w:r>
          </w:p>
        </w:tc>
      </w:tr>
    </w:tbl>
    <w:p w:rsidR="00467ECA" w:rsidRPr="00467ECA" w:rsidRDefault="00467ECA" w:rsidP="00467ECA">
      <w:pPr>
        <w:spacing w:before="480" w:after="480" w:line="240" w:lineRule="auto"/>
        <w:rPr>
          <w:rFonts w:ascii="Times New Roman" w:eastAsia="Times New Roman" w:hAnsi="Times New Roman" w:cs="Times New Roman"/>
          <w:sz w:val="24"/>
          <w:szCs w:val="24"/>
        </w:rPr>
      </w:pPr>
      <w:r w:rsidRPr="00467ECA">
        <w:rPr>
          <w:rFonts w:ascii="Times New Roman" w:eastAsia="Times New Roman" w:hAnsi="Times New Roman" w:cs="Times New Roman"/>
          <w:sz w:val="24"/>
          <w:szCs w:val="24"/>
        </w:rPr>
        <w:pict>
          <v:rect id="_x0000_i1027" style="width:0;height:.75pt" o:hralign="center" o:hrstd="t" o:hr="t" fillcolor="#a0a0a0" stroked="f"/>
        </w:pict>
      </w:r>
    </w:p>
    <w:p w:rsidR="00467ECA" w:rsidRPr="00467ECA" w:rsidRDefault="00467ECA" w:rsidP="00467ECA">
      <w:pPr>
        <w:shd w:val="clear" w:color="auto" w:fill="FFFFFF"/>
        <w:spacing w:before="480" w:after="240" w:line="480" w:lineRule="atLeast"/>
        <w:outlineLvl w:val="1"/>
        <w:rPr>
          <w:rFonts w:ascii="Segoe UI" w:eastAsia="Times New Roman" w:hAnsi="Segoe UI" w:cs="Segoe UI"/>
          <w:b/>
          <w:bCs/>
          <w:color w:val="0F1115"/>
          <w:sz w:val="33"/>
          <w:szCs w:val="33"/>
        </w:rPr>
      </w:pPr>
      <w:r w:rsidRPr="00467ECA">
        <w:rPr>
          <w:rFonts w:ascii="Segoe UI" w:eastAsia="Times New Roman" w:hAnsi="Segoe UI" w:cs="Segoe UI"/>
          <w:b/>
          <w:bCs/>
          <w:color w:val="0F1115"/>
          <w:sz w:val="33"/>
          <w:szCs w:val="33"/>
        </w:rPr>
        <w:t>Part 3: The Statement of Changes in Owner's Equity</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What Is the Statement of Changes in Owner's Equity?</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 </w:t>
      </w:r>
      <w:r w:rsidRPr="00467ECA">
        <w:rPr>
          <w:rFonts w:ascii="Segoe UI" w:eastAsia="Times New Roman" w:hAnsi="Segoe UI" w:cs="Segoe UI"/>
          <w:b/>
          <w:bCs/>
          <w:color w:val="0F1115"/>
          <w:sz w:val="24"/>
          <w:szCs w:val="24"/>
        </w:rPr>
        <w:t>statement of changes in owner's equity</w:t>
      </w:r>
      <w:r w:rsidRPr="00467ECA">
        <w:rPr>
          <w:rFonts w:ascii="Segoe UI" w:eastAsia="Times New Roman" w:hAnsi="Segoe UI" w:cs="Segoe UI"/>
          <w:color w:val="0F1115"/>
          <w:sz w:val="24"/>
          <w:szCs w:val="24"/>
        </w:rPr>
        <w:t> reports how the owner's claim on the business changed during the period. It shows the effects of owner investments, net income (or loss), and owner withdrawals.</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Key Components</w:t>
      </w:r>
    </w:p>
    <w:tbl>
      <w:tblPr>
        <w:tblW w:w="11280" w:type="dxa"/>
        <w:tblCellMar>
          <w:top w:w="15" w:type="dxa"/>
          <w:left w:w="15" w:type="dxa"/>
          <w:bottom w:w="15" w:type="dxa"/>
          <w:right w:w="15" w:type="dxa"/>
        </w:tblCellMar>
        <w:tblLook w:val="04A0" w:firstRow="1" w:lastRow="0" w:firstColumn="1" w:lastColumn="0" w:noHBand="0" w:noVBand="1"/>
      </w:tblPr>
      <w:tblGrid>
        <w:gridCol w:w="2809"/>
        <w:gridCol w:w="2369"/>
        <w:gridCol w:w="6102"/>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Effect on Owner's Equity</w:t>
            </w:r>
          </w:p>
        </w:tc>
        <w:tc>
          <w:tcPr>
            <w:tcW w:w="0" w:type="auto"/>
            <w:tcBorders>
              <w:top w:val="nil"/>
            </w:tcBorders>
            <w:tcMar>
              <w:top w:w="150" w:type="dxa"/>
              <w:left w:w="240" w:type="dxa"/>
              <w:bottom w:w="150" w:type="dxa"/>
              <w:right w:w="24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Explanation</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Beginning Capital</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Starting point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The owner's equity balance at the beginning of the period</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Additional Investments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Increase</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 xml:space="preserve">Owner puts more cash or assets into the </w:t>
            </w:r>
            <w:r w:rsidRPr="00467ECA">
              <w:rPr>
                <w:rFonts w:ascii="Segoe UI" w:eastAsia="Times New Roman" w:hAnsi="Segoe UI" w:cs="Segoe UI"/>
                <w:sz w:val="23"/>
                <w:szCs w:val="23"/>
              </w:rPr>
              <w:lastRenderedPageBreak/>
              <w:t>business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Net Income</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Increase</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Business earned profit, which belongs to the owner</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Net Loss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Decrease</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Business incurred loss, which reduces the owner's claim</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Owner's Drawings (Withdrawals)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Decrease</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Owner takes cash or assets out of the business for personal use</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Ending Capital</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Ending point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The owner's equity balance at the end of the period</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The Statement Formula</w:t>
      </w:r>
    </w:p>
    <w:p w:rsidR="00467ECA" w:rsidRPr="00467ECA" w:rsidRDefault="00467ECA" w:rsidP="00467ECA">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Ending Capital = Beginning Capital + Additional Investments + Net Income – Owner's Drawings</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Or if there is a net loss:</w:t>
      </w:r>
    </w:p>
    <w:p w:rsidR="00467ECA" w:rsidRPr="00467ECA" w:rsidRDefault="00467ECA" w:rsidP="00467ECA">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Ending Capital = Beginning Capital + Additional Investments – Net Loss – Owner's Drawings</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Format of the Statement of Changes in Owner's Equity</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 ABC Trading |</w:t>
      </w:r>
      <w:r w:rsidRPr="00467ECA">
        <w:rPr>
          <w:rFonts w:ascii="Segoe UI" w:eastAsia="Times New Roman" w:hAnsi="Segoe UI" w:cs="Segoe UI"/>
          <w:color w:val="0F1115"/>
          <w:sz w:val="24"/>
          <w:szCs w:val="24"/>
        </w:rPr>
        <w:br/>
        <w:t>| Statement of Changes in Owner's Equity |</w:t>
      </w:r>
      <w:r w:rsidRPr="00467ECA">
        <w:rPr>
          <w:rFonts w:ascii="Segoe UI" w:eastAsia="Times New Roman" w:hAnsi="Segoe UI" w:cs="Segoe UI"/>
          <w:color w:val="0F1115"/>
          <w:sz w:val="24"/>
          <w:szCs w:val="24"/>
        </w:rPr>
        <w:br/>
        <w:t>| For the Year Ended December 31, 2024 |</w:t>
      </w:r>
    </w:p>
    <w:p w:rsidR="00954504" w:rsidRDefault="00954504">
      <w:r>
        <w:br w:type="page"/>
      </w:r>
    </w:p>
    <w:tbl>
      <w:tblPr>
        <w:tblW w:w="11280" w:type="dxa"/>
        <w:tblCellMar>
          <w:top w:w="15" w:type="dxa"/>
          <w:left w:w="15" w:type="dxa"/>
          <w:bottom w:w="15" w:type="dxa"/>
          <w:right w:w="15" w:type="dxa"/>
        </w:tblCellMar>
        <w:tblLook w:val="04A0" w:firstRow="1" w:lastRow="0" w:firstColumn="1" w:lastColumn="0" w:noHBand="0" w:noVBand="1"/>
      </w:tblPr>
      <w:tblGrid>
        <w:gridCol w:w="8522"/>
        <w:gridCol w:w="2758"/>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Amount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Beginning Capital, January 1, 2024</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Add: Additional Investments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Net Income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Increase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300,000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Subtotal</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800,000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Less: Owner's Drawings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Ending Capital, December 31, 2024</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750,000</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Example with Net Loss</w:t>
      </w:r>
    </w:p>
    <w:tbl>
      <w:tblPr>
        <w:tblW w:w="11280" w:type="dxa"/>
        <w:tblCellMar>
          <w:top w:w="15" w:type="dxa"/>
          <w:left w:w="15" w:type="dxa"/>
          <w:bottom w:w="15" w:type="dxa"/>
          <w:right w:w="15" w:type="dxa"/>
        </w:tblCellMar>
        <w:tblLook w:val="04A0" w:firstRow="1" w:lastRow="0" w:firstColumn="1" w:lastColumn="0" w:noHBand="0" w:noVBand="1"/>
      </w:tblPr>
      <w:tblGrid>
        <w:gridCol w:w="8522"/>
        <w:gridCol w:w="2758"/>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Amount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Beginning Capital, January 1, 2024</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Add: Additional Investments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Subtotal</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550,000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Less: Net Loss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(30,000)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Less: Owner's Drawings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Ending Capital, December 31, 2024</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500,000</w:t>
            </w:r>
          </w:p>
        </w:tc>
      </w:tr>
    </w:tbl>
    <w:p w:rsidR="00954504" w:rsidRDefault="00954504" w:rsidP="00467ECA">
      <w:pPr>
        <w:spacing w:before="480" w:after="480" w:line="240" w:lineRule="auto"/>
        <w:rPr>
          <w:rFonts w:ascii="Times New Roman" w:eastAsia="Times New Roman" w:hAnsi="Times New Roman" w:cs="Times New Roman"/>
          <w:sz w:val="24"/>
          <w:szCs w:val="24"/>
        </w:rPr>
      </w:pPr>
    </w:p>
    <w:p w:rsidR="00954504" w:rsidRDefault="0095450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67ECA" w:rsidRPr="00467ECA" w:rsidRDefault="00467ECA" w:rsidP="00467ECA">
      <w:pPr>
        <w:spacing w:before="480" w:after="480" w:line="240" w:lineRule="auto"/>
        <w:rPr>
          <w:rFonts w:ascii="Times New Roman" w:eastAsia="Times New Roman" w:hAnsi="Times New Roman" w:cs="Times New Roman"/>
          <w:sz w:val="24"/>
          <w:szCs w:val="24"/>
        </w:rPr>
      </w:pPr>
      <w:r w:rsidRPr="00467ECA">
        <w:rPr>
          <w:rFonts w:ascii="Times New Roman" w:eastAsia="Times New Roman" w:hAnsi="Times New Roman" w:cs="Times New Roman"/>
          <w:sz w:val="24"/>
          <w:szCs w:val="24"/>
        </w:rPr>
        <w:lastRenderedPageBreak/>
        <w:pict>
          <v:rect id="_x0000_i1028" style="width:0;height:.75pt" o:hralign="center" o:hrstd="t" o:hr="t" fillcolor="#a0a0a0" stroked="f"/>
        </w:pict>
      </w:r>
    </w:p>
    <w:p w:rsidR="00467ECA" w:rsidRPr="00467ECA" w:rsidRDefault="00467ECA" w:rsidP="00467ECA">
      <w:pPr>
        <w:shd w:val="clear" w:color="auto" w:fill="FFFFFF"/>
        <w:spacing w:before="480" w:after="240" w:line="480" w:lineRule="atLeast"/>
        <w:outlineLvl w:val="1"/>
        <w:rPr>
          <w:rFonts w:ascii="Segoe UI" w:eastAsia="Times New Roman" w:hAnsi="Segoe UI" w:cs="Segoe UI"/>
          <w:b/>
          <w:bCs/>
          <w:color w:val="0F1115"/>
          <w:sz w:val="33"/>
          <w:szCs w:val="33"/>
        </w:rPr>
      </w:pPr>
      <w:r w:rsidRPr="00467ECA">
        <w:rPr>
          <w:rFonts w:ascii="Segoe UI" w:eastAsia="Times New Roman" w:hAnsi="Segoe UI" w:cs="Segoe UI"/>
          <w:b/>
          <w:bCs/>
          <w:color w:val="0F1115"/>
          <w:sz w:val="33"/>
          <w:szCs w:val="33"/>
        </w:rPr>
        <w:t>Part 4: The Balance Sheet (Statement of Financial Position)</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What Is a Balance Sheet?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 </w:t>
      </w:r>
      <w:r w:rsidRPr="00467ECA">
        <w:rPr>
          <w:rFonts w:ascii="Segoe UI" w:eastAsia="Times New Roman" w:hAnsi="Segoe UI" w:cs="Segoe UI"/>
          <w:b/>
          <w:bCs/>
          <w:color w:val="0F1115"/>
          <w:sz w:val="24"/>
          <w:szCs w:val="24"/>
        </w:rPr>
        <w:t>balance sheet</w:t>
      </w:r>
      <w:r w:rsidRPr="00467ECA">
        <w:rPr>
          <w:rFonts w:ascii="Segoe UI" w:eastAsia="Times New Roman" w:hAnsi="Segoe UI" w:cs="Segoe UI"/>
          <w:color w:val="0F1115"/>
          <w:sz w:val="24"/>
          <w:szCs w:val="24"/>
        </w:rPr>
        <w:t> reports the financial position of a business at a specific point in time (as of a particular date). It answers the questions: What does the business own? What does it owe? What is the owner's claim?</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Unlike the income statement, which covers a period of time (e.g., "for the year ended"), the balance sheet is as of a specific date (e.g., "as of December 31, 2024").</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The Accounting Equation</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 balance sheet is based on the fundamental accounting equation:</w:t>
      </w:r>
    </w:p>
    <w:p w:rsidR="00467ECA" w:rsidRPr="00467ECA" w:rsidRDefault="00467ECA" w:rsidP="00467ECA">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Assets = Liabilities + Owner's Equity</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This equation must always balance. The balance sheet is simply a detailed presentation of this equation.</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Key Components</w:t>
      </w:r>
    </w:p>
    <w:tbl>
      <w:tblPr>
        <w:tblW w:w="11280" w:type="dxa"/>
        <w:tblCellMar>
          <w:top w:w="15" w:type="dxa"/>
          <w:left w:w="15" w:type="dxa"/>
          <w:bottom w:w="15" w:type="dxa"/>
          <w:right w:w="15" w:type="dxa"/>
        </w:tblCellMar>
        <w:tblLook w:val="04A0" w:firstRow="1" w:lastRow="0" w:firstColumn="1" w:lastColumn="0" w:noHBand="0" w:noVBand="1"/>
      </w:tblPr>
      <w:tblGrid>
        <w:gridCol w:w="1637"/>
        <w:gridCol w:w="3924"/>
        <w:gridCol w:w="5719"/>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Examples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Assets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Resources owned or controlled by the business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Cash, Accounts Receivable, Inventory, Equipment, Building</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Liabilities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Obligations owed to others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Accounts Payable, Salaries Payable, Loans Payable</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Owner's Equity</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The owner's claim on the business assets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Owner's Capital</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lastRenderedPageBreak/>
        <w:t>Classification of Assets and Liabilities</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On the balance sheet, assets and liabilities are classified as current or non-current.</w:t>
      </w:r>
    </w:p>
    <w:tbl>
      <w:tblPr>
        <w:tblW w:w="0" w:type="auto"/>
        <w:tblCellMar>
          <w:top w:w="15" w:type="dxa"/>
          <w:left w:w="15" w:type="dxa"/>
          <w:bottom w:w="15" w:type="dxa"/>
          <w:right w:w="15" w:type="dxa"/>
        </w:tblCellMar>
        <w:tblLook w:val="04A0" w:firstRow="1" w:lastRow="0" w:firstColumn="1" w:lastColumn="0" w:noHBand="0" w:noVBand="1"/>
      </w:tblPr>
      <w:tblGrid>
        <w:gridCol w:w="1861"/>
        <w:gridCol w:w="3331"/>
        <w:gridCol w:w="1289"/>
        <w:gridCol w:w="3119"/>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Classification</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Time Frame</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Examples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Current Assets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Assets expected to be converted to cash or used within one year</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Short-term</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Accounts Receivable, Inventory, Supplies, Prepaid Expenses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Non-Current Assets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Assets that will provide benefits for more than one year</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Long-term</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Land, Building, Equipment, Vehicles, Intangible Assets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Current Liabilities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Obligations due within one year</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Short-term</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Accounts Payable, Salaries Payable, Short-term Loans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Non-Current Liabilities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Obligations due after more than one year</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Long-term</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Long-term Loans Payable, Mortgage Payable</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Format of a Balance Sheet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There are two common formats: account form and report form.</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Account Form (Assets on the left, Liabilities and Equity on the right)</w:t>
      </w:r>
    </w:p>
    <w:tbl>
      <w:tblPr>
        <w:tblW w:w="0" w:type="auto"/>
        <w:tblCellMar>
          <w:top w:w="15" w:type="dxa"/>
          <w:left w:w="15" w:type="dxa"/>
          <w:bottom w:w="15" w:type="dxa"/>
          <w:right w:w="15" w:type="dxa"/>
        </w:tblCellMar>
        <w:tblLook w:val="04A0" w:firstRow="1" w:lastRow="0" w:firstColumn="1" w:lastColumn="0" w:noHBand="0" w:noVBand="1"/>
      </w:tblPr>
      <w:tblGrid>
        <w:gridCol w:w="2974"/>
        <w:gridCol w:w="1337"/>
        <w:gridCol w:w="3666"/>
        <w:gridCol w:w="1097"/>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Assets</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Liabilities and Owner's Equity</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Current Assets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Current 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100,000</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Accounts Payable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80,000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Accounts Receivable</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Salaries Payable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Inventory</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80,000</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Current 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Supplies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Current Assets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240,000</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Non-Current 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Loans Payable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Non-Current Assets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250,000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Equipment</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200,000</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Building</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500,000</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Owner's Equity</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Non-Current Assets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700,000</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Owner's Capital</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690,000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Liabilities and Equity</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940,000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Assets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940,000</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bl>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Report Form (Vertical layout – more common in practice)</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 ABC Trading |</w:t>
      </w:r>
      <w:r w:rsidRPr="00467ECA">
        <w:rPr>
          <w:rFonts w:ascii="Segoe UI" w:eastAsia="Times New Roman" w:hAnsi="Segoe UI" w:cs="Segoe UI"/>
          <w:color w:val="0F1115"/>
          <w:sz w:val="24"/>
          <w:szCs w:val="24"/>
        </w:rPr>
        <w:br/>
        <w:t>| Balance Sheet |</w:t>
      </w:r>
      <w:r w:rsidRPr="00467ECA">
        <w:rPr>
          <w:rFonts w:ascii="Segoe UI" w:eastAsia="Times New Roman" w:hAnsi="Segoe UI" w:cs="Segoe UI"/>
          <w:color w:val="0F1115"/>
          <w:sz w:val="24"/>
          <w:szCs w:val="24"/>
        </w:rPr>
        <w:br/>
        <w:t>| As of December 31, 2024 |</w:t>
      </w:r>
    </w:p>
    <w:tbl>
      <w:tblPr>
        <w:tblW w:w="11280" w:type="dxa"/>
        <w:tblCellMar>
          <w:top w:w="15" w:type="dxa"/>
          <w:left w:w="15" w:type="dxa"/>
          <w:bottom w:w="15" w:type="dxa"/>
          <w:right w:w="15" w:type="dxa"/>
        </w:tblCellMar>
        <w:tblLook w:val="04A0" w:firstRow="1" w:lastRow="0" w:firstColumn="1" w:lastColumn="0" w:noHBand="0" w:noVBand="1"/>
      </w:tblPr>
      <w:tblGrid>
        <w:gridCol w:w="8884"/>
        <w:gridCol w:w="2396"/>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Amount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ASSETS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Current Assets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Accounts Receivable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Inventory</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80,000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Supplies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Current Assets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240,000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Non-Current Assets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Equipment</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Building</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Non-Current Assets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700,000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ASSETS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940,000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LIABILITIES AND OWNER'S EQUITY</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Current 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Accounts Payable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80,000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Salaries Payable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Current 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Non-Current 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Loans Payable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250,000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Owner's Equity</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Owner's Capital</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690,000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LIABILITIES AND OWNER'S EQUITY</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940,000</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Example of a Simple Balance Sheet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ABC Trading</w:t>
      </w:r>
      <w:r w:rsidRPr="00467ECA">
        <w:rPr>
          <w:rFonts w:ascii="Segoe UI" w:eastAsia="Times New Roman" w:hAnsi="Segoe UI" w:cs="Segoe UI"/>
          <w:color w:val="0F1115"/>
          <w:sz w:val="24"/>
          <w:szCs w:val="24"/>
        </w:rPr>
        <w:br/>
      </w:r>
      <w:r w:rsidRPr="00467ECA">
        <w:rPr>
          <w:rFonts w:ascii="Segoe UI" w:eastAsia="Times New Roman" w:hAnsi="Segoe UI" w:cs="Segoe UI"/>
          <w:b/>
          <w:bCs/>
          <w:color w:val="0F1115"/>
          <w:sz w:val="24"/>
          <w:szCs w:val="24"/>
        </w:rPr>
        <w:t>Balance Sheet</w:t>
      </w:r>
      <w:r w:rsidRPr="00467ECA">
        <w:rPr>
          <w:rFonts w:ascii="Segoe UI" w:eastAsia="Times New Roman" w:hAnsi="Segoe UI" w:cs="Segoe UI"/>
          <w:color w:val="0F1115"/>
          <w:sz w:val="24"/>
          <w:szCs w:val="24"/>
        </w:rPr>
        <w:br/>
      </w:r>
      <w:r w:rsidRPr="00467ECA">
        <w:rPr>
          <w:rFonts w:ascii="Segoe UI" w:eastAsia="Times New Roman" w:hAnsi="Segoe UI" w:cs="Segoe UI"/>
          <w:b/>
          <w:bCs/>
          <w:color w:val="0F1115"/>
          <w:sz w:val="24"/>
          <w:szCs w:val="24"/>
        </w:rPr>
        <w:t>As of December 31, 2024</w:t>
      </w:r>
    </w:p>
    <w:tbl>
      <w:tblPr>
        <w:tblW w:w="11280" w:type="dxa"/>
        <w:tblCellMar>
          <w:top w:w="15" w:type="dxa"/>
          <w:left w:w="15" w:type="dxa"/>
          <w:bottom w:w="15" w:type="dxa"/>
          <w:right w:w="15" w:type="dxa"/>
        </w:tblCellMar>
        <w:tblLook w:val="04A0" w:firstRow="1" w:lastRow="0" w:firstColumn="1" w:lastColumn="0" w:noHBand="0" w:noVBand="1"/>
      </w:tblPr>
      <w:tblGrid>
        <w:gridCol w:w="8884"/>
        <w:gridCol w:w="2396"/>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Amount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ASSETS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Accounts Receivable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80,000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Equipment</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ASSETS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430,000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Accounts Payable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70,000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Loans Payable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LIABILITIES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170,000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OWNER'S EQUITY</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Owner's Capital</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260,000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TOTAL LIABILITIES AND OWNER'S EQUITY</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430,000</w:t>
            </w:r>
          </w:p>
        </w:tc>
      </w:tr>
    </w:tbl>
    <w:p w:rsidR="00467ECA" w:rsidRPr="00467ECA" w:rsidRDefault="00467ECA" w:rsidP="00467ECA">
      <w:pPr>
        <w:spacing w:before="480" w:after="480" w:line="240" w:lineRule="auto"/>
        <w:rPr>
          <w:rFonts w:ascii="Times New Roman" w:eastAsia="Times New Roman" w:hAnsi="Times New Roman" w:cs="Times New Roman"/>
          <w:sz w:val="24"/>
          <w:szCs w:val="24"/>
        </w:rPr>
      </w:pPr>
      <w:r w:rsidRPr="00467ECA">
        <w:rPr>
          <w:rFonts w:ascii="Times New Roman" w:eastAsia="Times New Roman" w:hAnsi="Times New Roman" w:cs="Times New Roman"/>
          <w:sz w:val="24"/>
          <w:szCs w:val="24"/>
        </w:rPr>
        <w:pict>
          <v:rect id="_x0000_i1029" style="width:0;height:.75pt" o:hralign="center" o:hrstd="t" o:hr="t" fillcolor="#a0a0a0" stroked="f"/>
        </w:pict>
      </w:r>
    </w:p>
    <w:p w:rsidR="00467ECA" w:rsidRPr="00467ECA" w:rsidRDefault="00467ECA" w:rsidP="00467ECA">
      <w:pPr>
        <w:shd w:val="clear" w:color="auto" w:fill="FFFFFF"/>
        <w:spacing w:before="480" w:after="240" w:line="480" w:lineRule="atLeast"/>
        <w:outlineLvl w:val="1"/>
        <w:rPr>
          <w:rFonts w:ascii="Segoe UI" w:eastAsia="Times New Roman" w:hAnsi="Segoe UI" w:cs="Segoe UI"/>
          <w:b/>
          <w:bCs/>
          <w:color w:val="0F1115"/>
          <w:sz w:val="33"/>
          <w:szCs w:val="33"/>
        </w:rPr>
      </w:pPr>
      <w:r w:rsidRPr="00467ECA">
        <w:rPr>
          <w:rFonts w:ascii="Segoe UI" w:eastAsia="Times New Roman" w:hAnsi="Segoe UI" w:cs="Segoe UI"/>
          <w:b/>
          <w:bCs/>
          <w:color w:val="0F1115"/>
          <w:sz w:val="33"/>
          <w:szCs w:val="33"/>
        </w:rPr>
        <w:t>Part 5: The Statement of Cash Flows</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What Is the Statement of Cash Flows?</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 </w:t>
      </w:r>
      <w:r w:rsidRPr="00467ECA">
        <w:rPr>
          <w:rFonts w:ascii="Segoe UI" w:eastAsia="Times New Roman" w:hAnsi="Segoe UI" w:cs="Segoe UI"/>
          <w:b/>
          <w:bCs/>
          <w:color w:val="0F1115"/>
          <w:sz w:val="24"/>
          <w:szCs w:val="24"/>
        </w:rPr>
        <w:t>statement of cash flows</w:t>
      </w:r>
      <w:r w:rsidRPr="00467ECA">
        <w:rPr>
          <w:rFonts w:ascii="Segoe UI" w:eastAsia="Times New Roman" w:hAnsi="Segoe UI" w:cs="Segoe UI"/>
          <w:color w:val="0F1115"/>
          <w:sz w:val="24"/>
          <w:szCs w:val="24"/>
        </w:rPr>
        <w:t> reports the cash inflows (receipts) and cash outflows (payments) of a business during a specific period. It answers the question: Where did cash come from and where did it go?</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 income statement shows profitability, but a business can be profitable yet still run out of cash if customers do not pay on time or if too much cash is tied up in inventory. The statement of cash flows explains why cash changed during the period.</w:t>
      </w:r>
    </w:p>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Three Sections of the Statement of Cash Flows</w:t>
      </w:r>
    </w:p>
    <w:tbl>
      <w:tblPr>
        <w:tblW w:w="0" w:type="auto"/>
        <w:tblCellMar>
          <w:top w:w="15" w:type="dxa"/>
          <w:left w:w="15" w:type="dxa"/>
          <w:bottom w:w="15" w:type="dxa"/>
          <w:right w:w="15" w:type="dxa"/>
        </w:tblCellMar>
        <w:tblLook w:val="04A0" w:firstRow="1" w:lastRow="0" w:firstColumn="1" w:lastColumn="0" w:noHBand="0" w:noVBand="1"/>
      </w:tblPr>
      <w:tblGrid>
        <w:gridCol w:w="1555"/>
        <w:gridCol w:w="2877"/>
        <w:gridCol w:w="2737"/>
        <w:gridCol w:w="2431"/>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Section</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Examples of Cash Inflows</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Examples of Cash Outflows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Operating Activities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flows from normal business operations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received from customers; interest received</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paid to suppliers; salaries; taxes; rent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Investing Activities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flows from buying and selling long-term assets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Sale of equipment; sale of building</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Purchase of equipment; purchase of building</w:t>
            </w:r>
          </w:p>
        </w:tc>
      </w:tr>
    </w:tbl>
    <w:p w:rsidR="00954504" w:rsidRDefault="00954504">
      <w:r>
        <w:br w:type="page"/>
      </w:r>
    </w:p>
    <w:tbl>
      <w:tblPr>
        <w:tblW w:w="9600" w:type="dxa"/>
        <w:tblCellMar>
          <w:top w:w="15" w:type="dxa"/>
          <w:left w:w="15" w:type="dxa"/>
          <w:bottom w:w="15" w:type="dxa"/>
          <w:right w:w="15" w:type="dxa"/>
        </w:tblCellMar>
        <w:tblLook w:val="04A0" w:firstRow="1" w:lastRow="0" w:firstColumn="1" w:lastColumn="0" w:noHBand="0" w:noVBand="1"/>
      </w:tblPr>
      <w:tblGrid>
        <w:gridCol w:w="1640"/>
        <w:gridCol w:w="2657"/>
        <w:gridCol w:w="2877"/>
        <w:gridCol w:w="2426"/>
      </w:tblGrid>
      <w:tr w:rsidR="00467ECA" w:rsidRPr="00467ECA" w:rsidTr="00954504">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Financing Activities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flows from owners and creditors</w:t>
            </w:r>
          </w:p>
        </w:tc>
        <w:tc>
          <w:tcPr>
            <w:tcW w:w="0" w:type="auto"/>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 investment; bank loan proceeds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 drawings; loan repayments</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Format of the Statement of Cash Flows (Direct Method)</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 ABC Trading |</w:t>
      </w:r>
      <w:r w:rsidRPr="00467ECA">
        <w:rPr>
          <w:rFonts w:ascii="Segoe UI" w:eastAsia="Times New Roman" w:hAnsi="Segoe UI" w:cs="Segoe UI"/>
          <w:color w:val="0F1115"/>
          <w:sz w:val="24"/>
          <w:szCs w:val="24"/>
        </w:rPr>
        <w:br/>
        <w:t>| Statement of Cash Flows |</w:t>
      </w:r>
      <w:r w:rsidRPr="00467ECA">
        <w:rPr>
          <w:rFonts w:ascii="Segoe UI" w:eastAsia="Times New Roman" w:hAnsi="Segoe UI" w:cs="Segoe UI"/>
          <w:color w:val="0F1115"/>
          <w:sz w:val="24"/>
          <w:szCs w:val="24"/>
        </w:rPr>
        <w:br/>
        <w:t>| For the Year Ended December 31, 2024 |</w:t>
      </w:r>
    </w:p>
    <w:tbl>
      <w:tblPr>
        <w:tblW w:w="11280" w:type="dxa"/>
        <w:tblCellMar>
          <w:top w:w="15" w:type="dxa"/>
          <w:left w:w="15" w:type="dxa"/>
          <w:bottom w:w="15" w:type="dxa"/>
          <w:right w:w="15" w:type="dxa"/>
        </w:tblCellMar>
        <w:tblLook w:val="04A0" w:firstRow="1" w:lastRow="0" w:firstColumn="1" w:lastColumn="0" w:noHBand="0" w:noVBand="1"/>
      </w:tblPr>
      <w:tblGrid>
        <w:gridCol w:w="8872"/>
        <w:gridCol w:w="2408"/>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Amount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Cash Flows from Operating Activities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received from customers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480,000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paid to suppliers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paid for salaries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paid for rent</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paid for utilities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(30,000)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Net Cash Provided by Operating Activities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Cash Flows from Investing Activities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Purchase of equipment</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Net Cash Used in Investing Activities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Cash Flows from Financing Activities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 investment</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Owner drawings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(30,000)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Proceeds from bank loan</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Net Cash Provided by Financing Activities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120,000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Net Increase (Decrease) in Cash</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170,000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 at Beginning of Year</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Cash at End of Year</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b/>
                <w:bCs/>
                <w:sz w:val="23"/>
                <w:szCs w:val="23"/>
              </w:rPr>
              <w:t>220,000</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Relationship Between the Statements</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 statement of cash flows explains the change in the Cash account from the beginning of the period to the end of the period. The ending cash balance on the statement of cash flows should equal the cash balance on the balance sheet.</w:t>
      </w:r>
    </w:p>
    <w:p w:rsidR="00467ECA" w:rsidRPr="00467ECA" w:rsidRDefault="00467ECA" w:rsidP="00467ECA">
      <w:pPr>
        <w:spacing w:before="480" w:after="480" w:line="240" w:lineRule="auto"/>
        <w:rPr>
          <w:rFonts w:ascii="Times New Roman" w:eastAsia="Times New Roman" w:hAnsi="Times New Roman" w:cs="Times New Roman"/>
          <w:sz w:val="24"/>
          <w:szCs w:val="24"/>
        </w:rPr>
      </w:pPr>
      <w:r w:rsidRPr="00467ECA">
        <w:rPr>
          <w:rFonts w:ascii="Times New Roman" w:eastAsia="Times New Roman" w:hAnsi="Times New Roman" w:cs="Times New Roman"/>
          <w:sz w:val="24"/>
          <w:szCs w:val="24"/>
        </w:rPr>
        <w:pict>
          <v:rect id="_x0000_i1030" style="width:0;height:.75pt" o:hralign="center" o:hrstd="t" o:hr="t" fillcolor="#a0a0a0" stroked="f"/>
        </w:pict>
      </w:r>
    </w:p>
    <w:p w:rsidR="00467ECA" w:rsidRPr="00467ECA" w:rsidRDefault="00467ECA" w:rsidP="00467ECA">
      <w:pPr>
        <w:shd w:val="clear" w:color="auto" w:fill="FFFFFF"/>
        <w:spacing w:before="480" w:after="240" w:line="480" w:lineRule="atLeast"/>
        <w:outlineLvl w:val="1"/>
        <w:rPr>
          <w:rFonts w:ascii="Segoe UI" w:eastAsia="Times New Roman" w:hAnsi="Segoe UI" w:cs="Segoe UI"/>
          <w:b/>
          <w:bCs/>
          <w:color w:val="0F1115"/>
          <w:sz w:val="33"/>
          <w:szCs w:val="33"/>
        </w:rPr>
      </w:pPr>
      <w:r w:rsidRPr="00467ECA">
        <w:rPr>
          <w:rFonts w:ascii="Segoe UI" w:eastAsia="Times New Roman" w:hAnsi="Segoe UI" w:cs="Segoe UI"/>
          <w:b/>
          <w:bCs/>
          <w:color w:val="0F1115"/>
          <w:sz w:val="33"/>
          <w:szCs w:val="33"/>
        </w:rPr>
        <w:t>Part 6: How the Four Financial Statements Are Connected</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The four financial statements are not independent. They are interconnected. Information flows from one statement to the next.</w:t>
      </w:r>
    </w:p>
    <w:tbl>
      <w:tblPr>
        <w:tblW w:w="11280" w:type="dxa"/>
        <w:tblCellMar>
          <w:top w:w="15" w:type="dxa"/>
          <w:left w:w="15" w:type="dxa"/>
          <w:bottom w:w="15" w:type="dxa"/>
          <w:right w:w="15" w:type="dxa"/>
        </w:tblCellMar>
        <w:tblLook w:val="04A0" w:firstRow="1" w:lastRow="0" w:firstColumn="1" w:lastColumn="0" w:noHBand="0" w:noVBand="1"/>
      </w:tblPr>
      <w:tblGrid>
        <w:gridCol w:w="4026"/>
        <w:gridCol w:w="7254"/>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Connection</w:t>
            </w:r>
          </w:p>
        </w:tc>
        <w:tc>
          <w:tcPr>
            <w:tcW w:w="0" w:type="auto"/>
            <w:tcBorders>
              <w:top w:val="nil"/>
            </w:tcBorders>
            <w:tcMar>
              <w:top w:w="150" w:type="dxa"/>
              <w:left w:w="240" w:type="dxa"/>
              <w:bottom w:w="150" w:type="dxa"/>
              <w:right w:w="24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Explanation</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Income Statement → Statement of Changes in Owner's Equity</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Net income (or loss) from the income statement is added to (or subtracted from) owner's equity</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Statement of Changes in Owner's Equity → Balance Sheet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The ending capital balance from the statement is reported on the balance sheet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Balance Sheet → Statement of Cash Flows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The change in cash from the balance sheet is explained by the statement of cash flows</w:t>
            </w:r>
          </w:p>
        </w:tc>
      </w:tr>
    </w:tbl>
    <w:p w:rsidR="00467ECA" w:rsidRPr="00467ECA" w:rsidRDefault="00467ECA" w:rsidP="00467ECA">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t>Visual Flow of Information</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Step 1: Income Statement</w:t>
      </w:r>
      <w:r w:rsidRPr="00467ECA">
        <w:rPr>
          <w:rFonts w:ascii="Segoe UI" w:eastAsia="Times New Roman" w:hAnsi="Segoe UI" w:cs="Segoe UI"/>
          <w:color w:val="0F1115"/>
          <w:sz w:val="24"/>
          <w:szCs w:val="24"/>
        </w:rPr>
        <w:br/>
        <w:t>Revenues – Expenses = Net Income (200,000)</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Step 2: Statement of Changes in Owner's Equity</w:t>
      </w:r>
      <w:r w:rsidRPr="00467ECA">
        <w:rPr>
          <w:rFonts w:ascii="Segoe UI" w:eastAsia="Times New Roman" w:hAnsi="Segoe UI" w:cs="Segoe UI"/>
          <w:color w:val="0F1115"/>
          <w:sz w:val="24"/>
          <w:szCs w:val="24"/>
        </w:rPr>
        <w:br/>
        <w:t>Beginning Capital (500,000) + Net Income (200,000) – Drawings (50,000) = Ending Capital (650,000)</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Step 3: Balance Sheet</w:t>
      </w:r>
      <w:r w:rsidRPr="00467ECA">
        <w:rPr>
          <w:rFonts w:ascii="Segoe UI" w:eastAsia="Times New Roman" w:hAnsi="Segoe UI" w:cs="Segoe UI"/>
          <w:color w:val="0F1115"/>
          <w:sz w:val="24"/>
          <w:szCs w:val="24"/>
        </w:rPr>
        <w:br/>
        <w:t>Assets = Liabilities + Ending Capital (650,000)</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Step 4: Statement of Cash Flows</w:t>
      </w:r>
      <w:r w:rsidRPr="00467ECA">
        <w:rPr>
          <w:rFonts w:ascii="Segoe UI" w:eastAsia="Times New Roman" w:hAnsi="Segoe UI" w:cs="Segoe UI"/>
          <w:color w:val="0F1115"/>
          <w:sz w:val="24"/>
          <w:szCs w:val="24"/>
        </w:rPr>
        <w:br/>
        <w:t>Explains how Cash changed from beginning to end of the period</w:t>
      </w:r>
    </w:p>
    <w:p w:rsidR="00467ECA" w:rsidRPr="00467ECA" w:rsidRDefault="00467ECA" w:rsidP="00467ECA">
      <w:pPr>
        <w:spacing w:before="480" w:after="480" w:line="240" w:lineRule="auto"/>
        <w:rPr>
          <w:rFonts w:ascii="Times New Roman" w:eastAsia="Times New Roman" w:hAnsi="Times New Roman" w:cs="Times New Roman"/>
          <w:sz w:val="24"/>
          <w:szCs w:val="24"/>
        </w:rPr>
      </w:pPr>
      <w:r w:rsidRPr="00467ECA">
        <w:rPr>
          <w:rFonts w:ascii="Times New Roman" w:eastAsia="Times New Roman" w:hAnsi="Times New Roman" w:cs="Times New Roman"/>
          <w:sz w:val="24"/>
          <w:szCs w:val="24"/>
        </w:rPr>
        <w:pict>
          <v:rect id="_x0000_i1031" style="width:0;height:.75pt" o:hralign="center" o:hrstd="t" o:hr="t" fillcolor="#a0a0a0" stroked="f"/>
        </w:pict>
      </w:r>
    </w:p>
    <w:p w:rsidR="00467ECA" w:rsidRPr="00467ECA" w:rsidRDefault="00467ECA" w:rsidP="00467ECA">
      <w:pPr>
        <w:shd w:val="clear" w:color="auto" w:fill="FFFFFF"/>
        <w:spacing w:before="480" w:after="240" w:line="480" w:lineRule="atLeast"/>
        <w:outlineLvl w:val="1"/>
        <w:rPr>
          <w:rFonts w:ascii="Segoe UI" w:eastAsia="Times New Roman" w:hAnsi="Segoe UI" w:cs="Segoe UI"/>
          <w:b/>
          <w:bCs/>
          <w:color w:val="0F1115"/>
          <w:sz w:val="33"/>
          <w:szCs w:val="33"/>
        </w:rPr>
      </w:pPr>
      <w:r w:rsidRPr="00467ECA">
        <w:rPr>
          <w:rFonts w:ascii="Segoe UI" w:eastAsia="Times New Roman" w:hAnsi="Segoe UI" w:cs="Segoe UI"/>
          <w:b/>
          <w:bCs/>
          <w:color w:val="0F1115"/>
          <w:sz w:val="33"/>
          <w:szCs w:val="33"/>
        </w:rPr>
        <w:t>Part 7: The Accounting Worksheet</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Before preparing formal financial statements, accountants often use a </w:t>
      </w:r>
      <w:r w:rsidRPr="00467ECA">
        <w:rPr>
          <w:rFonts w:ascii="Segoe UI" w:eastAsia="Times New Roman" w:hAnsi="Segoe UI" w:cs="Segoe UI"/>
          <w:b/>
          <w:bCs/>
          <w:color w:val="0F1115"/>
          <w:sz w:val="24"/>
          <w:szCs w:val="24"/>
        </w:rPr>
        <w:t>worksheet</w:t>
      </w:r>
      <w:r w:rsidRPr="00467ECA">
        <w:rPr>
          <w:rFonts w:ascii="Segoe UI" w:eastAsia="Times New Roman" w:hAnsi="Segoe UI" w:cs="Segoe UI"/>
          <w:color w:val="0F1115"/>
          <w:sz w:val="24"/>
          <w:szCs w:val="24"/>
        </w:rPr>
        <w:t> to organize data, make adjusting entries, and check for errors. The worksheet is not a financial statement. It is an internal tool used to facilitate the preparation of financial statements.</w:t>
      </w:r>
    </w:p>
    <w:p w:rsidR="00954504" w:rsidRDefault="00954504">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67ECA" w:rsidRPr="00467ECA" w:rsidRDefault="00467ECA" w:rsidP="001648A9">
      <w:pPr>
        <w:shd w:val="clear" w:color="auto" w:fill="FFFFFF"/>
        <w:spacing w:before="480" w:after="240" w:line="450" w:lineRule="atLeast"/>
        <w:outlineLvl w:val="2"/>
        <w:rPr>
          <w:rFonts w:ascii="Segoe UI" w:eastAsia="Times New Roman" w:hAnsi="Segoe UI" w:cs="Segoe UI"/>
          <w:b/>
          <w:bCs/>
          <w:color w:val="0F1115"/>
          <w:sz w:val="30"/>
          <w:szCs w:val="30"/>
        </w:rPr>
      </w:pPr>
      <w:r w:rsidRPr="00467ECA">
        <w:rPr>
          <w:rFonts w:ascii="Segoe UI" w:eastAsia="Times New Roman" w:hAnsi="Segoe UI" w:cs="Segoe UI"/>
          <w:b/>
          <w:bCs/>
          <w:color w:val="0F1115"/>
          <w:sz w:val="30"/>
          <w:szCs w:val="30"/>
        </w:rPr>
        <w:lastRenderedPageBreak/>
        <w:t>Simplified Worksheet Example</w:t>
      </w:r>
    </w:p>
    <w:tbl>
      <w:tblPr>
        <w:tblW w:w="11280" w:type="dxa"/>
        <w:tblCellMar>
          <w:top w:w="15" w:type="dxa"/>
          <w:left w:w="15" w:type="dxa"/>
          <w:bottom w:w="15" w:type="dxa"/>
          <w:right w:w="15" w:type="dxa"/>
        </w:tblCellMar>
        <w:tblLook w:val="04A0" w:firstRow="1" w:lastRow="0" w:firstColumn="1" w:lastColumn="0" w:noHBand="0" w:noVBand="1"/>
      </w:tblPr>
      <w:tblGrid>
        <w:gridCol w:w="5576"/>
        <w:gridCol w:w="3071"/>
        <w:gridCol w:w="2633"/>
      </w:tblGrid>
      <w:tr w:rsidR="001648A9" w:rsidRPr="00467ECA" w:rsidTr="00C2232D">
        <w:trPr>
          <w:tblHeader/>
        </w:trPr>
        <w:tc>
          <w:tcPr>
            <w:tcW w:w="0" w:type="auto"/>
            <w:tcBorders>
              <w:top w:val="nil"/>
            </w:tcBorders>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Account</w:t>
            </w:r>
          </w:p>
        </w:tc>
        <w:tc>
          <w:tcPr>
            <w:tcW w:w="0" w:type="auto"/>
            <w:tcBorders>
              <w:top w:val="nil"/>
            </w:tcBorders>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Debit</w:t>
            </w:r>
          </w:p>
        </w:tc>
        <w:tc>
          <w:tcPr>
            <w:tcW w:w="0" w:type="auto"/>
            <w:tcBorders>
              <w:top w:val="nil"/>
            </w:tcBorders>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Credit</w:t>
            </w: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Cash</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150,000</w:t>
            </w: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Accounts Receivable</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80,000</w:t>
            </w: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Equipment</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200,000</w:t>
            </w: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Accounts Payable</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70,000</w:t>
            </w: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Owner's Capital</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300,000</w:t>
            </w: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Service Revenue</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150,000</w:t>
            </w: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Rent Expense</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40,000</w:t>
            </w: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Salaries Expense</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30,000</w:t>
            </w: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Utilities Expense</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20,000</w:t>
            </w: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p>
        </w:tc>
      </w:tr>
      <w:tr w:rsidR="001648A9" w:rsidRPr="00467ECA" w:rsidTr="00C2232D">
        <w:tc>
          <w:tcPr>
            <w:tcW w:w="0" w:type="auto"/>
            <w:tcMar>
              <w:top w:w="150" w:type="dxa"/>
              <w:left w:w="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Totals</w:t>
            </w:r>
          </w:p>
        </w:tc>
        <w:tc>
          <w:tcPr>
            <w:tcW w:w="0" w:type="auto"/>
            <w:tcMar>
              <w:top w:w="150" w:type="dxa"/>
              <w:left w:w="240" w:type="dxa"/>
              <w:bottom w:w="150" w:type="dxa"/>
              <w:right w:w="24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520,000</w:t>
            </w:r>
          </w:p>
        </w:tc>
        <w:tc>
          <w:tcPr>
            <w:tcW w:w="0" w:type="auto"/>
            <w:tcMar>
              <w:top w:w="150" w:type="dxa"/>
              <w:left w:w="240" w:type="dxa"/>
              <w:bottom w:w="150" w:type="dxa"/>
              <w:right w:w="0" w:type="dxa"/>
            </w:tcMar>
            <w:hideMark/>
          </w:tcPr>
          <w:p w:rsidR="001648A9" w:rsidRPr="001648A9" w:rsidRDefault="001648A9" w:rsidP="001648A9">
            <w:pPr>
              <w:spacing w:after="0" w:line="240" w:lineRule="auto"/>
              <w:rPr>
                <w:rFonts w:ascii="Segoe UI" w:hAnsi="Segoe UI" w:cs="Segoe UI"/>
                <w:sz w:val="23"/>
                <w:szCs w:val="23"/>
              </w:rPr>
            </w:pPr>
            <w:r w:rsidRPr="001648A9">
              <w:rPr>
                <w:rFonts w:ascii="Segoe UI" w:hAnsi="Segoe UI" w:cs="Segoe UI"/>
                <w:sz w:val="23"/>
                <w:szCs w:val="23"/>
              </w:rPr>
              <w:t>520,000</w:t>
            </w:r>
          </w:p>
        </w:tc>
      </w:tr>
    </w:tbl>
    <w:p w:rsidR="00954504" w:rsidRDefault="0095450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67ECA" w:rsidRPr="00467ECA" w:rsidRDefault="00467ECA" w:rsidP="00467ECA">
      <w:pPr>
        <w:spacing w:before="480" w:after="480" w:line="240" w:lineRule="auto"/>
        <w:rPr>
          <w:rFonts w:ascii="Times New Roman" w:eastAsia="Times New Roman" w:hAnsi="Times New Roman" w:cs="Times New Roman"/>
          <w:sz w:val="24"/>
          <w:szCs w:val="24"/>
        </w:rPr>
      </w:pPr>
      <w:r w:rsidRPr="00467ECA">
        <w:rPr>
          <w:rFonts w:ascii="Times New Roman" w:eastAsia="Times New Roman" w:hAnsi="Times New Roman" w:cs="Times New Roman"/>
          <w:sz w:val="24"/>
          <w:szCs w:val="24"/>
        </w:rPr>
        <w:lastRenderedPageBreak/>
        <w:pict>
          <v:rect id="_x0000_i1032" style="width:0;height:.75pt" o:hralign="center" o:hrstd="t" o:hr="t" fillcolor="#a0a0a0" stroked="f"/>
        </w:pict>
      </w:r>
    </w:p>
    <w:p w:rsidR="00467ECA" w:rsidRPr="00467ECA" w:rsidRDefault="00467ECA" w:rsidP="00467ECA">
      <w:pPr>
        <w:shd w:val="clear" w:color="auto" w:fill="FFFFFF"/>
        <w:spacing w:before="480" w:after="240" w:line="480" w:lineRule="atLeast"/>
        <w:outlineLvl w:val="1"/>
        <w:rPr>
          <w:rFonts w:ascii="Segoe UI" w:eastAsia="Times New Roman" w:hAnsi="Segoe UI" w:cs="Segoe UI"/>
          <w:b/>
          <w:bCs/>
          <w:color w:val="0F1115"/>
          <w:sz w:val="33"/>
          <w:szCs w:val="33"/>
        </w:rPr>
      </w:pPr>
      <w:r w:rsidRPr="00467ECA">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407"/>
        <w:gridCol w:w="7873"/>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Definition</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Income Statement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Reports revenues and expenses for a period; shows profit or loss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Statement of Changes in Owner's Equity</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Reports changes in the owner's claim on the business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Balance Sheet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Reports assets, liabilities, and owner's equity at a specific date</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Statement of Cash Flows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Reports cash inflows and outflows from operating, investing, and financing activities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Net Income</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Excess of revenues over expenses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Net Loss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Excess of expenses over revenues</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Owner's Capital</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The owner's equity account representing the owner's claim</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Owner's Drawings</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Withdrawals of assets by the owner for personal use</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Current Asset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Asset expected to be converted to cash or used within one year</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Non-Current Asset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Asset that provides benefits for more than one year</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Current Liability</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Obligation due within one year</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Non-Current Liability</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Obligation due after more than one year</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Worksheet</w:t>
            </w:r>
          </w:p>
        </w:tc>
        <w:tc>
          <w:tcPr>
            <w:tcW w:w="0" w:type="auto"/>
            <w:tcMar>
              <w:top w:w="150" w:type="dxa"/>
              <w:left w:w="240" w:type="dxa"/>
              <w:bottom w:w="150" w:type="dxa"/>
              <w:right w:w="0" w:type="dxa"/>
            </w:tcMar>
            <w:vAlign w:val="center"/>
            <w:hideMark/>
          </w:tcPr>
          <w:p w:rsidR="00467ECA" w:rsidRPr="00467ECA" w:rsidRDefault="00467ECA" w:rsidP="00954504">
            <w:pPr>
              <w:spacing w:after="0" w:line="375" w:lineRule="atLeast"/>
              <w:ind w:right="1320"/>
              <w:rPr>
                <w:rFonts w:ascii="Segoe UI" w:eastAsia="Times New Roman" w:hAnsi="Segoe UI" w:cs="Segoe UI"/>
                <w:sz w:val="23"/>
                <w:szCs w:val="23"/>
              </w:rPr>
            </w:pPr>
            <w:r w:rsidRPr="00467ECA">
              <w:rPr>
                <w:rFonts w:ascii="Segoe UI" w:eastAsia="Times New Roman" w:hAnsi="Segoe UI" w:cs="Segoe UI"/>
                <w:sz w:val="23"/>
                <w:szCs w:val="23"/>
              </w:rPr>
              <w:t>An internal tool used to organize data and prepare financial statements</w:t>
            </w:r>
          </w:p>
        </w:tc>
      </w:tr>
    </w:tbl>
    <w:p w:rsidR="00467ECA" w:rsidRPr="00467ECA" w:rsidRDefault="00467ECA" w:rsidP="00467ECA">
      <w:pPr>
        <w:spacing w:before="480" w:after="480" w:line="240" w:lineRule="auto"/>
        <w:rPr>
          <w:rFonts w:ascii="Times New Roman" w:eastAsia="Times New Roman" w:hAnsi="Times New Roman" w:cs="Times New Roman"/>
          <w:sz w:val="24"/>
          <w:szCs w:val="24"/>
        </w:rPr>
      </w:pPr>
      <w:r w:rsidRPr="00467ECA">
        <w:rPr>
          <w:rFonts w:ascii="Times New Roman" w:eastAsia="Times New Roman" w:hAnsi="Times New Roman" w:cs="Times New Roman"/>
          <w:sz w:val="24"/>
          <w:szCs w:val="24"/>
        </w:rPr>
        <w:lastRenderedPageBreak/>
        <w:pict>
          <v:rect id="_x0000_i1033" style="width:0;height:.75pt" o:hralign="center" o:hrstd="t" o:hr="t" fillcolor="#a0a0a0" stroked="f"/>
        </w:pict>
      </w:r>
    </w:p>
    <w:p w:rsidR="00467ECA" w:rsidRPr="00467ECA" w:rsidRDefault="00467ECA" w:rsidP="00467ECA">
      <w:pPr>
        <w:shd w:val="clear" w:color="auto" w:fill="FFFFFF"/>
        <w:spacing w:before="480" w:after="240" w:line="480" w:lineRule="atLeast"/>
        <w:outlineLvl w:val="1"/>
        <w:rPr>
          <w:rFonts w:ascii="Segoe UI" w:eastAsia="Times New Roman" w:hAnsi="Segoe UI" w:cs="Segoe UI"/>
          <w:b/>
          <w:bCs/>
          <w:color w:val="0F1115"/>
          <w:sz w:val="33"/>
          <w:szCs w:val="33"/>
        </w:rPr>
      </w:pPr>
      <w:r w:rsidRPr="00467ECA">
        <w:rPr>
          <w:rFonts w:ascii="Segoe UI" w:eastAsia="Times New Roman" w:hAnsi="Segoe UI" w:cs="Segoe UI"/>
          <w:b/>
          <w:bCs/>
          <w:color w:val="0F1115"/>
          <w:sz w:val="33"/>
          <w:szCs w:val="33"/>
        </w:rPr>
        <w:t>Review Questions</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1.</w:t>
      </w:r>
      <w:r w:rsidRPr="00467ECA">
        <w:rPr>
          <w:rFonts w:ascii="Segoe UI" w:eastAsia="Times New Roman" w:hAnsi="Segoe UI" w:cs="Segoe UI"/>
          <w:color w:val="0F1115"/>
          <w:sz w:val="24"/>
          <w:szCs w:val="24"/>
        </w:rPr>
        <w:t> What are the four main financial statements? For each statement, state what question it answers.</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2.</w:t>
      </w:r>
      <w:r w:rsidRPr="00467ECA">
        <w:rPr>
          <w:rFonts w:ascii="Segoe UI" w:eastAsia="Times New Roman" w:hAnsi="Segoe UI" w:cs="Segoe UI"/>
          <w:color w:val="0F1115"/>
          <w:sz w:val="24"/>
          <w:szCs w:val="24"/>
        </w:rPr>
        <w:t> What is the formula for calculating net income?</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3.</w:t>
      </w:r>
      <w:r w:rsidRPr="00467ECA">
        <w:rPr>
          <w:rFonts w:ascii="Segoe UI" w:eastAsia="Times New Roman" w:hAnsi="Segoe UI" w:cs="Segoe UI"/>
          <w:color w:val="0F1115"/>
          <w:sz w:val="24"/>
          <w:szCs w:val="24"/>
        </w:rPr>
        <w:t> A business has total revenues of ₱800,000 and total expenses of ₱650,000. Calculate the net income or loss.</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4.</w:t>
      </w:r>
      <w:r w:rsidRPr="00467ECA">
        <w:rPr>
          <w:rFonts w:ascii="Segoe UI" w:eastAsia="Times New Roman" w:hAnsi="Segoe UI" w:cs="Segoe UI"/>
          <w:color w:val="0F1115"/>
          <w:sz w:val="24"/>
          <w:szCs w:val="24"/>
        </w:rPr>
        <w:t> What is the accounting equation? What financial statement is based directly on this equation?</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5.</w:t>
      </w:r>
      <w:r w:rsidRPr="00467ECA">
        <w:rPr>
          <w:rFonts w:ascii="Segoe UI" w:eastAsia="Times New Roman" w:hAnsi="Segoe UI" w:cs="Segoe UI"/>
          <w:color w:val="0F1115"/>
          <w:sz w:val="24"/>
          <w:szCs w:val="24"/>
        </w:rPr>
        <w:t> Classify each of the following as Current Asset, Non-Current Asset, Current Liability, or Non-Current Liability:</w:t>
      </w:r>
    </w:p>
    <w:p w:rsidR="00467ECA" w:rsidRPr="00467ECA" w:rsidRDefault="00467ECA" w:rsidP="00954504">
      <w:pPr>
        <w:numPr>
          <w:ilvl w:val="0"/>
          <w:numId w:val="2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(a) Cash</w:t>
      </w:r>
    </w:p>
    <w:p w:rsidR="00467ECA" w:rsidRPr="00467ECA" w:rsidRDefault="00467ECA" w:rsidP="00954504">
      <w:pPr>
        <w:numPr>
          <w:ilvl w:val="0"/>
          <w:numId w:val="2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(b) Accounts Payable</w:t>
      </w:r>
    </w:p>
    <w:p w:rsidR="00467ECA" w:rsidRPr="00467ECA" w:rsidRDefault="00467ECA" w:rsidP="00954504">
      <w:pPr>
        <w:numPr>
          <w:ilvl w:val="0"/>
          <w:numId w:val="2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(c) Building</w:t>
      </w:r>
    </w:p>
    <w:p w:rsidR="00467ECA" w:rsidRPr="00467ECA" w:rsidRDefault="00467ECA" w:rsidP="00954504">
      <w:pPr>
        <w:numPr>
          <w:ilvl w:val="0"/>
          <w:numId w:val="2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(d) Loans Payable (due in 5 years)</w:t>
      </w:r>
    </w:p>
    <w:p w:rsidR="00467ECA" w:rsidRPr="00467ECA" w:rsidRDefault="00467ECA" w:rsidP="00954504">
      <w:pPr>
        <w:numPr>
          <w:ilvl w:val="0"/>
          <w:numId w:val="2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(e) Inventory</w:t>
      </w:r>
    </w:p>
    <w:p w:rsidR="00467ECA" w:rsidRPr="00467ECA" w:rsidRDefault="00467ECA" w:rsidP="00954504">
      <w:pPr>
        <w:numPr>
          <w:ilvl w:val="0"/>
          <w:numId w:val="2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67ECA">
        <w:rPr>
          <w:rFonts w:ascii="Segoe UI" w:eastAsia="Times New Roman" w:hAnsi="Segoe UI" w:cs="Segoe UI"/>
          <w:color w:val="0F1115"/>
          <w:sz w:val="24"/>
          <w:szCs w:val="24"/>
        </w:rPr>
        <w:t>(f) Salaries Payable</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6.</w:t>
      </w:r>
      <w:r w:rsidRPr="00467ECA">
        <w:rPr>
          <w:rFonts w:ascii="Segoe UI" w:eastAsia="Times New Roman" w:hAnsi="Segoe UI" w:cs="Segoe UI"/>
          <w:color w:val="0F1115"/>
          <w:sz w:val="24"/>
          <w:szCs w:val="24"/>
        </w:rPr>
        <w:t> A business has beginning capital of ₱400,000. During the year, the owner invested an additional ₱100,000, earned a net income of ₱150,000, and withdrew ₱60,000. Calculate the ending capital.</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7.</w:t>
      </w:r>
      <w:r w:rsidRPr="00467ECA">
        <w:rPr>
          <w:rFonts w:ascii="Segoe UI" w:eastAsia="Times New Roman" w:hAnsi="Segoe UI" w:cs="Segoe UI"/>
          <w:color w:val="0F1115"/>
          <w:sz w:val="24"/>
          <w:szCs w:val="24"/>
        </w:rPr>
        <w:t> What are the three sections of the statement of cash flows? Give one example of a cash inflow and one example of a cash outflow for each section.</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8.</w:t>
      </w:r>
      <w:r w:rsidRPr="00467ECA">
        <w:rPr>
          <w:rFonts w:ascii="Segoe UI" w:eastAsia="Times New Roman" w:hAnsi="Segoe UI" w:cs="Segoe UI"/>
          <w:color w:val="0F1115"/>
          <w:sz w:val="24"/>
          <w:szCs w:val="24"/>
        </w:rPr>
        <w:t> Why are financial statements prepared in a specific order? Which statement is prepared first, and why?</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9.</w:t>
      </w:r>
      <w:r w:rsidRPr="00467ECA">
        <w:rPr>
          <w:rFonts w:ascii="Segoe UI" w:eastAsia="Times New Roman" w:hAnsi="Segoe UI" w:cs="Segoe UI"/>
          <w:color w:val="0F1115"/>
          <w:sz w:val="24"/>
          <w:szCs w:val="24"/>
        </w:rPr>
        <w:t> A balance sheet shows total assets of ₱1,200,000 and total liabilities of ₱500,000. What is the owner's equity?</w:t>
      </w:r>
    </w:p>
    <w:p w:rsidR="00467ECA" w:rsidRPr="00467ECA" w:rsidRDefault="00467ECA" w:rsidP="00467ECA">
      <w:pPr>
        <w:shd w:val="clear" w:color="auto" w:fill="FFFFFF"/>
        <w:spacing w:before="240" w:after="240" w:line="240" w:lineRule="auto"/>
        <w:rPr>
          <w:rFonts w:ascii="Segoe UI" w:eastAsia="Times New Roman" w:hAnsi="Segoe UI" w:cs="Segoe UI"/>
          <w:color w:val="0F1115"/>
          <w:sz w:val="24"/>
          <w:szCs w:val="24"/>
        </w:rPr>
      </w:pPr>
      <w:r w:rsidRPr="00467ECA">
        <w:rPr>
          <w:rFonts w:ascii="Segoe UI" w:eastAsia="Times New Roman" w:hAnsi="Segoe UI" w:cs="Segoe UI"/>
          <w:b/>
          <w:bCs/>
          <w:color w:val="0F1115"/>
          <w:sz w:val="24"/>
          <w:szCs w:val="24"/>
        </w:rPr>
        <w:t>10.</w:t>
      </w:r>
      <w:r w:rsidRPr="00467ECA">
        <w:rPr>
          <w:rFonts w:ascii="Segoe UI" w:eastAsia="Times New Roman" w:hAnsi="Segoe UI" w:cs="Segoe UI"/>
          <w:color w:val="0F1115"/>
          <w:sz w:val="24"/>
          <w:szCs w:val="24"/>
        </w:rPr>
        <w:t> Application question: Use the following information to prepare an income statement, statement of changes in owner's equity, and balance sheet for ABC Services for the year ended December 31, 2024.</w:t>
      </w:r>
    </w:p>
    <w:tbl>
      <w:tblPr>
        <w:tblW w:w="11280" w:type="dxa"/>
        <w:tblCellMar>
          <w:top w:w="15" w:type="dxa"/>
          <w:left w:w="15" w:type="dxa"/>
          <w:bottom w:w="15" w:type="dxa"/>
          <w:right w:w="15" w:type="dxa"/>
        </w:tblCellMar>
        <w:tblLook w:val="04A0" w:firstRow="1" w:lastRow="0" w:firstColumn="1" w:lastColumn="0" w:noHBand="0" w:noVBand="1"/>
      </w:tblPr>
      <w:tblGrid>
        <w:gridCol w:w="7913"/>
        <w:gridCol w:w="3367"/>
      </w:tblGrid>
      <w:tr w:rsidR="00467ECA" w:rsidRPr="00467ECA" w:rsidTr="00467ECA">
        <w:trPr>
          <w:tblHeader/>
        </w:trPr>
        <w:tc>
          <w:tcPr>
            <w:tcW w:w="0" w:type="auto"/>
            <w:tcBorders>
              <w:top w:val="nil"/>
            </w:tcBorders>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lastRenderedPageBreak/>
              <w:t>Account</w:t>
            </w:r>
          </w:p>
        </w:tc>
        <w:tc>
          <w:tcPr>
            <w:tcW w:w="0" w:type="auto"/>
            <w:tcBorders>
              <w:top w:val="nil"/>
            </w:tcBorders>
            <w:tcMar>
              <w:top w:w="150" w:type="dxa"/>
              <w:left w:w="24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Amount</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Cash</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Accounts Receivable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Equipment</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Accounts Payable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60,000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Owner's Capital (beginning)</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Owner's Drawings</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40,000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Service Revenue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300,000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Salaries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100,000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Rent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50,000</w:t>
            </w:r>
          </w:p>
        </w:tc>
      </w:tr>
      <w:tr w:rsidR="00467ECA" w:rsidRPr="00467ECA" w:rsidTr="00467ECA">
        <w:tc>
          <w:tcPr>
            <w:tcW w:w="0" w:type="auto"/>
            <w:tcMar>
              <w:top w:w="150" w:type="dxa"/>
              <w:left w:w="0" w:type="dxa"/>
              <w:bottom w:w="150" w:type="dxa"/>
              <w:right w:w="24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Utilities Expense</w:t>
            </w:r>
          </w:p>
        </w:tc>
        <w:tc>
          <w:tcPr>
            <w:tcW w:w="0" w:type="auto"/>
            <w:tcMar>
              <w:top w:w="150" w:type="dxa"/>
              <w:left w:w="240" w:type="dxa"/>
              <w:bottom w:w="150" w:type="dxa"/>
              <w:right w:w="0" w:type="dxa"/>
            </w:tcMar>
            <w:vAlign w:val="center"/>
            <w:hideMark/>
          </w:tcPr>
          <w:p w:rsidR="00467ECA" w:rsidRPr="00467ECA" w:rsidRDefault="00467ECA" w:rsidP="00467ECA">
            <w:pPr>
              <w:spacing w:after="0" w:line="375" w:lineRule="atLeast"/>
              <w:rPr>
                <w:rFonts w:ascii="Segoe UI" w:eastAsia="Times New Roman" w:hAnsi="Segoe UI" w:cs="Segoe UI"/>
                <w:sz w:val="23"/>
                <w:szCs w:val="23"/>
              </w:rPr>
            </w:pPr>
            <w:r w:rsidRPr="00467ECA">
              <w:rPr>
                <w:rFonts w:ascii="Segoe UI" w:eastAsia="Times New Roman" w:hAnsi="Segoe UI" w:cs="Segoe UI"/>
                <w:sz w:val="23"/>
                <w:szCs w:val="23"/>
              </w:rPr>
              <w:t>20,000</w:t>
            </w:r>
          </w:p>
        </w:tc>
      </w:tr>
    </w:tbl>
    <w:p w:rsidR="00467ECA" w:rsidRPr="00467ECA" w:rsidRDefault="00467ECA" w:rsidP="00467ECA">
      <w:pPr>
        <w:shd w:val="clear" w:color="auto" w:fill="FFFFFF"/>
        <w:spacing w:before="240" w:after="100" w:afterAutospacing="1" w:line="240" w:lineRule="auto"/>
        <w:rPr>
          <w:rFonts w:ascii="Segoe UI" w:eastAsia="Times New Roman" w:hAnsi="Segoe UI" w:cs="Segoe UI"/>
          <w:color w:val="0F1115"/>
          <w:sz w:val="24"/>
          <w:szCs w:val="24"/>
        </w:rPr>
      </w:pPr>
      <w:r w:rsidRPr="00467ECA">
        <w:rPr>
          <w:rFonts w:ascii="Segoe UI" w:eastAsia="Times New Roman" w:hAnsi="Segoe UI" w:cs="Segoe UI"/>
          <w:i/>
          <w:iCs/>
          <w:color w:val="0F1115"/>
          <w:sz w:val="24"/>
          <w:szCs w:val="24"/>
        </w:rPr>
        <w:t>Assume no additional investments during the year.</w:t>
      </w:r>
    </w:p>
    <w:p w:rsidR="00DC0BB5" w:rsidRPr="00467ECA" w:rsidRDefault="00DC0BB5" w:rsidP="00467ECA"/>
    <w:sectPr w:rsidR="00DC0BB5" w:rsidRPr="00467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6625CD"/>
    <w:multiLevelType w:val="multilevel"/>
    <w:tmpl w:val="DA1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D2DB3"/>
    <w:multiLevelType w:val="multilevel"/>
    <w:tmpl w:val="E54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E1447"/>
    <w:multiLevelType w:val="multilevel"/>
    <w:tmpl w:val="516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561723"/>
    <w:multiLevelType w:val="multilevel"/>
    <w:tmpl w:val="927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E83730"/>
    <w:multiLevelType w:val="multilevel"/>
    <w:tmpl w:val="C91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73296A"/>
    <w:multiLevelType w:val="multilevel"/>
    <w:tmpl w:val="FBA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921B8B"/>
    <w:multiLevelType w:val="multilevel"/>
    <w:tmpl w:val="B36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FB73DD"/>
    <w:multiLevelType w:val="multilevel"/>
    <w:tmpl w:val="8B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5A3067"/>
    <w:multiLevelType w:val="multilevel"/>
    <w:tmpl w:val="258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3776D2"/>
    <w:multiLevelType w:val="multilevel"/>
    <w:tmpl w:val="3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CE27E3"/>
    <w:multiLevelType w:val="multilevel"/>
    <w:tmpl w:val="BCA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C71283"/>
    <w:multiLevelType w:val="multilevel"/>
    <w:tmpl w:val="B07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3C06983"/>
    <w:multiLevelType w:val="multilevel"/>
    <w:tmpl w:val="3DC6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5A2505"/>
    <w:multiLevelType w:val="multilevel"/>
    <w:tmpl w:val="AE8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982F42"/>
    <w:multiLevelType w:val="multilevel"/>
    <w:tmpl w:val="69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15"/>
  </w:num>
  <w:num w:numId="4">
    <w:abstractNumId w:val="6"/>
  </w:num>
  <w:num w:numId="5">
    <w:abstractNumId w:val="1"/>
  </w:num>
  <w:num w:numId="6">
    <w:abstractNumId w:val="12"/>
  </w:num>
  <w:num w:numId="7">
    <w:abstractNumId w:val="10"/>
  </w:num>
  <w:num w:numId="8">
    <w:abstractNumId w:val="13"/>
  </w:num>
  <w:num w:numId="9">
    <w:abstractNumId w:val="7"/>
  </w:num>
  <w:num w:numId="10">
    <w:abstractNumId w:val="4"/>
  </w:num>
  <w:num w:numId="11">
    <w:abstractNumId w:val="11"/>
  </w:num>
  <w:num w:numId="12">
    <w:abstractNumId w:val="16"/>
  </w:num>
  <w:num w:numId="13">
    <w:abstractNumId w:val="5"/>
  </w:num>
  <w:num w:numId="14">
    <w:abstractNumId w:val="20"/>
  </w:num>
  <w:num w:numId="15">
    <w:abstractNumId w:val="2"/>
  </w:num>
  <w:num w:numId="16">
    <w:abstractNumId w:val="18"/>
  </w:num>
  <w:num w:numId="17">
    <w:abstractNumId w:val="8"/>
  </w:num>
  <w:num w:numId="18">
    <w:abstractNumId w:val="9"/>
  </w:num>
  <w:num w:numId="19">
    <w:abstractNumId w:val="19"/>
  </w:num>
  <w:num w:numId="20">
    <w:abstractNumId w:val="14"/>
  </w:num>
  <w:num w:numId="21">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70758"/>
    <w:rsid w:val="00076572"/>
    <w:rsid w:val="00081EEA"/>
    <w:rsid w:val="00082535"/>
    <w:rsid w:val="000E59B3"/>
    <w:rsid w:val="000F08F4"/>
    <w:rsid w:val="00100ED4"/>
    <w:rsid w:val="0010593A"/>
    <w:rsid w:val="00130A41"/>
    <w:rsid w:val="00130ED9"/>
    <w:rsid w:val="00140031"/>
    <w:rsid w:val="001556FD"/>
    <w:rsid w:val="00155E35"/>
    <w:rsid w:val="0016471F"/>
    <w:rsid w:val="0016482E"/>
    <w:rsid w:val="001648A9"/>
    <w:rsid w:val="00166E62"/>
    <w:rsid w:val="00173E7D"/>
    <w:rsid w:val="001B4E0D"/>
    <w:rsid w:val="001E51B7"/>
    <w:rsid w:val="00201B49"/>
    <w:rsid w:val="00204FB6"/>
    <w:rsid w:val="002068BA"/>
    <w:rsid w:val="00222705"/>
    <w:rsid w:val="002248DA"/>
    <w:rsid w:val="00233CF7"/>
    <w:rsid w:val="002A235E"/>
    <w:rsid w:val="002B093A"/>
    <w:rsid w:val="002B4138"/>
    <w:rsid w:val="002B46AB"/>
    <w:rsid w:val="002B7827"/>
    <w:rsid w:val="002C041C"/>
    <w:rsid w:val="002D577F"/>
    <w:rsid w:val="002F623A"/>
    <w:rsid w:val="00313B88"/>
    <w:rsid w:val="00340F5A"/>
    <w:rsid w:val="00374626"/>
    <w:rsid w:val="003860CE"/>
    <w:rsid w:val="00392A0B"/>
    <w:rsid w:val="003A629C"/>
    <w:rsid w:val="003C46C1"/>
    <w:rsid w:val="003E7C72"/>
    <w:rsid w:val="003F4D25"/>
    <w:rsid w:val="003F7A1C"/>
    <w:rsid w:val="004069AB"/>
    <w:rsid w:val="00423290"/>
    <w:rsid w:val="00424A65"/>
    <w:rsid w:val="00451783"/>
    <w:rsid w:val="0045426C"/>
    <w:rsid w:val="00467ECA"/>
    <w:rsid w:val="0047277A"/>
    <w:rsid w:val="00472FC0"/>
    <w:rsid w:val="00481143"/>
    <w:rsid w:val="00485F67"/>
    <w:rsid w:val="00493223"/>
    <w:rsid w:val="004B4BCB"/>
    <w:rsid w:val="004C12EE"/>
    <w:rsid w:val="004C20B5"/>
    <w:rsid w:val="004D3820"/>
    <w:rsid w:val="004E0D92"/>
    <w:rsid w:val="005005F6"/>
    <w:rsid w:val="0050777B"/>
    <w:rsid w:val="005103DB"/>
    <w:rsid w:val="00510A7C"/>
    <w:rsid w:val="00514550"/>
    <w:rsid w:val="00571416"/>
    <w:rsid w:val="00585880"/>
    <w:rsid w:val="005B0C1E"/>
    <w:rsid w:val="005C0B78"/>
    <w:rsid w:val="005C2C00"/>
    <w:rsid w:val="005E5C7A"/>
    <w:rsid w:val="00602562"/>
    <w:rsid w:val="00612234"/>
    <w:rsid w:val="00613CC1"/>
    <w:rsid w:val="00615BBF"/>
    <w:rsid w:val="006351DE"/>
    <w:rsid w:val="006402B2"/>
    <w:rsid w:val="006740EC"/>
    <w:rsid w:val="00677DA4"/>
    <w:rsid w:val="0068189D"/>
    <w:rsid w:val="00682C99"/>
    <w:rsid w:val="00691A44"/>
    <w:rsid w:val="00692377"/>
    <w:rsid w:val="00692C2C"/>
    <w:rsid w:val="00695F9F"/>
    <w:rsid w:val="006A3C56"/>
    <w:rsid w:val="006E34B3"/>
    <w:rsid w:val="006F379A"/>
    <w:rsid w:val="007358A2"/>
    <w:rsid w:val="00774420"/>
    <w:rsid w:val="007816EF"/>
    <w:rsid w:val="00781DEB"/>
    <w:rsid w:val="00781E34"/>
    <w:rsid w:val="00782409"/>
    <w:rsid w:val="0079051D"/>
    <w:rsid w:val="0079071D"/>
    <w:rsid w:val="0079283A"/>
    <w:rsid w:val="007933D0"/>
    <w:rsid w:val="007A1976"/>
    <w:rsid w:val="007B3676"/>
    <w:rsid w:val="007C3569"/>
    <w:rsid w:val="007E7E20"/>
    <w:rsid w:val="007F0CF8"/>
    <w:rsid w:val="007F709C"/>
    <w:rsid w:val="00823BE7"/>
    <w:rsid w:val="008339E0"/>
    <w:rsid w:val="008404AC"/>
    <w:rsid w:val="0086209D"/>
    <w:rsid w:val="00882BD0"/>
    <w:rsid w:val="00884D8E"/>
    <w:rsid w:val="00884F7B"/>
    <w:rsid w:val="00891F2B"/>
    <w:rsid w:val="008E299B"/>
    <w:rsid w:val="008F3958"/>
    <w:rsid w:val="00954504"/>
    <w:rsid w:val="009A4F55"/>
    <w:rsid w:val="009A6C56"/>
    <w:rsid w:val="009B19AB"/>
    <w:rsid w:val="009C08F8"/>
    <w:rsid w:val="009D1DC8"/>
    <w:rsid w:val="009E14BA"/>
    <w:rsid w:val="009E6347"/>
    <w:rsid w:val="00A1376E"/>
    <w:rsid w:val="00A450A6"/>
    <w:rsid w:val="00A643DD"/>
    <w:rsid w:val="00A81D65"/>
    <w:rsid w:val="00AA2A44"/>
    <w:rsid w:val="00AD774B"/>
    <w:rsid w:val="00B276A8"/>
    <w:rsid w:val="00B322D7"/>
    <w:rsid w:val="00B57D64"/>
    <w:rsid w:val="00BA0377"/>
    <w:rsid w:val="00BB29BE"/>
    <w:rsid w:val="00BB372F"/>
    <w:rsid w:val="00BD60E9"/>
    <w:rsid w:val="00C06257"/>
    <w:rsid w:val="00C14691"/>
    <w:rsid w:val="00C16041"/>
    <w:rsid w:val="00C21B8A"/>
    <w:rsid w:val="00C233A3"/>
    <w:rsid w:val="00C429FE"/>
    <w:rsid w:val="00C61AED"/>
    <w:rsid w:val="00C6299A"/>
    <w:rsid w:val="00C66E07"/>
    <w:rsid w:val="00C75B03"/>
    <w:rsid w:val="00C804B6"/>
    <w:rsid w:val="00C8457C"/>
    <w:rsid w:val="00C97053"/>
    <w:rsid w:val="00CB23CC"/>
    <w:rsid w:val="00CB62A9"/>
    <w:rsid w:val="00CC111C"/>
    <w:rsid w:val="00CC48FA"/>
    <w:rsid w:val="00CE59A1"/>
    <w:rsid w:val="00CE7DD8"/>
    <w:rsid w:val="00CF5652"/>
    <w:rsid w:val="00CF7E90"/>
    <w:rsid w:val="00D11258"/>
    <w:rsid w:val="00D24E55"/>
    <w:rsid w:val="00D801BE"/>
    <w:rsid w:val="00D94418"/>
    <w:rsid w:val="00DA5351"/>
    <w:rsid w:val="00DB7E15"/>
    <w:rsid w:val="00DC0BB5"/>
    <w:rsid w:val="00DD0D9F"/>
    <w:rsid w:val="00DE0C8E"/>
    <w:rsid w:val="00DE43FF"/>
    <w:rsid w:val="00DF00CC"/>
    <w:rsid w:val="00E0097D"/>
    <w:rsid w:val="00E3256C"/>
    <w:rsid w:val="00E41F60"/>
    <w:rsid w:val="00E45437"/>
    <w:rsid w:val="00E46A58"/>
    <w:rsid w:val="00E85EB3"/>
    <w:rsid w:val="00E909B0"/>
    <w:rsid w:val="00E95760"/>
    <w:rsid w:val="00EA0456"/>
    <w:rsid w:val="00EA14E0"/>
    <w:rsid w:val="00EB2257"/>
    <w:rsid w:val="00EB7313"/>
    <w:rsid w:val="00EE3126"/>
    <w:rsid w:val="00F111C3"/>
    <w:rsid w:val="00F12CE5"/>
    <w:rsid w:val="00F24B6E"/>
    <w:rsid w:val="00F549F1"/>
    <w:rsid w:val="00F80387"/>
    <w:rsid w:val="00F91CBE"/>
    <w:rsid w:val="00FD01C3"/>
    <w:rsid w:val="00FD22F8"/>
    <w:rsid w:val="00FE0A04"/>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23024867">
      <w:bodyDiv w:val="1"/>
      <w:marLeft w:val="0"/>
      <w:marRight w:val="0"/>
      <w:marTop w:val="0"/>
      <w:marBottom w:val="0"/>
      <w:divBdr>
        <w:top w:val="none" w:sz="0" w:space="0" w:color="auto"/>
        <w:left w:val="none" w:sz="0" w:space="0" w:color="auto"/>
        <w:bottom w:val="none" w:sz="0" w:space="0" w:color="auto"/>
        <w:right w:val="none" w:sz="0" w:space="0" w:color="auto"/>
      </w:divBdr>
      <w:divsChild>
        <w:div w:id="1242372305">
          <w:marLeft w:val="0"/>
          <w:marRight w:val="0"/>
          <w:marTop w:val="0"/>
          <w:marBottom w:val="0"/>
          <w:divBdr>
            <w:top w:val="none" w:sz="0" w:space="0" w:color="auto"/>
            <w:left w:val="none" w:sz="0" w:space="0" w:color="auto"/>
            <w:bottom w:val="none" w:sz="0" w:space="0" w:color="auto"/>
            <w:right w:val="none" w:sz="0" w:space="0" w:color="auto"/>
          </w:divBdr>
          <w:divsChild>
            <w:div w:id="526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28843834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30">
          <w:marLeft w:val="0"/>
          <w:marRight w:val="0"/>
          <w:marTop w:val="0"/>
          <w:marBottom w:val="0"/>
          <w:divBdr>
            <w:top w:val="none" w:sz="0" w:space="0" w:color="auto"/>
            <w:left w:val="none" w:sz="0" w:space="0" w:color="auto"/>
            <w:bottom w:val="none" w:sz="0" w:space="0" w:color="auto"/>
            <w:right w:val="none" w:sz="0" w:space="0" w:color="auto"/>
          </w:divBdr>
          <w:divsChild>
            <w:div w:id="1591430908">
              <w:marLeft w:val="0"/>
              <w:marRight w:val="0"/>
              <w:marTop w:val="0"/>
              <w:marBottom w:val="0"/>
              <w:divBdr>
                <w:top w:val="none" w:sz="0" w:space="0" w:color="auto"/>
                <w:left w:val="none" w:sz="0" w:space="0" w:color="auto"/>
                <w:bottom w:val="none" w:sz="0" w:space="0" w:color="auto"/>
                <w:right w:val="none" w:sz="0" w:space="0" w:color="auto"/>
              </w:divBdr>
              <w:divsChild>
                <w:div w:id="349533551">
                  <w:blockQuote w:val="1"/>
                  <w:marLeft w:val="0"/>
                  <w:marRight w:val="0"/>
                  <w:marTop w:val="240"/>
                  <w:marBottom w:val="0"/>
                  <w:divBdr>
                    <w:top w:val="none" w:sz="0" w:space="0" w:color="auto"/>
                    <w:left w:val="single" w:sz="12" w:space="11" w:color="ADB2B8"/>
                    <w:bottom w:val="none" w:sz="0" w:space="0" w:color="auto"/>
                    <w:right w:val="none" w:sz="0" w:space="0" w:color="auto"/>
                  </w:divBdr>
                </w:div>
                <w:div w:id="1598172683">
                  <w:marLeft w:val="0"/>
                  <w:marRight w:val="0"/>
                  <w:marTop w:val="0"/>
                  <w:marBottom w:val="0"/>
                  <w:divBdr>
                    <w:top w:val="none" w:sz="0" w:space="0" w:color="auto"/>
                    <w:left w:val="none" w:sz="0" w:space="0" w:color="auto"/>
                    <w:bottom w:val="none" w:sz="0" w:space="0" w:color="auto"/>
                    <w:right w:val="none" w:sz="0" w:space="0" w:color="auto"/>
                  </w:divBdr>
                </w:div>
                <w:div w:id="2062362557">
                  <w:blockQuote w:val="1"/>
                  <w:marLeft w:val="0"/>
                  <w:marRight w:val="0"/>
                  <w:marTop w:val="240"/>
                  <w:marBottom w:val="0"/>
                  <w:divBdr>
                    <w:top w:val="none" w:sz="0" w:space="0" w:color="auto"/>
                    <w:left w:val="single" w:sz="12" w:space="11" w:color="ADB2B8"/>
                    <w:bottom w:val="none" w:sz="0" w:space="0" w:color="auto"/>
                    <w:right w:val="none" w:sz="0" w:space="0" w:color="auto"/>
                  </w:divBdr>
                </w:div>
                <w:div w:id="8215788">
                  <w:blockQuote w:val="1"/>
                  <w:marLeft w:val="0"/>
                  <w:marRight w:val="0"/>
                  <w:marTop w:val="240"/>
                  <w:marBottom w:val="0"/>
                  <w:divBdr>
                    <w:top w:val="none" w:sz="0" w:space="0" w:color="auto"/>
                    <w:left w:val="single" w:sz="12" w:space="11" w:color="ADB2B8"/>
                    <w:bottom w:val="none" w:sz="0" w:space="0" w:color="auto"/>
                    <w:right w:val="none" w:sz="0" w:space="0" w:color="auto"/>
                  </w:divBdr>
                </w:div>
                <w:div w:id="775716766">
                  <w:marLeft w:val="0"/>
                  <w:marRight w:val="0"/>
                  <w:marTop w:val="240"/>
                  <w:marBottom w:val="171"/>
                  <w:divBdr>
                    <w:top w:val="none" w:sz="0" w:space="0" w:color="auto"/>
                    <w:left w:val="none" w:sz="0" w:space="0" w:color="auto"/>
                    <w:bottom w:val="none" w:sz="0" w:space="0" w:color="auto"/>
                    <w:right w:val="none" w:sz="0" w:space="0" w:color="auto"/>
                  </w:divBdr>
                  <w:divsChild>
                    <w:div w:id="715785321">
                      <w:marLeft w:val="0"/>
                      <w:marRight w:val="0"/>
                      <w:marTop w:val="0"/>
                      <w:marBottom w:val="0"/>
                      <w:divBdr>
                        <w:top w:val="none" w:sz="0" w:space="0" w:color="auto"/>
                        <w:left w:val="none" w:sz="0" w:space="0" w:color="auto"/>
                        <w:bottom w:val="none" w:sz="0" w:space="0" w:color="auto"/>
                        <w:right w:val="none" w:sz="0" w:space="0" w:color="auto"/>
                      </w:divBdr>
                      <w:divsChild>
                        <w:div w:id="1875846881">
                          <w:marLeft w:val="0"/>
                          <w:marRight w:val="0"/>
                          <w:marTop w:val="0"/>
                          <w:marBottom w:val="0"/>
                          <w:divBdr>
                            <w:top w:val="none" w:sz="0" w:space="0" w:color="auto"/>
                            <w:left w:val="none" w:sz="0" w:space="0" w:color="auto"/>
                            <w:bottom w:val="none" w:sz="0" w:space="0" w:color="auto"/>
                            <w:right w:val="none" w:sz="0" w:space="0" w:color="auto"/>
                          </w:divBdr>
                          <w:divsChild>
                            <w:div w:id="525337857">
                              <w:marLeft w:val="0"/>
                              <w:marRight w:val="0"/>
                              <w:marTop w:val="0"/>
                              <w:marBottom w:val="0"/>
                              <w:divBdr>
                                <w:top w:val="none" w:sz="0" w:space="0" w:color="auto"/>
                                <w:left w:val="none" w:sz="0" w:space="0" w:color="auto"/>
                                <w:bottom w:val="none" w:sz="0" w:space="0" w:color="auto"/>
                                <w:right w:val="none" w:sz="0" w:space="0" w:color="auto"/>
                              </w:divBdr>
                              <w:divsChild>
                                <w:div w:id="1670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2339">
                  <w:marLeft w:val="0"/>
                  <w:marRight w:val="0"/>
                  <w:marTop w:val="0"/>
                  <w:marBottom w:val="0"/>
                  <w:divBdr>
                    <w:top w:val="none" w:sz="0" w:space="0" w:color="auto"/>
                    <w:left w:val="none" w:sz="0" w:space="0" w:color="auto"/>
                    <w:bottom w:val="none" w:sz="0" w:space="0" w:color="auto"/>
                    <w:right w:val="none" w:sz="0" w:space="0" w:color="auto"/>
                  </w:divBdr>
                </w:div>
                <w:div w:id="876282534">
                  <w:marLeft w:val="0"/>
                  <w:marRight w:val="0"/>
                  <w:marTop w:val="0"/>
                  <w:marBottom w:val="0"/>
                  <w:divBdr>
                    <w:top w:val="none" w:sz="0" w:space="0" w:color="auto"/>
                    <w:left w:val="none" w:sz="0" w:space="0" w:color="auto"/>
                    <w:bottom w:val="none" w:sz="0" w:space="0" w:color="auto"/>
                    <w:right w:val="none" w:sz="0" w:space="0" w:color="auto"/>
                  </w:divBdr>
                </w:div>
                <w:div w:id="568466670">
                  <w:blockQuote w:val="1"/>
                  <w:marLeft w:val="0"/>
                  <w:marRight w:val="0"/>
                  <w:marTop w:val="240"/>
                  <w:marBottom w:val="0"/>
                  <w:divBdr>
                    <w:top w:val="none" w:sz="0" w:space="0" w:color="auto"/>
                    <w:left w:val="single" w:sz="12" w:space="11" w:color="ADB2B8"/>
                    <w:bottom w:val="none" w:sz="0" w:space="0" w:color="auto"/>
                    <w:right w:val="none" w:sz="0" w:space="0" w:color="auto"/>
                  </w:divBdr>
                </w:div>
                <w:div w:id="901137760">
                  <w:marLeft w:val="0"/>
                  <w:marRight w:val="0"/>
                  <w:marTop w:val="0"/>
                  <w:marBottom w:val="0"/>
                  <w:divBdr>
                    <w:top w:val="none" w:sz="0" w:space="0" w:color="auto"/>
                    <w:left w:val="none" w:sz="0" w:space="0" w:color="auto"/>
                    <w:bottom w:val="none" w:sz="0" w:space="0" w:color="auto"/>
                    <w:right w:val="none" w:sz="0" w:space="0" w:color="auto"/>
                  </w:divBdr>
                </w:div>
                <w:div w:id="928126523">
                  <w:marLeft w:val="0"/>
                  <w:marRight w:val="0"/>
                  <w:marTop w:val="0"/>
                  <w:marBottom w:val="0"/>
                  <w:divBdr>
                    <w:top w:val="none" w:sz="0" w:space="0" w:color="auto"/>
                    <w:left w:val="none" w:sz="0" w:space="0" w:color="auto"/>
                    <w:bottom w:val="none" w:sz="0" w:space="0" w:color="auto"/>
                    <w:right w:val="none" w:sz="0" w:space="0" w:color="auto"/>
                  </w:divBdr>
                </w:div>
                <w:div w:id="1162622858">
                  <w:marLeft w:val="0"/>
                  <w:marRight w:val="0"/>
                  <w:marTop w:val="0"/>
                  <w:marBottom w:val="0"/>
                  <w:divBdr>
                    <w:top w:val="none" w:sz="0" w:space="0" w:color="auto"/>
                    <w:left w:val="none" w:sz="0" w:space="0" w:color="auto"/>
                    <w:bottom w:val="none" w:sz="0" w:space="0" w:color="auto"/>
                    <w:right w:val="none" w:sz="0" w:space="0" w:color="auto"/>
                  </w:divBdr>
                </w:div>
                <w:div w:id="1246501382">
                  <w:marLeft w:val="0"/>
                  <w:marRight w:val="0"/>
                  <w:marTop w:val="240"/>
                  <w:marBottom w:val="171"/>
                  <w:divBdr>
                    <w:top w:val="none" w:sz="0" w:space="0" w:color="auto"/>
                    <w:left w:val="none" w:sz="0" w:space="0" w:color="auto"/>
                    <w:bottom w:val="none" w:sz="0" w:space="0" w:color="auto"/>
                    <w:right w:val="none" w:sz="0" w:space="0" w:color="auto"/>
                  </w:divBdr>
                  <w:divsChild>
                    <w:div w:id="1283608667">
                      <w:marLeft w:val="0"/>
                      <w:marRight w:val="0"/>
                      <w:marTop w:val="0"/>
                      <w:marBottom w:val="0"/>
                      <w:divBdr>
                        <w:top w:val="none" w:sz="0" w:space="0" w:color="auto"/>
                        <w:left w:val="none" w:sz="0" w:space="0" w:color="auto"/>
                        <w:bottom w:val="none" w:sz="0" w:space="0" w:color="auto"/>
                        <w:right w:val="none" w:sz="0" w:space="0" w:color="auto"/>
                      </w:divBdr>
                      <w:divsChild>
                        <w:div w:id="1620183793">
                          <w:marLeft w:val="0"/>
                          <w:marRight w:val="0"/>
                          <w:marTop w:val="0"/>
                          <w:marBottom w:val="0"/>
                          <w:divBdr>
                            <w:top w:val="none" w:sz="0" w:space="0" w:color="auto"/>
                            <w:left w:val="none" w:sz="0" w:space="0" w:color="auto"/>
                            <w:bottom w:val="none" w:sz="0" w:space="0" w:color="auto"/>
                            <w:right w:val="none" w:sz="0" w:space="0" w:color="auto"/>
                          </w:divBdr>
                          <w:divsChild>
                            <w:div w:id="1555387130">
                              <w:marLeft w:val="0"/>
                              <w:marRight w:val="0"/>
                              <w:marTop w:val="0"/>
                              <w:marBottom w:val="0"/>
                              <w:divBdr>
                                <w:top w:val="none" w:sz="0" w:space="0" w:color="auto"/>
                                <w:left w:val="none" w:sz="0" w:space="0" w:color="auto"/>
                                <w:bottom w:val="none" w:sz="0" w:space="0" w:color="auto"/>
                                <w:right w:val="none" w:sz="0" w:space="0" w:color="auto"/>
                              </w:divBdr>
                              <w:divsChild>
                                <w:div w:id="13809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6494">
                  <w:marLeft w:val="0"/>
                  <w:marRight w:val="0"/>
                  <w:marTop w:val="0"/>
                  <w:marBottom w:val="0"/>
                  <w:divBdr>
                    <w:top w:val="none" w:sz="0" w:space="0" w:color="auto"/>
                    <w:left w:val="none" w:sz="0" w:space="0" w:color="auto"/>
                    <w:bottom w:val="none" w:sz="0" w:space="0" w:color="auto"/>
                    <w:right w:val="none" w:sz="0" w:space="0" w:color="auto"/>
                  </w:divBdr>
                </w:div>
                <w:div w:id="47388468">
                  <w:marLeft w:val="0"/>
                  <w:marRight w:val="0"/>
                  <w:marTop w:val="0"/>
                  <w:marBottom w:val="0"/>
                  <w:divBdr>
                    <w:top w:val="none" w:sz="0" w:space="0" w:color="auto"/>
                    <w:left w:val="none" w:sz="0" w:space="0" w:color="auto"/>
                    <w:bottom w:val="none" w:sz="0" w:space="0" w:color="auto"/>
                    <w:right w:val="none" w:sz="0" w:space="0" w:color="auto"/>
                  </w:divBdr>
                </w:div>
                <w:div w:id="86269274">
                  <w:marLeft w:val="0"/>
                  <w:marRight w:val="0"/>
                  <w:marTop w:val="240"/>
                  <w:marBottom w:val="171"/>
                  <w:divBdr>
                    <w:top w:val="none" w:sz="0" w:space="0" w:color="auto"/>
                    <w:left w:val="none" w:sz="0" w:space="0" w:color="auto"/>
                    <w:bottom w:val="none" w:sz="0" w:space="0" w:color="auto"/>
                    <w:right w:val="none" w:sz="0" w:space="0" w:color="auto"/>
                  </w:divBdr>
                  <w:divsChild>
                    <w:div w:id="845048820">
                      <w:marLeft w:val="0"/>
                      <w:marRight w:val="0"/>
                      <w:marTop w:val="0"/>
                      <w:marBottom w:val="0"/>
                      <w:divBdr>
                        <w:top w:val="none" w:sz="0" w:space="0" w:color="auto"/>
                        <w:left w:val="none" w:sz="0" w:space="0" w:color="auto"/>
                        <w:bottom w:val="none" w:sz="0" w:space="0" w:color="auto"/>
                        <w:right w:val="none" w:sz="0" w:space="0" w:color="auto"/>
                      </w:divBdr>
                      <w:divsChild>
                        <w:div w:id="1074549503">
                          <w:marLeft w:val="0"/>
                          <w:marRight w:val="0"/>
                          <w:marTop w:val="0"/>
                          <w:marBottom w:val="0"/>
                          <w:divBdr>
                            <w:top w:val="none" w:sz="0" w:space="0" w:color="auto"/>
                            <w:left w:val="none" w:sz="0" w:space="0" w:color="auto"/>
                            <w:bottom w:val="none" w:sz="0" w:space="0" w:color="auto"/>
                            <w:right w:val="none" w:sz="0" w:space="0" w:color="auto"/>
                          </w:divBdr>
                          <w:divsChild>
                            <w:div w:id="290401491">
                              <w:marLeft w:val="0"/>
                              <w:marRight w:val="0"/>
                              <w:marTop w:val="0"/>
                              <w:marBottom w:val="0"/>
                              <w:divBdr>
                                <w:top w:val="none" w:sz="0" w:space="0" w:color="auto"/>
                                <w:left w:val="none" w:sz="0" w:space="0" w:color="auto"/>
                                <w:bottom w:val="none" w:sz="0" w:space="0" w:color="auto"/>
                                <w:right w:val="none" w:sz="0" w:space="0" w:color="auto"/>
                              </w:divBdr>
                              <w:divsChild>
                                <w:div w:id="1018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0128">
                  <w:marLeft w:val="0"/>
                  <w:marRight w:val="0"/>
                  <w:marTop w:val="0"/>
                  <w:marBottom w:val="0"/>
                  <w:divBdr>
                    <w:top w:val="none" w:sz="0" w:space="0" w:color="auto"/>
                    <w:left w:val="none" w:sz="0" w:space="0" w:color="auto"/>
                    <w:bottom w:val="none" w:sz="0" w:space="0" w:color="auto"/>
                    <w:right w:val="none" w:sz="0" w:space="0" w:color="auto"/>
                  </w:divBdr>
                </w:div>
                <w:div w:id="200558573">
                  <w:marLeft w:val="0"/>
                  <w:marRight w:val="0"/>
                  <w:marTop w:val="0"/>
                  <w:marBottom w:val="0"/>
                  <w:divBdr>
                    <w:top w:val="none" w:sz="0" w:space="0" w:color="auto"/>
                    <w:left w:val="none" w:sz="0" w:space="0" w:color="auto"/>
                    <w:bottom w:val="none" w:sz="0" w:space="0" w:color="auto"/>
                    <w:right w:val="none" w:sz="0" w:space="0" w:color="auto"/>
                  </w:divBdr>
                </w:div>
                <w:div w:id="11151988">
                  <w:marLeft w:val="0"/>
                  <w:marRight w:val="0"/>
                  <w:marTop w:val="240"/>
                  <w:marBottom w:val="171"/>
                  <w:divBdr>
                    <w:top w:val="none" w:sz="0" w:space="0" w:color="auto"/>
                    <w:left w:val="none" w:sz="0" w:space="0" w:color="auto"/>
                    <w:bottom w:val="none" w:sz="0" w:space="0" w:color="auto"/>
                    <w:right w:val="none" w:sz="0" w:space="0" w:color="auto"/>
                  </w:divBdr>
                  <w:divsChild>
                    <w:div w:id="929238978">
                      <w:marLeft w:val="0"/>
                      <w:marRight w:val="0"/>
                      <w:marTop w:val="0"/>
                      <w:marBottom w:val="0"/>
                      <w:divBdr>
                        <w:top w:val="none" w:sz="0" w:space="0" w:color="auto"/>
                        <w:left w:val="none" w:sz="0" w:space="0" w:color="auto"/>
                        <w:bottom w:val="none" w:sz="0" w:space="0" w:color="auto"/>
                        <w:right w:val="none" w:sz="0" w:space="0" w:color="auto"/>
                      </w:divBdr>
                      <w:divsChild>
                        <w:div w:id="1657612853">
                          <w:marLeft w:val="0"/>
                          <w:marRight w:val="0"/>
                          <w:marTop w:val="0"/>
                          <w:marBottom w:val="0"/>
                          <w:divBdr>
                            <w:top w:val="none" w:sz="0" w:space="0" w:color="auto"/>
                            <w:left w:val="none" w:sz="0" w:space="0" w:color="auto"/>
                            <w:bottom w:val="none" w:sz="0" w:space="0" w:color="auto"/>
                            <w:right w:val="none" w:sz="0" w:space="0" w:color="auto"/>
                          </w:divBdr>
                          <w:divsChild>
                            <w:div w:id="1092631635">
                              <w:marLeft w:val="0"/>
                              <w:marRight w:val="0"/>
                              <w:marTop w:val="0"/>
                              <w:marBottom w:val="0"/>
                              <w:divBdr>
                                <w:top w:val="none" w:sz="0" w:space="0" w:color="auto"/>
                                <w:left w:val="none" w:sz="0" w:space="0" w:color="auto"/>
                                <w:bottom w:val="none" w:sz="0" w:space="0" w:color="auto"/>
                                <w:right w:val="none" w:sz="0" w:space="0" w:color="auto"/>
                              </w:divBdr>
                              <w:divsChild>
                                <w:div w:id="18677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7333">
                  <w:marLeft w:val="0"/>
                  <w:marRight w:val="0"/>
                  <w:marTop w:val="0"/>
                  <w:marBottom w:val="0"/>
                  <w:divBdr>
                    <w:top w:val="none" w:sz="0" w:space="0" w:color="auto"/>
                    <w:left w:val="none" w:sz="0" w:space="0" w:color="auto"/>
                    <w:bottom w:val="none" w:sz="0" w:space="0" w:color="auto"/>
                    <w:right w:val="none" w:sz="0" w:space="0" w:color="auto"/>
                  </w:divBdr>
                </w:div>
                <w:div w:id="324431058">
                  <w:marLeft w:val="0"/>
                  <w:marRight w:val="0"/>
                  <w:marTop w:val="0"/>
                  <w:marBottom w:val="0"/>
                  <w:divBdr>
                    <w:top w:val="none" w:sz="0" w:space="0" w:color="auto"/>
                    <w:left w:val="none" w:sz="0" w:space="0" w:color="auto"/>
                    <w:bottom w:val="none" w:sz="0" w:space="0" w:color="auto"/>
                    <w:right w:val="none" w:sz="0" w:space="0" w:color="auto"/>
                  </w:divBdr>
                </w:div>
                <w:div w:id="1148131948">
                  <w:marLeft w:val="0"/>
                  <w:marRight w:val="0"/>
                  <w:marTop w:val="240"/>
                  <w:marBottom w:val="171"/>
                  <w:divBdr>
                    <w:top w:val="none" w:sz="0" w:space="0" w:color="auto"/>
                    <w:left w:val="none" w:sz="0" w:space="0" w:color="auto"/>
                    <w:bottom w:val="none" w:sz="0" w:space="0" w:color="auto"/>
                    <w:right w:val="none" w:sz="0" w:space="0" w:color="auto"/>
                  </w:divBdr>
                  <w:divsChild>
                    <w:div w:id="2054309808">
                      <w:marLeft w:val="0"/>
                      <w:marRight w:val="0"/>
                      <w:marTop w:val="0"/>
                      <w:marBottom w:val="0"/>
                      <w:divBdr>
                        <w:top w:val="none" w:sz="0" w:space="0" w:color="auto"/>
                        <w:left w:val="none" w:sz="0" w:space="0" w:color="auto"/>
                        <w:bottom w:val="none" w:sz="0" w:space="0" w:color="auto"/>
                        <w:right w:val="none" w:sz="0" w:space="0" w:color="auto"/>
                      </w:divBdr>
                      <w:divsChild>
                        <w:div w:id="1840807538">
                          <w:marLeft w:val="0"/>
                          <w:marRight w:val="0"/>
                          <w:marTop w:val="0"/>
                          <w:marBottom w:val="0"/>
                          <w:divBdr>
                            <w:top w:val="none" w:sz="0" w:space="0" w:color="auto"/>
                            <w:left w:val="none" w:sz="0" w:space="0" w:color="auto"/>
                            <w:bottom w:val="none" w:sz="0" w:space="0" w:color="auto"/>
                            <w:right w:val="none" w:sz="0" w:space="0" w:color="auto"/>
                          </w:divBdr>
                          <w:divsChild>
                            <w:div w:id="859120525">
                              <w:marLeft w:val="0"/>
                              <w:marRight w:val="0"/>
                              <w:marTop w:val="0"/>
                              <w:marBottom w:val="0"/>
                              <w:divBdr>
                                <w:top w:val="none" w:sz="0" w:space="0" w:color="auto"/>
                                <w:left w:val="none" w:sz="0" w:space="0" w:color="auto"/>
                                <w:bottom w:val="none" w:sz="0" w:space="0" w:color="auto"/>
                                <w:right w:val="none" w:sz="0" w:space="0" w:color="auto"/>
                              </w:divBdr>
                              <w:divsChild>
                                <w:div w:id="1454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19937">
                  <w:marLeft w:val="0"/>
                  <w:marRight w:val="0"/>
                  <w:marTop w:val="0"/>
                  <w:marBottom w:val="0"/>
                  <w:divBdr>
                    <w:top w:val="none" w:sz="0" w:space="0" w:color="auto"/>
                    <w:left w:val="none" w:sz="0" w:space="0" w:color="auto"/>
                    <w:bottom w:val="none" w:sz="0" w:space="0" w:color="auto"/>
                    <w:right w:val="none" w:sz="0" w:space="0" w:color="auto"/>
                  </w:divBdr>
                </w:div>
                <w:div w:id="1928031258">
                  <w:marLeft w:val="0"/>
                  <w:marRight w:val="0"/>
                  <w:marTop w:val="0"/>
                  <w:marBottom w:val="0"/>
                  <w:divBdr>
                    <w:top w:val="none" w:sz="0" w:space="0" w:color="auto"/>
                    <w:left w:val="none" w:sz="0" w:space="0" w:color="auto"/>
                    <w:bottom w:val="none" w:sz="0" w:space="0" w:color="auto"/>
                    <w:right w:val="none" w:sz="0" w:space="0" w:color="auto"/>
                  </w:divBdr>
                </w:div>
                <w:div w:id="589630695">
                  <w:marLeft w:val="0"/>
                  <w:marRight w:val="0"/>
                  <w:marTop w:val="240"/>
                  <w:marBottom w:val="171"/>
                  <w:divBdr>
                    <w:top w:val="none" w:sz="0" w:space="0" w:color="auto"/>
                    <w:left w:val="none" w:sz="0" w:space="0" w:color="auto"/>
                    <w:bottom w:val="none" w:sz="0" w:space="0" w:color="auto"/>
                    <w:right w:val="none" w:sz="0" w:space="0" w:color="auto"/>
                  </w:divBdr>
                  <w:divsChild>
                    <w:div w:id="253631481">
                      <w:marLeft w:val="0"/>
                      <w:marRight w:val="0"/>
                      <w:marTop w:val="0"/>
                      <w:marBottom w:val="0"/>
                      <w:divBdr>
                        <w:top w:val="none" w:sz="0" w:space="0" w:color="auto"/>
                        <w:left w:val="none" w:sz="0" w:space="0" w:color="auto"/>
                        <w:bottom w:val="none" w:sz="0" w:space="0" w:color="auto"/>
                        <w:right w:val="none" w:sz="0" w:space="0" w:color="auto"/>
                      </w:divBdr>
                      <w:divsChild>
                        <w:div w:id="591668587">
                          <w:marLeft w:val="0"/>
                          <w:marRight w:val="0"/>
                          <w:marTop w:val="0"/>
                          <w:marBottom w:val="0"/>
                          <w:divBdr>
                            <w:top w:val="none" w:sz="0" w:space="0" w:color="auto"/>
                            <w:left w:val="none" w:sz="0" w:space="0" w:color="auto"/>
                            <w:bottom w:val="none" w:sz="0" w:space="0" w:color="auto"/>
                            <w:right w:val="none" w:sz="0" w:space="0" w:color="auto"/>
                          </w:divBdr>
                          <w:divsChild>
                            <w:div w:id="1785997209">
                              <w:marLeft w:val="0"/>
                              <w:marRight w:val="0"/>
                              <w:marTop w:val="0"/>
                              <w:marBottom w:val="0"/>
                              <w:divBdr>
                                <w:top w:val="none" w:sz="0" w:space="0" w:color="auto"/>
                                <w:left w:val="none" w:sz="0" w:space="0" w:color="auto"/>
                                <w:bottom w:val="none" w:sz="0" w:space="0" w:color="auto"/>
                                <w:right w:val="none" w:sz="0" w:space="0" w:color="auto"/>
                              </w:divBdr>
                              <w:divsChild>
                                <w:div w:id="10177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38877">
                  <w:marLeft w:val="0"/>
                  <w:marRight w:val="0"/>
                  <w:marTop w:val="0"/>
                  <w:marBottom w:val="0"/>
                  <w:divBdr>
                    <w:top w:val="none" w:sz="0" w:space="0" w:color="auto"/>
                    <w:left w:val="none" w:sz="0" w:space="0" w:color="auto"/>
                    <w:bottom w:val="none" w:sz="0" w:space="0" w:color="auto"/>
                    <w:right w:val="none" w:sz="0" w:space="0" w:color="auto"/>
                  </w:divBdr>
                </w:div>
                <w:div w:id="1620527787">
                  <w:marLeft w:val="0"/>
                  <w:marRight w:val="0"/>
                  <w:marTop w:val="0"/>
                  <w:marBottom w:val="0"/>
                  <w:divBdr>
                    <w:top w:val="none" w:sz="0" w:space="0" w:color="auto"/>
                    <w:left w:val="none" w:sz="0" w:space="0" w:color="auto"/>
                    <w:bottom w:val="none" w:sz="0" w:space="0" w:color="auto"/>
                    <w:right w:val="none" w:sz="0" w:space="0" w:color="auto"/>
                  </w:divBdr>
                </w:div>
                <w:div w:id="930048902">
                  <w:marLeft w:val="0"/>
                  <w:marRight w:val="0"/>
                  <w:marTop w:val="240"/>
                  <w:marBottom w:val="171"/>
                  <w:divBdr>
                    <w:top w:val="none" w:sz="0" w:space="0" w:color="auto"/>
                    <w:left w:val="none" w:sz="0" w:space="0" w:color="auto"/>
                    <w:bottom w:val="none" w:sz="0" w:space="0" w:color="auto"/>
                    <w:right w:val="none" w:sz="0" w:space="0" w:color="auto"/>
                  </w:divBdr>
                  <w:divsChild>
                    <w:div w:id="1597059354">
                      <w:marLeft w:val="0"/>
                      <w:marRight w:val="0"/>
                      <w:marTop w:val="0"/>
                      <w:marBottom w:val="0"/>
                      <w:divBdr>
                        <w:top w:val="none" w:sz="0" w:space="0" w:color="auto"/>
                        <w:left w:val="none" w:sz="0" w:space="0" w:color="auto"/>
                        <w:bottom w:val="none" w:sz="0" w:space="0" w:color="auto"/>
                        <w:right w:val="none" w:sz="0" w:space="0" w:color="auto"/>
                      </w:divBdr>
                      <w:divsChild>
                        <w:div w:id="1607732247">
                          <w:marLeft w:val="0"/>
                          <w:marRight w:val="0"/>
                          <w:marTop w:val="0"/>
                          <w:marBottom w:val="0"/>
                          <w:divBdr>
                            <w:top w:val="none" w:sz="0" w:space="0" w:color="auto"/>
                            <w:left w:val="none" w:sz="0" w:space="0" w:color="auto"/>
                            <w:bottom w:val="none" w:sz="0" w:space="0" w:color="auto"/>
                            <w:right w:val="none" w:sz="0" w:space="0" w:color="auto"/>
                          </w:divBdr>
                          <w:divsChild>
                            <w:div w:id="1493905917">
                              <w:marLeft w:val="0"/>
                              <w:marRight w:val="0"/>
                              <w:marTop w:val="0"/>
                              <w:marBottom w:val="0"/>
                              <w:divBdr>
                                <w:top w:val="none" w:sz="0" w:space="0" w:color="auto"/>
                                <w:left w:val="none" w:sz="0" w:space="0" w:color="auto"/>
                                <w:bottom w:val="none" w:sz="0" w:space="0" w:color="auto"/>
                                <w:right w:val="none" w:sz="0" w:space="0" w:color="auto"/>
                              </w:divBdr>
                              <w:divsChild>
                                <w:div w:id="544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7732">
                  <w:marLeft w:val="0"/>
                  <w:marRight w:val="0"/>
                  <w:marTop w:val="0"/>
                  <w:marBottom w:val="0"/>
                  <w:divBdr>
                    <w:top w:val="none" w:sz="0" w:space="0" w:color="auto"/>
                    <w:left w:val="none" w:sz="0" w:space="0" w:color="auto"/>
                    <w:bottom w:val="none" w:sz="0" w:space="0" w:color="auto"/>
                    <w:right w:val="none" w:sz="0" w:space="0" w:color="auto"/>
                  </w:divBdr>
                </w:div>
                <w:div w:id="107551591">
                  <w:marLeft w:val="0"/>
                  <w:marRight w:val="0"/>
                  <w:marTop w:val="0"/>
                  <w:marBottom w:val="0"/>
                  <w:divBdr>
                    <w:top w:val="none" w:sz="0" w:space="0" w:color="auto"/>
                    <w:left w:val="none" w:sz="0" w:space="0" w:color="auto"/>
                    <w:bottom w:val="none" w:sz="0" w:space="0" w:color="auto"/>
                    <w:right w:val="none" w:sz="0" w:space="0" w:color="auto"/>
                  </w:divBdr>
                </w:div>
                <w:div w:id="1984919384">
                  <w:marLeft w:val="0"/>
                  <w:marRight w:val="0"/>
                  <w:marTop w:val="240"/>
                  <w:marBottom w:val="171"/>
                  <w:divBdr>
                    <w:top w:val="none" w:sz="0" w:space="0" w:color="auto"/>
                    <w:left w:val="none" w:sz="0" w:space="0" w:color="auto"/>
                    <w:bottom w:val="none" w:sz="0" w:space="0" w:color="auto"/>
                    <w:right w:val="none" w:sz="0" w:space="0" w:color="auto"/>
                  </w:divBdr>
                  <w:divsChild>
                    <w:div w:id="958410481">
                      <w:marLeft w:val="0"/>
                      <w:marRight w:val="0"/>
                      <w:marTop w:val="0"/>
                      <w:marBottom w:val="0"/>
                      <w:divBdr>
                        <w:top w:val="none" w:sz="0" w:space="0" w:color="auto"/>
                        <w:left w:val="none" w:sz="0" w:space="0" w:color="auto"/>
                        <w:bottom w:val="none" w:sz="0" w:space="0" w:color="auto"/>
                        <w:right w:val="none" w:sz="0" w:space="0" w:color="auto"/>
                      </w:divBdr>
                      <w:divsChild>
                        <w:div w:id="1734888124">
                          <w:marLeft w:val="0"/>
                          <w:marRight w:val="0"/>
                          <w:marTop w:val="0"/>
                          <w:marBottom w:val="0"/>
                          <w:divBdr>
                            <w:top w:val="none" w:sz="0" w:space="0" w:color="auto"/>
                            <w:left w:val="none" w:sz="0" w:space="0" w:color="auto"/>
                            <w:bottom w:val="none" w:sz="0" w:space="0" w:color="auto"/>
                            <w:right w:val="none" w:sz="0" w:space="0" w:color="auto"/>
                          </w:divBdr>
                          <w:divsChild>
                            <w:div w:id="2085644381">
                              <w:marLeft w:val="0"/>
                              <w:marRight w:val="0"/>
                              <w:marTop w:val="0"/>
                              <w:marBottom w:val="0"/>
                              <w:divBdr>
                                <w:top w:val="none" w:sz="0" w:space="0" w:color="auto"/>
                                <w:left w:val="none" w:sz="0" w:space="0" w:color="auto"/>
                                <w:bottom w:val="none" w:sz="0" w:space="0" w:color="auto"/>
                                <w:right w:val="none" w:sz="0" w:space="0" w:color="auto"/>
                              </w:divBdr>
                              <w:divsChild>
                                <w:div w:id="15191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9819">
                  <w:marLeft w:val="0"/>
                  <w:marRight w:val="0"/>
                  <w:marTop w:val="0"/>
                  <w:marBottom w:val="0"/>
                  <w:divBdr>
                    <w:top w:val="none" w:sz="0" w:space="0" w:color="auto"/>
                    <w:left w:val="none" w:sz="0" w:space="0" w:color="auto"/>
                    <w:bottom w:val="none" w:sz="0" w:space="0" w:color="auto"/>
                    <w:right w:val="none" w:sz="0" w:space="0" w:color="auto"/>
                  </w:divBdr>
                </w:div>
                <w:div w:id="1645548343">
                  <w:marLeft w:val="0"/>
                  <w:marRight w:val="0"/>
                  <w:marTop w:val="0"/>
                  <w:marBottom w:val="0"/>
                  <w:divBdr>
                    <w:top w:val="none" w:sz="0" w:space="0" w:color="auto"/>
                    <w:left w:val="none" w:sz="0" w:space="0" w:color="auto"/>
                    <w:bottom w:val="none" w:sz="0" w:space="0" w:color="auto"/>
                    <w:right w:val="none" w:sz="0" w:space="0" w:color="auto"/>
                  </w:divBdr>
                </w:div>
                <w:div w:id="467355471">
                  <w:marLeft w:val="0"/>
                  <w:marRight w:val="0"/>
                  <w:marTop w:val="240"/>
                  <w:marBottom w:val="171"/>
                  <w:divBdr>
                    <w:top w:val="none" w:sz="0" w:space="0" w:color="auto"/>
                    <w:left w:val="none" w:sz="0" w:space="0" w:color="auto"/>
                    <w:bottom w:val="none" w:sz="0" w:space="0" w:color="auto"/>
                    <w:right w:val="none" w:sz="0" w:space="0" w:color="auto"/>
                  </w:divBdr>
                  <w:divsChild>
                    <w:div w:id="1958640159">
                      <w:marLeft w:val="0"/>
                      <w:marRight w:val="0"/>
                      <w:marTop w:val="0"/>
                      <w:marBottom w:val="0"/>
                      <w:divBdr>
                        <w:top w:val="none" w:sz="0" w:space="0" w:color="auto"/>
                        <w:left w:val="none" w:sz="0" w:space="0" w:color="auto"/>
                        <w:bottom w:val="none" w:sz="0" w:space="0" w:color="auto"/>
                        <w:right w:val="none" w:sz="0" w:space="0" w:color="auto"/>
                      </w:divBdr>
                      <w:divsChild>
                        <w:div w:id="814102795">
                          <w:marLeft w:val="0"/>
                          <w:marRight w:val="0"/>
                          <w:marTop w:val="0"/>
                          <w:marBottom w:val="0"/>
                          <w:divBdr>
                            <w:top w:val="none" w:sz="0" w:space="0" w:color="auto"/>
                            <w:left w:val="none" w:sz="0" w:space="0" w:color="auto"/>
                            <w:bottom w:val="none" w:sz="0" w:space="0" w:color="auto"/>
                            <w:right w:val="none" w:sz="0" w:space="0" w:color="auto"/>
                          </w:divBdr>
                          <w:divsChild>
                            <w:div w:id="715592890">
                              <w:marLeft w:val="0"/>
                              <w:marRight w:val="0"/>
                              <w:marTop w:val="0"/>
                              <w:marBottom w:val="0"/>
                              <w:divBdr>
                                <w:top w:val="none" w:sz="0" w:space="0" w:color="auto"/>
                                <w:left w:val="none" w:sz="0" w:space="0" w:color="auto"/>
                                <w:bottom w:val="none" w:sz="0" w:space="0" w:color="auto"/>
                                <w:right w:val="none" w:sz="0" w:space="0" w:color="auto"/>
                              </w:divBdr>
                              <w:divsChild>
                                <w:div w:id="617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831">
                  <w:marLeft w:val="0"/>
                  <w:marRight w:val="0"/>
                  <w:marTop w:val="0"/>
                  <w:marBottom w:val="0"/>
                  <w:divBdr>
                    <w:top w:val="none" w:sz="0" w:space="0" w:color="auto"/>
                    <w:left w:val="none" w:sz="0" w:space="0" w:color="auto"/>
                    <w:bottom w:val="none" w:sz="0" w:space="0" w:color="auto"/>
                    <w:right w:val="none" w:sz="0" w:space="0" w:color="auto"/>
                  </w:divBdr>
                </w:div>
                <w:div w:id="225262518">
                  <w:marLeft w:val="0"/>
                  <w:marRight w:val="0"/>
                  <w:marTop w:val="0"/>
                  <w:marBottom w:val="0"/>
                  <w:divBdr>
                    <w:top w:val="none" w:sz="0" w:space="0" w:color="auto"/>
                    <w:left w:val="none" w:sz="0" w:space="0" w:color="auto"/>
                    <w:bottom w:val="none" w:sz="0" w:space="0" w:color="auto"/>
                    <w:right w:val="none" w:sz="0" w:space="0" w:color="auto"/>
                  </w:divBdr>
                </w:div>
                <w:div w:id="1976525094">
                  <w:marLeft w:val="0"/>
                  <w:marRight w:val="0"/>
                  <w:marTop w:val="240"/>
                  <w:marBottom w:val="171"/>
                  <w:divBdr>
                    <w:top w:val="none" w:sz="0" w:space="0" w:color="auto"/>
                    <w:left w:val="none" w:sz="0" w:space="0" w:color="auto"/>
                    <w:bottom w:val="none" w:sz="0" w:space="0" w:color="auto"/>
                    <w:right w:val="none" w:sz="0" w:space="0" w:color="auto"/>
                  </w:divBdr>
                  <w:divsChild>
                    <w:div w:id="800195220">
                      <w:marLeft w:val="0"/>
                      <w:marRight w:val="0"/>
                      <w:marTop w:val="0"/>
                      <w:marBottom w:val="0"/>
                      <w:divBdr>
                        <w:top w:val="none" w:sz="0" w:space="0" w:color="auto"/>
                        <w:left w:val="none" w:sz="0" w:space="0" w:color="auto"/>
                        <w:bottom w:val="none" w:sz="0" w:space="0" w:color="auto"/>
                        <w:right w:val="none" w:sz="0" w:space="0" w:color="auto"/>
                      </w:divBdr>
                      <w:divsChild>
                        <w:div w:id="716246989">
                          <w:marLeft w:val="0"/>
                          <w:marRight w:val="0"/>
                          <w:marTop w:val="0"/>
                          <w:marBottom w:val="0"/>
                          <w:divBdr>
                            <w:top w:val="none" w:sz="0" w:space="0" w:color="auto"/>
                            <w:left w:val="none" w:sz="0" w:space="0" w:color="auto"/>
                            <w:bottom w:val="none" w:sz="0" w:space="0" w:color="auto"/>
                            <w:right w:val="none" w:sz="0" w:space="0" w:color="auto"/>
                          </w:divBdr>
                          <w:divsChild>
                            <w:div w:id="710690468">
                              <w:marLeft w:val="0"/>
                              <w:marRight w:val="0"/>
                              <w:marTop w:val="0"/>
                              <w:marBottom w:val="0"/>
                              <w:divBdr>
                                <w:top w:val="none" w:sz="0" w:space="0" w:color="auto"/>
                                <w:left w:val="none" w:sz="0" w:space="0" w:color="auto"/>
                                <w:bottom w:val="none" w:sz="0" w:space="0" w:color="auto"/>
                                <w:right w:val="none" w:sz="0" w:space="0" w:color="auto"/>
                              </w:divBdr>
                              <w:divsChild>
                                <w:div w:id="1562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81255">
                  <w:marLeft w:val="0"/>
                  <w:marRight w:val="0"/>
                  <w:marTop w:val="0"/>
                  <w:marBottom w:val="0"/>
                  <w:divBdr>
                    <w:top w:val="none" w:sz="0" w:space="0" w:color="auto"/>
                    <w:left w:val="none" w:sz="0" w:space="0" w:color="auto"/>
                    <w:bottom w:val="none" w:sz="0" w:space="0" w:color="auto"/>
                    <w:right w:val="none" w:sz="0" w:space="0" w:color="auto"/>
                  </w:divBdr>
                </w:div>
                <w:div w:id="1309745459">
                  <w:marLeft w:val="0"/>
                  <w:marRight w:val="0"/>
                  <w:marTop w:val="0"/>
                  <w:marBottom w:val="0"/>
                  <w:divBdr>
                    <w:top w:val="none" w:sz="0" w:space="0" w:color="auto"/>
                    <w:left w:val="none" w:sz="0" w:space="0" w:color="auto"/>
                    <w:bottom w:val="none" w:sz="0" w:space="0" w:color="auto"/>
                    <w:right w:val="none" w:sz="0" w:space="0" w:color="auto"/>
                  </w:divBdr>
                </w:div>
                <w:div w:id="378169490">
                  <w:marLeft w:val="0"/>
                  <w:marRight w:val="0"/>
                  <w:marTop w:val="240"/>
                  <w:marBottom w:val="171"/>
                  <w:divBdr>
                    <w:top w:val="none" w:sz="0" w:space="0" w:color="auto"/>
                    <w:left w:val="none" w:sz="0" w:space="0" w:color="auto"/>
                    <w:bottom w:val="none" w:sz="0" w:space="0" w:color="auto"/>
                    <w:right w:val="none" w:sz="0" w:space="0" w:color="auto"/>
                  </w:divBdr>
                  <w:divsChild>
                    <w:div w:id="1589193611">
                      <w:marLeft w:val="0"/>
                      <w:marRight w:val="0"/>
                      <w:marTop w:val="0"/>
                      <w:marBottom w:val="0"/>
                      <w:divBdr>
                        <w:top w:val="none" w:sz="0" w:space="0" w:color="auto"/>
                        <w:left w:val="none" w:sz="0" w:space="0" w:color="auto"/>
                        <w:bottom w:val="none" w:sz="0" w:space="0" w:color="auto"/>
                        <w:right w:val="none" w:sz="0" w:space="0" w:color="auto"/>
                      </w:divBdr>
                      <w:divsChild>
                        <w:div w:id="62142243">
                          <w:marLeft w:val="0"/>
                          <w:marRight w:val="0"/>
                          <w:marTop w:val="0"/>
                          <w:marBottom w:val="0"/>
                          <w:divBdr>
                            <w:top w:val="none" w:sz="0" w:space="0" w:color="auto"/>
                            <w:left w:val="none" w:sz="0" w:space="0" w:color="auto"/>
                            <w:bottom w:val="none" w:sz="0" w:space="0" w:color="auto"/>
                            <w:right w:val="none" w:sz="0" w:space="0" w:color="auto"/>
                          </w:divBdr>
                          <w:divsChild>
                            <w:div w:id="1750686129">
                              <w:marLeft w:val="0"/>
                              <w:marRight w:val="0"/>
                              <w:marTop w:val="0"/>
                              <w:marBottom w:val="0"/>
                              <w:divBdr>
                                <w:top w:val="none" w:sz="0" w:space="0" w:color="auto"/>
                                <w:left w:val="none" w:sz="0" w:space="0" w:color="auto"/>
                                <w:bottom w:val="none" w:sz="0" w:space="0" w:color="auto"/>
                                <w:right w:val="none" w:sz="0" w:space="0" w:color="auto"/>
                              </w:divBdr>
                              <w:divsChild>
                                <w:div w:id="8712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946">
                  <w:marLeft w:val="0"/>
                  <w:marRight w:val="0"/>
                  <w:marTop w:val="0"/>
                  <w:marBottom w:val="0"/>
                  <w:divBdr>
                    <w:top w:val="none" w:sz="0" w:space="0" w:color="auto"/>
                    <w:left w:val="none" w:sz="0" w:space="0" w:color="auto"/>
                    <w:bottom w:val="none" w:sz="0" w:space="0" w:color="auto"/>
                    <w:right w:val="none" w:sz="0" w:space="0" w:color="auto"/>
                  </w:divBdr>
                </w:div>
                <w:div w:id="734594728">
                  <w:marLeft w:val="0"/>
                  <w:marRight w:val="0"/>
                  <w:marTop w:val="0"/>
                  <w:marBottom w:val="0"/>
                  <w:divBdr>
                    <w:top w:val="none" w:sz="0" w:space="0" w:color="auto"/>
                    <w:left w:val="none" w:sz="0" w:space="0" w:color="auto"/>
                    <w:bottom w:val="none" w:sz="0" w:space="0" w:color="auto"/>
                    <w:right w:val="none" w:sz="0" w:space="0" w:color="auto"/>
                  </w:divBdr>
                </w:div>
                <w:div w:id="14874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40581">
      <w:bodyDiv w:val="1"/>
      <w:marLeft w:val="0"/>
      <w:marRight w:val="0"/>
      <w:marTop w:val="0"/>
      <w:marBottom w:val="0"/>
      <w:divBdr>
        <w:top w:val="none" w:sz="0" w:space="0" w:color="auto"/>
        <w:left w:val="none" w:sz="0" w:space="0" w:color="auto"/>
        <w:bottom w:val="none" w:sz="0" w:space="0" w:color="auto"/>
        <w:right w:val="none" w:sz="0" w:space="0" w:color="auto"/>
      </w:divBdr>
      <w:divsChild>
        <w:div w:id="1346906836">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472917704">
      <w:bodyDiv w:val="1"/>
      <w:marLeft w:val="0"/>
      <w:marRight w:val="0"/>
      <w:marTop w:val="0"/>
      <w:marBottom w:val="0"/>
      <w:divBdr>
        <w:top w:val="none" w:sz="0" w:space="0" w:color="auto"/>
        <w:left w:val="none" w:sz="0" w:space="0" w:color="auto"/>
        <w:bottom w:val="none" w:sz="0" w:space="0" w:color="auto"/>
        <w:right w:val="none" w:sz="0" w:space="0" w:color="auto"/>
      </w:divBdr>
      <w:divsChild>
        <w:div w:id="171334850">
          <w:marLeft w:val="0"/>
          <w:marRight w:val="0"/>
          <w:marTop w:val="0"/>
          <w:marBottom w:val="0"/>
          <w:divBdr>
            <w:top w:val="none" w:sz="0" w:space="0" w:color="auto"/>
            <w:left w:val="none" w:sz="0" w:space="0" w:color="auto"/>
            <w:bottom w:val="none" w:sz="0" w:space="0" w:color="auto"/>
            <w:right w:val="none" w:sz="0" w:space="0" w:color="auto"/>
          </w:divBdr>
          <w:divsChild>
            <w:div w:id="1508984293">
              <w:marLeft w:val="0"/>
              <w:marRight w:val="0"/>
              <w:marTop w:val="0"/>
              <w:marBottom w:val="0"/>
              <w:divBdr>
                <w:top w:val="none" w:sz="0" w:space="0" w:color="auto"/>
                <w:left w:val="none" w:sz="0" w:space="0" w:color="auto"/>
                <w:bottom w:val="none" w:sz="0" w:space="0" w:color="auto"/>
                <w:right w:val="none" w:sz="0" w:space="0" w:color="auto"/>
              </w:divBdr>
              <w:divsChild>
                <w:div w:id="1719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35241279">
      <w:bodyDiv w:val="1"/>
      <w:marLeft w:val="0"/>
      <w:marRight w:val="0"/>
      <w:marTop w:val="0"/>
      <w:marBottom w:val="0"/>
      <w:divBdr>
        <w:top w:val="none" w:sz="0" w:space="0" w:color="auto"/>
        <w:left w:val="none" w:sz="0" w:space="0" w:color="auto"/>
        <w:bottom w:val="none" w:sz="0" w:space="0" w:color="auto"/>
        <w:right w:val="none" w:sz="0" w:space="0" w:color="auto"/>
      </w:divBdr>
      <w:divsChild>
        <w:div w:id="879635095">
          <w:marLeft w:val="0"/>
          <w:marRight w:val="0"/>
          <w:marTop w:val="0"/>
          <w:marBottom w:val="0"/>
          <w:divBdr>
            <w:top w:val="none" w:sz="0" w:space="0" w:color="auto"/>
            <w:left w:val="none" w:sz="0" w:space="0" w:color="auto"/>
            <w:bottom w:val="none" w:sz="0" w:space="0" w:color="auto"/>
            <w:right w:val="none" w:sz="0" w:space="0" w:color="auto"/>
          </w:divBdr>
        </w:div>
        <w:div w:id="66658783">
          <w:marLeft w:val="0"/>
          <w:marRight w:val="0"/>
          <w:marTop w:val="0"/>
          <w:marBottom w:val="0"/>
          <w:divBdr>
            <w:top w:val="none" w:sz="0" w:space="0" w:color="auto"/>
            <w:left w:val="none" w:sz="0" w:space="0" w:color="auto"/>
            <w:bottom w:val="none" w:sz="0" w:space="0" w:color="auto"/>
            <w:right w:val="none" w:sz="0" w:space="0" w:color="auto"/>
          </w:divBdr>
        </w:div>
        <w:div w:id="241256376">
          <w:marLeft w:val="0"/>
          <w:marRight w:val="0"/>
          <w:marTop w:val="0"/>
          <w:marBottom w:val="0"/>
          <w:divBdr>
            <w:top w:val="none" w:sz="0" w:space="0" w:color="auto"/>
            <w:left w:val="none" w:sz="0" w:space="0" w:color="auto"/>
            <w:bottom w:val="none" w:sz="0" w:space="0" w:color="auto"/>
            <w:right w:val="none" w:sz="0" w:space="0" w:color="auto"/>
          </w:divBdr>
        </w:div>
        <w:div w:id="1674988758">
          <w:marLeft w:val="0"/>
          <w:marRight w:val="0"/>
          <w:marTop w:val="0"/>
          <w:marBottom w:val="0"/>
          <w:divBdr>
            <w:top w:val="none" w:sz="0" w:space="0" w:color="auto"/>
            <w:left w:val="none" w:sz="0" w:space="0" w:color="auto"/>
            <w:bottom w:val="none" w:sz="0" w:space="0" w:color="auto"/>
            <w:right w:val="none" w:sz="0" w:space="0" w:color="auto"/>
          </w:divBdr>
        </w:div>
        <w:div w:id="1326055877">
          <w:marLeft w:val="0"/>
          <w:marRight w:val="0"/>
          <w:marTop w:val="0"/>
          <w:marBottom w:val="0"/>
          <w:divBdr>
            <w:top w:val="none" w:sz="0" w:space="0" w:color="auto"/>
            <w:left w:val="none" w:sz="0" w:space="0" w:color="auto"/>
            <w:bottom w:val="none" w:sz="0" w:space="0" w:color="auto"/>
            <w:right w:val="none" w:sz="0" w:space="0" w:color="auto"/>
          </w:divBdr>
        </w:div>
        <w:div w:id="271783882">
          <w:marLeft w:val="0"/>
          <w:marRight w:val="0"/>
          <w:marTop w:val="0"/>
          <w:marBottom w:val="0"/>
          <w:divBdr>
            <w:top w:val="none" w:sz="0" w:space="0" w:color="auto"/>
            <w:left w:val="none" w:sz="0" w:space="0" w:color="auto"/>
            <w:bottom w:val="none" w:sz="0" w:space="0" w:color="auto"/>
            <w:right w:val="none" w:sz="0" w:space="0" w:color="auto"/>
          </w:divBdr>
        </w:div>
        <w:div w:id="1360593335">
          <w:marLeft w:val="0"/>
          <w:marRight w:val="0"/>
          <w:marTop w:val="0"/>
          <w:marBottom w:val="0"/>
          <w:divBdr>
            <w:top w:val="none" w:sz="0" w:space="0" w:color="auto"/>
            <w:left w:val="none" w:sz="0" w:space="0" w:color="auto"/>
            <w:bottom w:val="none" w:sz="0" w:space="0" w:color="auto"/>
            <w:right w:val="none" w:sz="0" w:space="0" w:color="auto"/>
          </w:divBdr>
        </w:div>
        <w:div w:id="787820044">
          <w:marLeft w:val="0"/>
          <w:marRight w:val="0"/>
          <w:marTop w:val="0"/>
          <w:marBottom w:val="0"/>
          <w:divBdr>
            <w:top w:val="none" w:sz="0" w:space="0" w:color="auto"/>
            <w:left w:val="none" w:sz="0" w:space="0" w:color="auto"/>
            <w:bottom w:val="none" w:sz="0" w:space="0" w:color="auto"/>
            <w:right w:val="none" w:sz="0" w:space="0" w:color="auto"/>
          </w:divBdr>
        </w:div>
        <w:div w:id="953900616">
          <w:marLeft w:val="0"/>
          <w:marRight w:val="0"/>
          <w:marTop w:val="0"/>
          <w:marBottom w:val="0"/>
          <w:divBdr>
            <w:top w:val="none" w:sz="0" w:space="0" w:color="auto"/>
            <w:left w:val="none" w:sz="0" w:space="0" w:color="auto"/>
            <w:bottom w:val="none" w:sz="0" w:space="0" w:color="auto"/>
            <w:right w:val="none" w:sz="0" w:space="0" w:color="auto"/>
          </w:divBdr>
        </w:div>
        <w:div w:id="613560446">
          <w:marLeft w:val="0"/>
          <w:marRight w:val="0"/>
          <w:marTop w:val="0"/>
          <w:marBottom w:val="0"/>
          <w:divBdr>
            <w:top w:val="none" w:sz="0" w:space="0" w:color="auto"/>
            <w:left w:val="none" w:sz="0" w:space="0" w:color="auto"/>
            <w:bottom w:val="none" w:sz="0" w:space="0" w:color="auto"/>
            <w:right w:val="none" w:sz="0" w:space="0" w:color="auto"/>
          </w:divBdr>
        </w:div>
        <w:div w:id="1274750239">
          <w:marLeft w:val="0"/>
          <w:marRight w:val="0"/>
          <w:marTop w:val="0"/>
          <w:marBottom w:val="0"/>
          <w:divBdr>
            <w:top w:val="none" w:sz="0" w:space="0" w:color="auto"/>
            <w:left w:val="none" w:sz="0" w:space="0" w:color="auto"/>
            <w:bottom w:val="none" w:sz="0" w:space="0" w:color="auto"/>
            <w:right w:val="none" w:sz="0" w:space="0" w:color="auto"/>
          </w:divBdr>
        </w:div>
        <w:div w:id="1857427775">
          <w:marLeft w:val="0"/>
          <w:marRight w:val="0"/>
          <w:marTop w:val="0"/>
          <w:marBottom w:val="0"/>
          <w:divBdr>
            <w:top w:val="none" w:sz="0" w:space="0" w:color="auto"/>
            <w:left w:val="none" w:sz="0" w:space="0" w:color="auto"/>
            <w:bottom w:val="none" w:sz="0" w:space="0" w:color="auto"/>
            <w:right w:val="none" w:sz="0" w:space="0" w:color="auto"/>
          </w:divBdr>
        </w:div>
        <w:div w:id="733746782">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466631637">
          <w:marLeft w:val="0"/>
          <w:marRight w:val="0"/>
          <w:marTop w:val="0"/>
          <w:marBottom w:val="0"/>
          <w:divBdr>
            <w:top w:val="none" w:sz="0" w:space="0" w:color="auto"/>
            <w:left w:val="none" w:sz="0" w:space="0" w:color="auto"/>
            <w:bottom w:val="none" w:sz="0" w:space="0" w:color="auto"/>
            <w:right w:val="none" w:sz="0" w:space="0" w:color="auto"/>
          </w:divBdr>
        </w:div>
        <w:div w:id="1887715039">
          <w:marLeft w:val="0"/>
          <w:marRight w:val="0"/>
          <w:marTop w:val="0"/>
          <w:marBottom w:val="0"/>
          <w:divBdr>
            <w:top w:val="none" w:sz="0" w:space="0" w:color="auto"/>
            <w:left w:val="none" w:sz="0" w:space="0" w:color="auto"/>
            <w:bottom w:val="none" w:sz="0" w:space="0" w:color="auto"/>
            <w:right w:val="none" w:sz="0" w:space="0" w:color="auto"/>
          </w:divBdr>
        </w:div>
        <w:div w:id="2060324072">
          <w:marLeft w:val="0"/>
          <w:marRight w:val="0"/>
          <w:marTop w:val="0"/>
          <w:marBottom w:val="0"/>
          <w:divBdr>
            <w:top w:val="none" w:sz="0" w:space="0" w:color="auto"/>
            <w:left w:val="none" w:sz="0" w:space="0" w:color="auto"/>
            <w:bottom w:val="none" w:sz="0" w:space="0" w:color="auto"/>
            <w:right w:val="none" w:sz="0" w:space="0" w:color="auto"/>
          </w:divBdr>
        </w:div>
        <w:div w:id="749237011">
          <w:marLeft w:val="0"/>
          <w:marRight w:val="0"/>
          <w:marTop w:val="240"/>
          <w:marBottom w:val="171"/>
          <w:divBdr>
            <w:top w:val="none" w:sz="0" w:space="0" w:color="auto"/>
            <w:left w:val="none" w:sz="0" w:space="0" w:color="auto"/>
            <w:bottom w:val="none" w:sz="0" w:space="0" w:color="auto"/>
            <w:right w:val="none" w:sz="0" w:space="0" w:color="auto"/>
          </w:divBdr>
          <w:divsChild>
            <w:div w:id="2134247592">
              <w:marLeft w:val="0"/>
              <w:marRight w:val="0"/>
              <w:marTop w:val="0"/>
              <w:marBottom w:val="0"/>
              <w:divBdr>
                <w:top w:val="none" w:sz="0" w:space="0" w:color="auto"/>
                <w:left w:val="none" w:sz="0" w:space="0" w:color="auto"/>
                <w:bottom w:val="none" w:sz="0" w:space="0" w:color="auto"/>
                <w:right w:val="none" w:sz="0" w:space="0" w:color="auto"/>
              </w:divBdr>
              <w:divsChild>
                <w:div w:id="497961836">
                  <w:marLeft w:val="0"/>
                  <w:marRight w:val="0"/>
                  <w:marTop w:val="0"/>
                  <w:marBottom w:val="0"/>
                  <w:divBdr>
                    <w:top w:val="none" w:sz="0" w:space="0" w:color="auto"/>
                    <w:left w:val="none" w:sz="0" w:space="0" w:color="auto"/>
                    <w:bottom w:val="none" w:sz="0" w:space="0" w:color="auto"/>
                    <w:right w:val="none" w:sz="0" w:space="0" w:color="auto"/>
                  </w:divBdr>
                  <w:divsChild>
                    <w:div w:id="552158741">
                      <w:marLeft w:val="0"/>
                      <w:marRight w:val="0"/>
                      <w:marTop w:val="0"/>
                      <w:marBottom w:val="0"/>
                      <w:divBdr>
                        <w:top w:val="none" w:sz="0" w:space="0" w:color="auto"/>
                        <w:left w:val="none" w:sz="0" w:space="0" w:color="auto"/>
                        <w:bottom w:val="none" w:sz="0" w:space="0" w:color="auto"/>
                        <w:right w:val="none" w:sz="0" w:space="0" w:color="auto"/>
                      </w:divBdr>
                      <w:divsChild>
                        <w:div w:id="4298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4004">
          <w:marLeft w:val="0"/>
          <w:marRight w:val="0"/>
          <w:marTop w:val="0"/>
          <w:marBottom w:val="0"/>
          <w:divBdr>
            <w:top w:val="none" w:sz="0" w:space="0" w:color="auto"/>
            <w:left w:val="none" w:sz="0" w:space="0" w:color="auto"/>
            <w:bottom w:val="none" w:sz="0" w:space="0" w:color="auto"/>
            <w:right w:val="none" w:sz="0" w:space="0" w:color="auto"/>
          </w:divBdr>
        </w:div>
        <w:div w:id="1186944832">
          <w:marLeft w:val="0"/>
          <w:marRight w:val="0"/>
          <w:marTop w:val="0"/>
          <w:marBottom w:val="0"/>
          <w:divBdr>
            <w:top w:val="none" w:sz="0" w:space="0" w:color="auto"/>
            <w:left w:val="none" w:sz="0" w:space="0" w:color="auto"/>
            <w:bottom w:val="none" w:sz="0" w:space="0" w:color="auto"/>
            <w:right w:val="none" w:sz="0" w:space="0" w:color="auto"/>
          </w:divBdr>
        </w:div>
        <w:div w:id="2022508406">
          <w:marLeft w:val="0"/>
          <w:marRight w:val="0"/>
          <w:marTop w:val="0"/>
          <w:marBottom w:val="0"/>
          <w:divBdr>
            <w:top w:val="none" w:sz="0" w:space="0" w:color="auto"/>
            <w:left w:val="none" w:sz="0" w:space="0" w:color="auto"/>
            <w:bottom w:val="none" w:sz="0" w:space="0" w:color="auto"/>
            <w:right w:val="none" w:sz="0" w:space="0" w:color="auto"/>
          </w:divBdr>
        </w:div>
        <w:div w:id="1743067320">
          <w:marLeft w:val="0"/>
          <w:marRight w:val="0"/>
          <w:marTop w:val="0"/>
          <w:marBottom w:val="0"/>
          <w:divBdr>
            <w:top w:val="none" w:sz="0" w:space="0" w:color="auto"/>
            <w:left w:val="none" w:sz="0" w:space="0" w:color="auto"/>
            <w:bottom w:val="none" w:sz="0" w:space="0" w:color="auto"/>
            <w:right w:val="none" w:sz="0" w:space="0" w:color="auto"/>
          </w:divBdr>
        </w:div>
        <w:div w:id="1400522209">
          <w:marLeft w:val="0"/>
          <w:marRight w:val="0"/>
          <w:marTop w:val="0"/>
          <w:marBottom w:val="0"/>
          <w:divBdr>
            <w:top w:val="none" w:sz="0" w:space="0" w:color="auto"/>
            <w:left w:val="none" w:sz="0" w:space="0" w:color="auto"/>
            <w:bottom w:val="none" w:sz="0" w:space="0" w:color="auto"/>
            <w:right w:val="none" w:sz="0" w:space="0" w:color="auto"/>
          </w:divBdr>
        </w:div>
        <w:div w:id="1853494795">
          <w:marLeft w:val="0"/>
          <w:marRight w:val="0"/>
          <w:marTop w:val="0"/>
          <w:marBottom w:val="0"/>
          <w:divBdr>
            <w:top w:val="none" w:sz="0" w:space="0" w:color="auto"/>
            <w:left w:val="none" w:sz="0" w:space="0" w:color="auto"/>
            <w:bottom w:val="none" w:sz="0" w:space="0" w:color="auto"/>
            <w:right w:val="none" w:sz="0" w:space="0" w:color="auto"/>
          </w:divBdr>
        </w:div>
        <w:div w:id="310258201">
          <w:marLeft w:val="0"/>
          <w:marRight w:val="0"/>
          <w:marTop w:val="0"/>
          <w:marBottom w:val="0"/>
          <w:divBdr>
            <w:top w:val="none" w:sz="0" w:space="0" w:color="auto"/>
            <w:left w:val="none" w:sz="0" w:space="0" w:color="auto"/>
            <w:bottom w:val="none" w:sz="0" w:space="0" w:color="auto"/>
            <w:right w:val="none" w:sz="0" w:space="0" w:color="auto"/>
          </w:divBdr>
        </w:div>
        <w:div w:id="1790657796">
          <w:marLeft w:val="0"/>
          <w:marRight w:val="0"/>
          <w:marTop w:val="0"/>
          <w:marBottom w:val="0"/>
          <w:divBdr>
            <w:top w:val="none" w:sz="0" w:space="0" w:color="auto"/>
            <w:left w:val="none" w:sz="0" w:space="0" w:color="auto"/>
            <w:bottom w:val="none" w:sz="0" w:space="0" w:color="auto"/>
            <w:right w:val="none" w:sz="0" w:space="0" w:color="auto"/>
          </w:divBdr>
        </w:div>
        <w:div w:id="927810652">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275257">
      <w:bodyDiv w:val="1"/>
      <w:marLeft w:val="0"/>
      <w:marRight w:val="0"/>
      <w:marTop w:val="0"/>
      <w:marBottom w:val="0"/>
      <w:divBdr>
        <w:top w:val="none" w:sz="0" w:space="0" w:color="auto"/>
        <w:left w:val="none" w:sz="0" w:space="0" w:color="auto"/>
        <w:bottom w:val="none" w:sz="0" w:space="0" w:color="auto"/>
        <w:right w:val="none" w:sz="0" w:space="0" w:color="auto"/>
      </w:divBdr>
      <w:divsChild>
        <w:div w:id="1486968836">
          <w:marLeft w:val="0"/>
          <w:marRight w:val="0"/>
          <w:marTop w:val="0"/>
          <w:marBottom w:val="0"/>
          <w:divBdr>
            <w:top w:val="none" w:sz="0" w:space="0" w:color="auto"/>
            <w:left w:val="none" w:sz="0" w:space="0" w:color="auto"/>
            <w:bottom w:val="none" w:sz="0" w:space="0" w:color="auto"/>
            <w:right w:val="none" w:sz="0" w:space="0" w:color="auto"/>
          </w:divBdr>
        </w:div>
      </w:divsChild>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223909627">
      <w:bodyDiv w:val="1"/>
      <w:marLeft w:val="0"/>
      <w:marRight w:val="0"/>
      <w:marTop w:val="0"/>
      <w:marBottom w:val="0"/>
      <w:divBdr>
        <w:top w:val="none" w:sz="0" w:space="0" w:color="auto"/>
        <w:left w:val="none" w:sz="0" w:space="0" w:color="auto"/>
        <w:bottom w:val="none" w:sz="0" w:space="0" w:color="auto"/>
        <w:right w:val="none" w:sz="0" w:space="0" w:color="auto"/>
      </w:divBdr>
      <w:divsChild>
        <w:div w:id="90704757">
          <w:marLeft w:val="0"/>
          <w:marRight w:val="0"/>
          <w:marTop w:val="0"/>
          <w:marBottom w:val="0"/>
          <w:divBdr>
            <w:top w:val="none" w:sz="0" w:space="0" w:color="auto"/>
            <w:left w:val="none" w:sz="0" w:space="0" w:color="auto"/>
            <w:bottom w:val="none" w:sz="0" w:space="0" w:color="auto"/>
            <w:right w:val="none" w:sz="0" w:space="0" w:color="auto"/>
          </w:divBdr>
        </w:div>
        <w:div w:id="1700811198">
          <w:marLeft w:val="0"/>
          <w:marRight w:val="0"/>
          <w:marTop w:val="0"/>
          <w:marBottom w:val="0"/>
          <w:divBdr>
            <w:top w:val="none" w:sz="0" w:space="0" w:color="auto"/>
            <w:left w:val="none" w:sz="0" w:space="0" w:color="auto"/>
            <w:bottom w:val="none" w:sz="0" w:space="0" w:color="auto"/>
            <w:right w:val="none" w:sz="0" w:space="0" w:color="auto"/>
          </w:divBdr>
        </w:div>
        <w:div w:id="1141537225">
          <w:marLeft w:val="0"/>
          <w:marRight w:val="0"/>
          <w:marTop w:val="0"/>
          <w:marBottom w:val="0"/>
          <w:divBdr>
            <w:top w:val="none" w:sz="0" w:space="0" w:color="auto"/>
            <w:left w:val="none" w:sz="0" w:space="0" w:color="auto"/>
            <w:bottom w:val="none" w:sz="0" w:space="0" w:color="auto"/>
            <w:right w:val="none" w:sz="0" w:space="0" w:color="auto"/>
          </w:divBdr>
        </w:div>
        <w:div w:id="1386877878">
          <w:blockQuote w:val="1"/>
          <w:marLeft w:val="0"/>
          <w:marRight w:val="0"/>
          <w:marTop w:val="240"/>
          <w:marBottom w:val="0"/>
          <w:divBdr>
            <w:top w:val="none" w:sz="0" w:space="0" w:color="auto"/>
            <w:left w:val="single" w:sz="12" w:space="11" w:color="ADB2B8"/>
            <w:bottom w:val="none" w:sz="0" w:space="0" w:color="auto"/>
            <w:right w:val="none" w:sz="0" w:space="0" w:color="auto"/>
          </w:divBdr>
        </w:div>
        <w:div w:id="1627731586">
          <w:marLeft w:val="0"/>
          <w:marRight w:val="0"/>
          <w:marTop w:val="0"/>
          <w:marBottom w:val="0"/>
          <w:divBdr>
            <w:top w:val="none" w:sz="0" w:space="0" w:color="auto"/>
            <w:left w:val="none" w:sz="0" w:space="0" w:color="auto"/>
            <w:bottom w:val="none" w:sz="0" w:space="0" w:color="auto"/>
            <w:right w:val="none" w:sz="0" w:space="0" w:color="auto"/>
          </w:divBdr>
        </w:div>
        <w:div w:id="1405224987">
          <w:marLeft w:val="0"/>
          <w:marRight w:val="0"/>
          <w:marTop w:val="0"/>
          <w:marBottom w:val="0"/>
          <w:divBdr>
            <w:top w:val="none" w:sz="0" w:space="0" w:color="auto"/>
            <w:left w:val="none" w:sz="0" w:space="0" w:color="auto"/>
            <w:bottom w:val="none" w:sz="0" w:space="0" w:color="auto"/>
            <w:right w:val="none" w:sz="0" w:space="0" w:color="auto"/>
          </w:divBdr>
        </w:div>
        <w:div w:id="1335839491">
          <w:marLeft w:val="0"/>
          <w:marRight w:val="0"/>
          <w:marTop w:val="0"/>
          <w:marBottom w:val="0"/>
          <w:divBdr>
            <w:top w:val="none" w:sz="0" w:space="0" w:color="auto"/>
            <w:left w:val="none" w:sz="0" w:space="0" w:color="auto"/>
            <w:bottom w:val="none" w:sz="0" w:space="0" w:color="auto"/>
            <w:right w:val="none" w:sz="0" w:space="0" w:color="auto"/>
          </w:divBdr>
        </w:div>
        <w:div w:id="1155489551">
          <w:marLeft w:val="0"/>
          <w:marRight w:val="0"/>
          <w:marTop w:val="0"/>
          <w:marBottom w:val="0"/>
          <w:divBdr>
            <w:top w:val="none" w:sz="0" w:space="0" w:color="auto"/>
            <w:left w:val="none" w:sz="0" w:space="0" w:color="auto"/>
            <w:bottom w:val="none" w:sz="0" w:space="0" w:color="auto"/>
            <w:right w:val="none" w:sz="0" w:space="0" w:color="auto"/>
          </w:divBdr>
        </w:div>
        <w:div w:id="1982037717">
          <w:blockQuote w:val="1"/>
          <w:marLeft w:val="0"/>
          <w:marRight w:val="0"/>
          <w:marTop w:val="240"/>
          <w:marBottom w:val="0"/>
          <w:divBdr>
            <w:top w:val="none" w:sz="0" w:space="0" w:color="auto"/>
            <w:left w:val="single" w:sz="12" w:space="11" w:color="ADB2B8"/>
            <w:bottom w:val="none" w:sz="0" w:space="0" w:color="auto"/>
            <w:right w:val="none" w:sz="0" w:space="0" w:color="auto"/>
          </w:divBdr>
        </w:div>
        <w:div w:id="1564171036">
          <w:blockQuote w:val="1"/>
          <w:marLeft w:val="0"/>
          <w:marRight w:val="0"/>
          <w:marTop w:val="240"/>
          <w:marBottom w:val="0"/>
          <w:divBdr>
            <w:top w:val="none" w:sz="0" w:space="0" w:color="auto"/>
            <w:left w:val="single" w:sz="12" w:space="11" w:color="ADB2B8"/>
            <w:bottom w:val="none" w:sz="0" w:space="0" w:color="auto"/>
            <w:right w:val="none" w:sz="0" w:space="0" w:color="auto"/>
          </w:divBdr>
        </w:div>
        <w:div w:id="63382420">
          <w:marLeft w:val="0"/>
          <w:marRight w:val="0"/>
          <w:marTop w:val="0"/>
          <w:marBottom w:val="0"/>
          <w:divBdr>
            <w:top w:val="none" w:sz="0" w:space="0" w:color="auto"/>
            <w:left w:val="none" w:sz="0" w:space="0" w:color="auto"/>
            <w:bottom w:val="none" w:sz="0" w:space="0" w:color="auto"/>
            <w:right w:val="none" w:sz="0" w:space="0" w:color="auto"/>
          </w:divBdr>
        </w:div>
        <w:div w:id="318073254">
          <w:marLeft w:val="0"/>
          <w:marRight w:val="0"/>
          <w:marTop w:val="0"/>
          <w:marBottom w:val="0"/>
          <w:divBdr>
            <w:top w:val="none" w:sz="0" w:space="0" w:color="auto"/>
            <w:left w:val="none" w:sz="0" w:space="0" w:color="auto"/>
            <w:bottom w:val="none" w:sz="0" w:space="0" w:color="auto"/>
            <w:right w:val="none" w:sz="0" w:space="0" w:color="auto"/>
          </w:divBdr>
        </w:div>
        <w:div w:id="86868369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763064">
          <w:marLeft w:val="0"/>
          <w:marRight w:val="0"/>
          <w:marTop w:val="0"/>
          <w:marBottom w:val="0"/>
          <w:divBdr>
            <w:top w:val="none" w:sz="0" w:space="0" w:color="auto"/>
            <w:left w:val="none" w:sz="0" w:space="0" w:color="auto"/>
            <w:bottom w:val="none" w:sz="0" w:space="0" w:color="auto"/>
            <w:right w:val="none" w:sz="0" w:space="0" w:color="auto"/>
          </w:divBdr>
        </w:div>
        <w:div w:id="922956747">
          <w:marLeft w:val="0"/>
          <w:marRight w:val="0"/>
          <w:marTop w:val="0"/>
          <w:marBottom w:val="0"/>
          <w:divBdr>
            <w:top w:val="none" w:sz="0" w:space="0" w:color="auto"/>
            <w:left w:val="none" w:sz="0" w:space="0" w:color="auto"/>
            <w:bottom w:val="none" w:sz="0" w:space="0" w:color="auto"/>
            <w:right w:val="none" w:sz="0" w:space="0" w:color="auto"/>
          </w:divBdr>
        </w:div>
        <w:div w:id="1505971983">
          <w:marLeft w:val="0"/>
          <w:marRight w:val="0"/>
          <w:marTop w:val="0"/>
          <w:marBottom w:val="0"/>
          <w:divBdr>
            <w:top w:val="none" w:sz="0" w:space="0" w:color="auto"/>
            <w:left w:val="none" w:sz="0" w:space="0" w:color="auto"/>
            <w:bottom w:val="none" w:sz="0" w:space="0" w:color="auto"/>
            <w:right w:val="none" w:sz="0" w:space="0" w:color="auto"/>
          </w:divBdr>
        </w:div>
        <w:div w:id="1727218235">
          <w:marLeft w:val="0"/>
          <w:marRight w:val="0"/>
          <w:marTop w:val="0"/>
          <w:marBottom w:val="0"/>
          <w:divBdr>
            <w:top w:val="none" w:sz="0" w:space="0" w:color="auto"/>
            <w:left w:val="none" w:sz="0" w:space="0" w:color="auto"/>
            <w:bottom w:val="none" w:sz="0" w:space="0" w:color="auto"/>
            <w:right w:val="none" w:sz="0" w:space="0" w:color="auto"/>
          </w:divBdr>
        </w:div>
        <w:div w:id="323240932">
          <w:marLeft w:val="0"/>
          <w:marRight w:val="0"/>
          <w:marTop w:val="0"/>
          <w:marBottom w:val="0"/>
          <w:divBdr>
            <w:top w:val="none" w:sz="0" w:space="0" w:color="auto"/>
            <w:left w:val="none" w:sz="0" w:space="0" w:color="auto"/>
            <w:bottom w:val="none" w:sz="0" w:space="0" w:color="auto"/>
            <w:right w:val="none" w:sz="0" w:space="0" w:color="auto"/>
          </w:divBdr>
        </w:div>
        <w:div w:id="1216428264">
          <w:marLeft w:val="0"/>
          <w:marRight w:val="0"/>
          <w:marTop w:val="0"/>
          <w:marBottom w:val="0"/>
          <w:divBdr>
            <w:top w:val="none" w:sz="0" w:space="0" w:color="auto"/>
            <w:left w:val="none" w:sz="0" w:space="0" w:color="auto"/>
            <w:bottom w:val="none" w:sz="0" w:space="0" w:color="auto"/>
            <w:right w:val="none" w:sz="0" w:space="0" w:color="auto"/>
          </w:divBdr>
        </w:div>
        <w:div w:id="1936286291">
          <w:marLeft w:val="0"/>
          <w:marRight w:val="0"/>
          <w:marTop w:val="0"/>
          <w:marBottom w:val="0"/>
          <w:divBdr>
            <w:top w:val="none" w:sz="0" w:space="0" w:color="auto"/>
            <w:left w:val="none" w:sz="0" w:space="0" w:color="auto"/>
            <w:bottom w:val="none" w:sz="0" w:space="0" w:color="auto"/>
            <w:right w:val="none" w:sz="0" w:space="0" w:color="auto"/>
          </w:divBdr>
        </w:div>
        <w:div w:id="449127001">
          <w:marLeft w:val="0"/>
          <w:marRight w:val="0"/>
          <w:marTop w:val="0"/>
          <w:marBottom w:val="0"/>
          <w:divBdr>
            <w:top w:val="none" w:sz="0" w:space="0" w:color="auto"/>
            <w:left w:val="none" w:sz="0" w:space="0" w:color="auto"/>
            <w:bottom w:val="none" w:sz="0" w:space="0" w:color="auto"/>
            <w:right w:val="none" w:sz="0" w:space="0" w:color="auto"/>
          </w:divBdr>
        </w:div>
        <w:div w:id="322437907">
          <w:marLeft w:val="0"/>
          <w:marRight w:val="0"/>
          <w:marTop w:val="0"/>
          <w:marBottom w:val="0"/>
          <w:divBdr>
            <w:top w:val="none" w:sz="0" w:space="0" w:color="auto"/>
            <w:left w:val="none" w:sz="0" w:space="0" w:color="auto"/>
            <w:bottom w:val="none" w:sz="0" w:space="0" w:color="auto"/>
            <w:right w:val="none" w:sz="0" w:space="0" w:color="auto"/>
          </w:divBdr>
        </w:div>
        <w:div w:id="825052867">
          <w:marLeft w:val="0"/>
          <w:marRight w:val="0"/>
          <w:marTop w:val="0"/>
          <w:marBottom w:val="0"/>
          <w:divBdr>
            <w:top w:val="none" w:sz="0" w:space="0" w:color="auto"/>
            <w:left w:val="none" w:sz="0" w:space="0" w:color="auto"/>
            <w:bottom w:val="none" w:sz="0" w:space="0" w:color="auto"/>
            <w:right w:val="none" w:sz="0" w:space="0" w:color="auto"/>
          </w:divBdr>
        </w:div>
        <w:div w:id="265238269">
          <w:marLeft w:val="0"/>
          <w:marRight w:val="0"/>
          <w:marTop w:val="0"/>
          <w:marBottom w:val="0"/>
          <w:divBdr>
            <w:top w:val="none" w:sz="0" w:space="0" w:color="auto"/>
            <w:left w:val="none" w:sz="0" w:space="0" w:color="auto"/>
            <w:bottom w:val="none" w:sz="0" w:space="0" w:color="auto"/>
            <w:right w:val="none" w:sz="0" w:space="0" w:color="auto"/>
          </w:divBdr>
        </w:div>
        <w:div w:id="1067802009">
          <w:marLeft w:val="0"/>
          <w:marRight w:val="0"/>
          <w:marTop w:val="0"/>
          <w:marBottom w:val="0"/>
          <w:divBdr>
            <w:top w:val="none" w:sz="0" w:space="0" w:color="auto"/>
            <w:left w:val="none" w:sz="0" w:space="0" w:color="auto"/>
            <w:bottom w:val="none" w:sz="0" w:space="0" w:color="auto"/>
            <w:right w:val="none" w:sz="0" w:space="0" w:color="auto"/>
          </w:divBdr>
        </w:div>
      </w:divsChild>
    </w:div>
    <w:div w:id="128720367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2376</Words>
  <Characters>13545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2026-05-21T16:37:00Z</cp:lastPrinted>
  <dcterms:created xsi:type="dcterms:W3CDTF">2026-05-21T16:18:00Z</dcterms:created>
  <dcterms:modified xsi:type="dcterms:W3CDTF">2026-05-21T16:39:00Z</dcterms:modified>
</cp:coreProperties>
</file>