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5676" w:rsidRPr="003E5676" w:rsidRDefault="003E5676" w:rsidP="003E5676">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3E5676">
        <w:rPr>
          <w:rFonts w:ascii="Segoe UI" w:eastAsia="Times New Roman" w:hAnsi="Segoe UI" w:cs="Segoe UI"/>
          <w:b/>
          <w:bCs/>
          <w:color w:val="0F1115"/>
          <w:kern w:val="36"/>
          <w:sz w:val="36"/>
          <w:szCs w:val="36"/>
        </w:rPr>
        <w:t>Workplace Considerations and Career Success</w:t>
      </w:r>
    </w:p>
    <w:p w:rsidR="003E5676" w:rsidRDefault="003E5676" w:rsidP="003E5676">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2" style="width:0;height:.75pt" o:hralign="center" o:hrstd="t" o:hr="t" fillcolor="#a0a0a0" stroked="f"/>
        </w:pic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Entering the workplace is a major transition. For the first time, young adults must navigate contracts, expectations, rights, responsibilities, and professional relationships that differ significantly from school life. Career success is not determined solely by skills or qualifications. It also depends on understanding how workplaces function: what employees are entitled to, what employers are responsible for, what arrangements shape daily work, and how careers advance over time. Students who understand these workplace considerations enter the workforce better prepared to protect themselves, contribute effectively, and grow professionally. Those who do not may find themselves exploited, burned out, or stuck in jobs with no future.</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This reading material analyzes the importance of workplace considerations on career success. It explains the basic rights of employees, the responsibilities of employers, the dimensions of occupational wellness, and the pathways to career advancement.</w:t>
      </w:r>
    </w:p>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pict>
          <v:rect id="_x0000_i1025"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Part 1: Why Workplace Considerations Matter</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A workplace is not just a place where tasks are performed. It is a system of rights, responsibilities, relationships, and conditions that shape whether a person thrives or struggles.</w:t>
      </w:r>
    </w:p>
    <w:tbl>
      <w:tblPr>
        <w:tblW w:w="11087" w:type="dxa"/>
        <w:tblCellMar>
          <w:top w:w="15" w:type="dxa"/>
          <w:left w:w="15" w:type="dxa"/>
          <w:bottom w:w="15" w:type="dxa"/>
          <w:right w:w="15" w:type="dxa"/>
        </w:tblCellMar>
        <w:tblLook w:val="04A0" w:firstRow="1" w:lastRow="0" w:firstColumn="1" w:lastColumn="0" w:noHBand="0" w:noVBand="1"/>
      </w:tblPr>
      <w:tblGrid>
        <w:gridCol w:w="3150"/>
        <w:gridCol w:w="7937"/>
      </w:tblGrid>
      <w:tr w:rsidR="003E5676" w:rsidRPr="003E5676" w:rsidTr="008C0E0C">
        <w:trPr>
          <w:tblHeader/>
        </w:trPr>
        <w:tc>
          <w:tcPr>
            <w:tcW w:w="3150" w:type="dxa"/>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Consideration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Why It Matters</w:t>
            </w:r>
          </w:p>
        </w:tc>
      </w:tr>
      <w:tr w:rsidR="003E5676" w:rsidRPr="003E5676" w:rsidTr="008C0E0C">
        <w:tc>
          <w:tcPr>
            <w:tcW w:w="31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Employee rights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Protect workers from abuse, exploitation, and unfair treatment</w:t>
            </w:r>
          </w:p>
        </w:tc>
      </w:tr>
      <w:tr w:rsidR="003E5676" w:rsidRPr="003E5676" w:rsidTr="008C0E0C">
        <w:tc>
          <w:tcPr>
            <w:tcW w:w="31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Employer responsibilities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Ensure safe, productive, and ethical work environments</w:t>
            </w:r>
          </w:p>
        </w:tc>
      </w:tr>
      <w:tr w:rsidR="003E5676" w:rsidRPr="003E5676" w:rsidTr="008C0E0C">
        <w:tc>
          <w:tcPr>
            <w:tcW w:w="31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Occupational wellness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Affects physical health, mental health, and job satisfaction</w:t>
            </w:r>
          </w:p>
        </w:tc>
      </w:tr>
      <w:tr w:rsidR="003E5676" w:rsidRPr="003E5676" w:rsidTr="008C0E0C">
        <w:tc>
          <w:tcPr>
            <w:tcW w:w="31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Career advancement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Determines long-term growth, income, and fulfillment</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lastRenderedPageBreak/>
        <w:t>Key insight:</w:t>
      </w:r>
      <w:r w:rsidRPr="003E5676">
        <w:rPr>
          <w:rFonts w:ascii="Segoe UI" w:eastAsia="Times New Roman" w:hAnsi="Segoe UI" w:cs="Segoe UI"/>
          <w:color w:val="0F1115"/>
          <w:sz w:val="24"/>
          <w:szCs w:val="24"/>
        </w:rPr>
        <w:t xml:space="preserve"> Career success is not only about getting a job. It is about understanding the terms, protecting your rights, and building a sustainable path forward.</w:t>
      </w:r>
    </w:p>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pict>
          <v:rect id="_x0000_i1026"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Part 2: Basic Rights of Employees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Every worker, regardless of position or contract type, is entitled to basic rights protected by law. In the Philippines, these rights are enshrined in the Labor Code of the Philippines and other regulations.</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A. Fair Compensation</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Fair compensation</w:t>
      </w:r>
      <w:r w:rsidRPr="003E5676">
        <w:rPr>
          <w:rFonts w:ascii="Segoe UI" w:eastAsia="Times New Roman" w:hAnsi="Segoe UI" w:cs="Segoe UI"/>
          <w:color w:val="0F1115"/>
          <w:sz w:val="24"/>
          <w:szCs w:val="24"/>
        </w:rPr>
        <w:t xml:space="preserve"> means workers receive payment that is fair, timely, and compliant with legal standards.</w:t>
      </w:r>
    </w:p>
    <w:tbl>
      <w:tblPr>
        <w:tblW w:w="11280" w:type="dxa"/>
        <w:tblCellMar>
          <w:top w:w="15" w:type="dxa"/>
          <w:left w:w="15" w:type="dxa"/>
          <w:bottom w:w="15" w:type="dxa"/>
          <w:right w:w="15" w:type="dxa"/>
        </w:tblCellMar>
        <w:tblLook w:val="04A0" w:firstRow="1" w:lastRow="0" w:firstColumn="1" w:lastColumn="0" w:noHBand="0" w:noVBand="1"/>
      </w:tblPr>
      <w:tblGrid>
        <w:gridCol w:w="3424"/>
        <w:gridCol w:w="7856"/>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Minimum wage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The lowest hourly or daily rate allowed by law</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Overtime pay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Additional pay for work beyond regular hours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Holiday and rest day pay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Premium pay for work on designated rest days and holidays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13th month pay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Mandatory annual bonus for rank-and-file employees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Timely payment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Wages must be paid on agreed schedules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Fair compensation allows workers to meet basic needs, avoid debt, and feel valued. Unfair pay leads to poverty, resentment, and high turnover.</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B. Non-Discrimination</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Non-discrimination</w:t>
      </w:r>
      <w:r w:rsidRPr="003E5676">
        <w:rPr>
          <w:rFonts w:ascii="Segoe UI" w:eastAsia="Times New Roman" w:hAnsi="Segoe UI" w:cs="Segoe UI"/>
          <w:color w:val="0F1115"/>
          <w:sz w:val="24"/>
          <w:szCs w:val="24"/>
        </w:rPr>
        <w:t xml:space="preserve"> means workers cannot be treated unfairly because of personal characteristics unrelated to job performance.</w:t>
      </w:r>
    </w:p>
    <w:tbl>
      <w:tblPr>
        <w:tblW w:w="11280" w:type="dxa"/>
        <w:tblCellMar>
          <w:top w:w="15" w:type="dxa"/>
          <w:left w:w="15" w:type="dxa"/>
          <w:bottom w:w="15" w:type="dxa"/>
          <w:right w:w="15" w:type="dxa"/>
        </w:tblCellMar>
        <w:tblLook w:val="04A0" w:firstRow="1" w:lastRow="0" w:firstColumn="1" w:lastColumn="0" w:noHBand="0" w:noVBand="1"/>
      </w:tblPr>
      <w:tblGrid>
        <w:gridCol w:w="3350"/>
        <w:gridCol w:w="7930"/>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lastRenderedPageBreak/>
              <w:t>Protected Grounds</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Examples of Discrimination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Gender</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Paying women less than men for the same work</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Age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Refusing to hire older applicants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Religion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Denying promotion based on religious beliefs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Disability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Failing to provide reasonable accommodations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Civil status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Favoring single employees over married ones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Ethnicity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Harassing workers from minority groups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Discrimination denies qualified workers opportunities and creates hostile workplaces. Fair treatment based on merit is both a legal requirement and an ethical standard.</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C. Rest and Time Off</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Rest and time off</w:t>
      </w:r>
      <w:r w:rsidRPr="003E5676">
        <w:rPr>
          <w:rFonts w:ascii="Segoe UI" w:eastAsia="Times New Roman" w:hAnsi="Segoe UI" w:cs="Segoe UI"/>
          <w:color w:val="0F1115"/>
          <w:sz w:val="24"/>
          <w:szCs w:val="24"/>
        </w:rPr>
        <w:t xml:space="preserve"> protect workers from exhaustion and allow recovery.</w:t>
      </w:r>
    </w:p>
    <w:tbl>
      <w:tblPr>
        <w:tblW w:w="10519" w:type="dxa"/>
        <w:tblCellMar>
          <w:top w:w="15" w:type="dxa"/>
          <w:left w:w="15" w:type="dxa"/>
          <w:bottom w:w="15" w:type="dxa"/>
          <w:right w:w="15" w:type="dxa"/>
        </w:tblCellMar>
        <w:tblLook w:val="04A0" w:firstRow="1" w:lastRow="0" w:firstColumn="1" w:lastColumn="0" w:noHBand="0" w:noVBand="1"/>
      </w:tblPr>
      <w:tblGrid>
        <w:gridCol w:w="3420"/>
        <w:gridCol w:w="7099"/>
      </w:tblGrid>
      <w:tr w:rsidR="003E5676" w:rsidRPr="003E5676" w:rsidTr="008C0E0C">
        <w:trPr>
          <w:tblHeader/>
        </w:trPr>
        <w:tc>
          <w:tcPr>
            <w:tcW w:w="3420" w:type="dxa"/>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Type of Leave</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Weekly rest day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At least one day off per week</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Meal and break periods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Short breaks during the workday</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Vacation leave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Paid time off for personal use</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Sick leave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Paid time off for illness</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Maternity and paternity leave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Leave for new parents</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Special leaves</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Leave for specific circumstances (e.g., bereavement)</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lastRenderedPageBreak/>
        <w:t>Why it matters:</w:t>
      </w:r>
      <w:r w:rsidRPr="003E5676">
        <w:rPr>
          <w:rFonts w:ascii="Segoe UI" w:eastAsia="Times New Roman" w:hAnsi="Segoe UI" w:cs="Segoe UI"/>
          <w:color w:val="0F1115"/>
          <w:sz w:val="24"/>
          <w:szCs w:val="24"/>
        </w:rPr>
        <w:t xml:space="preserve"> Rest improves productivity, health, and safety. Overworked employees make more mistakes and suffer more illness.</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D. Protection from Exploitation</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Protection from exploitation</w:t>
      </w:r>
      <w:r w:rsidRPr="003E5676">
        <w:rPr>
          <w:rFonts w:ascii="Segoe UI" w:eastAsia="Times New Roman" w:hAnsi="Segoe UI" w:cs="Segoe UI"/>
          <w:color w:val="0F1115"/>
          <w:sz w:val="24"/>
          <w:szCs w:val="24"/>
        </w:rPr>
        <w:t xml:space="preserve"> means workers cannot be forced into unsafe, unfair, or abusive conditions.</w:t>
      </w:r>
    </w:p>
    <w:tbl>
      <w:tblPr>
        <w:tblW w:w="11386" w:type="dxa"/>
        <w:tblCellMar>
          <w:top w:w="15" w:type="dxa"/>
          <w:left w:w="15" w:type="dxa"/>
          <w:bottom w:w="15" w:type="dxa"/>
          <w:right w:w="15" w:type="dxa"/>
        </w:tblCellMar>
        <w:tblLook w:val="04A0" w:firstRow="1" w:lastRow="0" w:firstColumn="1" w:lastColumn="0" w:noHBand="0" w:noVBand="1"/>
      </w:tblPr>
      <w:tblGrid>
        <w:gridCol w:w="3420"/>
        <w:gridCol w:w="7966"/>
      </w:tblGrid>
      <w:tr w:rsidR="003E5676" w:rsidRPr="003E5676" w:rsidTr="008C0E0C">
        <w:trPr>
          <w:tblHeader/>
        </w:trPr>
        <w:tc>
          <w:tcPr>
            <w:tcW w:w="3420" w:type="dxa"/>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Form of Exploitation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Child labor</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Employing minors in hazardous or full-time work</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Forced labor</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Compelling work through threats or debt</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Human trafficking</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Recruiting workers through deception for exploitation</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Unpaid overtime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Requiring extra hours without compensation</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Unsafe conditions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Exposing workers to preventable hazards</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Contract substitution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Changing agreed terms after a worker arrives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Exploitation violates human dignity and the law. Workers must know their rights and report violations.</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Employee Rights Summary</w:t>
      </w:r>
    </w:p>
    <w:tbl>
      <w:tblPr>
        <w:tblW w:w="10705" w:type="dxa"/>
        <w:tblCellMar>
          <w:top w:w="15" w:type="dxa"/>
          <w:left w:w="15" w:type="dxa"/>
          <w:bottom w:w="15" w:type="dxa"/>
          <w:right w:w="15" w:type="dxa"/>
        </w:tblCellMar>
        <w:tblLook w:val="04A0" w:firstRow="1" w:lastRow="0" w:firstColumn="1" w:lastColumn="0" w:noHBand="0" w:noVBand="1"/>
      </w:tblPr>
      <w:tblGrid>
        <w:gridCol w:w="3420"/>
        <w:gridCol w:w="7285"/>
      </w:tblGrid>
      <w:tr w:rsidR="003E5676" w:rsidRPr="003E5676" w:rsidTr="008C0E0C">
        <w:trPr>
          <w:tblHeader/>
        </w:trPr>
        <w:tc>
          <w:tcPr>
            <w:tcW w:w="3420" w:type="dxa"/>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Right</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Key Protection</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Fair compensation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Minimum wage, overtime, 13th month pay</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Non-discrimination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Equal treatment regardless of personal characteristics</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Rest and time off</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Weekly rest, leave benefits, breaks</w:t>
            </w:r>
          </w:p>
        </w:tc>
      </w:tr>
      <w:tr w:rsidR="003E5676" w:rsidRPr="003E5676" w:rsidTr="008C0E0C">
        <w:tc>
          <w:tcPr>
            <w:tcW w:w="342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Protection from exploitation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 forced labor, child labor, or unsafe conditions</w:t>
            </w:r>
          </w:p>
        </w:tc>
      </w:tr>
    </w:tbl>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lastRenderedPageBreak/>
        <w:pict>
          <v:rect id="_x0000_i1027"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Part 3: Responsibilities of Employers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Employers have legal and ethical obligations to their workers. These responsibilities ensure that workplaces are productive, safe, and fair.</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A. Setting Job Expectations and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632"/>
        <w:gridCol w:w="7648"/>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Clear job descriptions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Defining duties, scope, and reporting lines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Performance standards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Stating what success looks like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Terms of employment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Specifying salary, hours, benefits, and contract type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Communication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Ensuring employees understand expectations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Unclear expectations lead to confusion, conflict, and poor performance. Clear expectations allow workers to succeed.</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B. Ensuring Workplace Productivity</w:t>
      </w:r>
    </w:p>
    <w:tbl>
      <w:tblPr>
        <w:tblW w:w="11280" w:type="dxa"/>
        <w:tblCellMar>
          <w:top w:w="15" w:type="dxa"/>
          <w:left w:w="15" w:type="dxa"/>
          <w:bottom w:w="15" w:type="dxa"/>
          <w:right w:w="15" w:type="dxa"/>
        </w:tblCellMar>
        <w:tblLook w:val="04A0" w:firstRow="1" w:lastRow="0" w:firstColumn="1" w:lastColumn="0" w:noHBand="0" w:noVBand="1"/>
      </w:tblPr>
      <w:tblGrid>
        <w:gridCol w:w="3721"/>
        <w:gridCol w:w="7559"/>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Providing resources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Tools, equipment, and training needed to perform work</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Fair workload</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Assigning tasks that are achievable within working hours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Performance management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Monitoring progress and providing feedback</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Recognition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Acknowledging good work</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lastRenderedPageBreak/>
        <w:t>Why it matters:</w:t>
      </w:r>
      <w:r w:rsidRPr="003E5676">
        <w:rPr>
          <w:rFonts w:ascii="Segoe UI" w:eastAsia="Times New Roman" w:hAnsi="Segoe UI" w:cs="Segoe UI"/>
          <w:color w:val="0F1115"/>
          <w:sz w:val="24"/>
          <w:szCs w:val="24"/>
        </w:rPr>
        <w:t xml:space="preserve"> Productivity is a shared responsibility. Employers must create conditions for workers to perform well.</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C. Implementing Employee Discipline</w:t>
      </w:r>
    </w:p>
    <w:tbl>
      <w:tblPr>
        <w:tblW w:w="11280" w:type="dxa"/>
        <w:tblCellMar>
          <w:top w:w="15" w:type="dxa"/>
          <w:left w:w="15" w:type="dxa"/>
          <w:bottom w:w="15" w:type="dxa"/>
          <w:right w:w="15" w:type="dxa"/>
        </w:tblCellMar>
        <w:tblLook w:val="04A0" w:firstRow="1" w:lastRow="0" w:firstColumn="1" w:lastColumn="0" w:noHBand="0" w:noVBand="1"/>
      </w:tblPr>
      <w:tblGrid>
        <w:gridCol w:w="2812"/>
        <w:gridCol w:w="8468"/>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Purpose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Correct behavior, not punish arbitrarily</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Due process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Workers must be informed of charges and given a chance to respond</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Progressive discipline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Warnings before heavier penalties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Documentation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Records of infractions and responses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Legal compliance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Discipline must follow labor laws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Fair discipline maintains order and protects both the employer and the employee. Unfair discipline damages morale and invites legal action.</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D. Observing Occupational Health and Safety Standards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Occupational health and safety (OHS)</w:t>
      </w:r>
      <w:r w:rsidRPr="003E5676">
        <w:rPr>
          <w:rFonts w:ascii="Segoe UI" w:eastAsia="Times New Roman" w:hAnsi="Segoe UI" w:cs="Segoe UI"/>
          <w:color w:val="0F1115"/>
          <w:sz w:val="24"/>
          <w:szCs w:val="24"/>
        </w:rPr>
        <w:t xml:space="preserve"> refers to policies and practices that protect workers from illness and injury.</w:t>
      </w:r>
    </w:p>
    <w:p w:rsidR="003E5676" w:rsidRPr="003E5676" w:rsidRDefault="003E5676" w:rsidP="003E5676">
      <w:pPr>
        <w:shd w:val="clear" w:color="auto" w:fill="FFFFFF"/>
        <w:spacing w:before="240" w:after="240" w:line="420" w:lineRule="atLeast"/>
        <w:outlineLvl w:val="3"/>
        <w:rPr>
          <w:rFonts w:ascii="Segoe UI" w:eastAsia="Times New Roman" w:hAnsi="Segoe UI" w:cs="Segoe UI"/>
          <w:b/>
          <w:bCs/>
          <w:color w:val="0F1115"/>
          <w:sz w:val="24"/>
          <w:szCs w:val="24"/>
        </w:rPr>
      </w:pPr>
      <w:r w:rsidRPr="003E5676">
        <w:rPr>
          <w:rFonts w:ascii="Segoe UI" w:eastAsia="Times New Roman" w:hAnsi="Segoe UI" w:cs="Segoe UI"/>
          <w:b/>
          <w:bCs/>
          <w:color w:val="0F1115"/>
          <w:sz w:val="24"/>
          <w:szCs w:val="24"/>
        </w:rPr>
        <w:t>Ergonomics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Ergonomics</w:t>
      </w:r>
      <w:r w:rsidRPr="003E5676">
        <w:rPr>
          <w:rFonts w:ascii="Segoe UI" w:eastAsia="Times New Roman" w:hAnsi="Segoe UI" w:cs="Segoe UI"/>
          <w:color w:val="0F1115"/>
          <w:sz w:val="24"/>
          <w:szCs w:val="24"/>
        </w:rPr>
        <w:t xml:space="preserve"> is the science of designing work to fit the worker, reducing strain and injury.</w:t>
      </w:r>
    </w:p>
    <w:tbl>
      <w:tblPr>
        <w:tblW w:w="11280" w:type="dxa"/>
        <w:tblCellMar>
          <w:top w:w="15" w:type="dxa"/>
          <w:left w:w="15" w:type="dxa"/>
          <w:bottom w:w="15" w:type="dxa"/>
          <w:right w:w="15" w:type="dxa"/>
        </w:tblCellMar>
        <w:tblLook w:val="04A0" w:firstRow="1" w:lastRow="0" w:firstColumn="1" w:lastColumn="0" w:noHBand="0" w:noVBand="1"/>
      </w:tblPr>
      <w:tblGrid>
        <w:gridCol w:w="3750"/>
        <w:gridCol w:w="7530"/>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Ergonomic Factor</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Example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Proper seating</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Adjustable chairs with back support</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Monitor placement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Screen at eye level to prevent neck strain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lastRenderedPageBreak/>
              <w:t>Keyboard position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Wrists straight, elbows at 90 degrees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Lifting technique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Bend knees, keep back straight</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Lighting</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Adequate light to reduce eye strain</w:t>
            </w:r>
          </w:p>
        </w:tc>
      </w:tr>
    </w:tbl>
    <w:p w:rsidR="003E5676" w:rsidRPr="003E5676" w:rsidRDefault="003E5676" w:rsidP="003E5676">
      <w:pPr>
        <w:shd w:val="clear" w:color="auto" w:fill="FFFFFF"/>
        <w:spacing w:before="240" w:after="240" w:line="420" w:lineRule="atLeast"/>
        <w:outlineLvl w:val="3"/>
        <w:rPr>
          <w:rFonts w:ascii="Segoe UI" w:eastAsia="Times New Roman" w:hAnsi="Segoe UI" w:cs="Segoe UI"/>
          <w:b/>
          <w:bCs/>
          <w:color w:val="0F1115"/>
          <w:sz w:val="24"/>
          <w:szCs w:val="24"/>
        </w:rPr>
      </w:pPr>
      <w:r w:rsidRPr="003E5676">
        <w:rPr>
          <w:rFonts w:ascii="Segoe UI" w:eastAsia="Times New Roman" w:hAnsi="Segoe UI" w:cs="Segoe UI"/>
          <w:b/>
          <w:bCs/>
          <w:color w:val="0F1115"/>
          <w:sz w:val="24"/>
          <w:szCs w:val="24"/>
        </w:rPr>
        <w:t>Disaster and Emergency Preparedness</w:t>
      </w:r>
    </w:p>
    <w:tbl>
      <w:tblPr>
        <w:tblW w:w="11280" w:type="dxa"/>
        <w:tblCellMar>
          <w:top w:w="15" w:type="dxa"/>
          <w:left w:w="15" w:type="dxa"/>
          <w:bottom w:w="15" w:type="dxa"/>
          <w:right w:w="15" w:type="dxa"/>
        </w:tblCellMar>
        <w:tblLook w:val="04A0" w:firstRow="1" w:lastRow="0" w:firstColumn="1" w:lastColumn="0" w:noHBand="0" w:noVBand="1"/>
      </w:tblPr>
      <w:tblGrid>
        <w:gridCol w:w="3918"/>
        <w:gridCol w:w="7362"/>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Measure</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Fire safety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Extinguishers, alarms, evacuation routes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Earthquake preparedness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Drills, secure furniture, designated assembly areas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First aid</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Trained personnel, accessible kits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Emergency contacts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Posted numbers for police, fire, medical services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Evacuation plans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Clearly marked exits and regular drills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Safe workplaces prevent accidents, save lives, and reduce costs from injury and downtime.</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Employer Responsibilities Summary</w:t>
      </w:r>
    </w:p>
    <w:tbl>
      <w:tblPr>
        <w:tblW w:w="11280" w:type="dxa"/>
        <w:tblCellMar>
          <w:top w:w="15" w:type="dxa"/>
          <w:left w:w="15" w:type="dxa"/>
          <w:bottom w:w="15" w:type="dxa"/>
          <w:right w:w="15" w:type="dxa"/>
        </w:tblCellMar>
        <w:tblLook w:val="04A0" w:firstRow="1" w:lastRow="0" w:firstColumn="1" w:lastColumn="0" w:noHBand="0" w:noVBand="1"/>
      </w:tblPr>
      <w:tblGrid>
        <w:gridCol w:w="4205"/>
        <w:gridCol w:w="7075"/>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Key Requirement</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Setting expectations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Clear job descriptions and standards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Ensuring productivity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Resources, fair workload, feedback</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Implementing discipline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Due process and progressive penalties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lastRenderedPageBreak/>
              <w:t>Observing OHS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Ergonomics and emergency preparedness</w:t>
            </w:r>
          </w:p>
        </w:tc>
      </w:tr>
    </w:tbl>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pict>
          <v:rect id="_x0000_i1028"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Part 4: Occupational Wellness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Occupational wellness refers to the overall quality of a person's work life, including the nature of employment, work arrangements, compensation, and work-life dynamics.</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A. Nature of Employment</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Different employment types offer different levels of security, benefits, and flexibility.</w:t>
      </w:r>
    </w:p>
    <w:tbl>
      <w:tblPr>
        <w:tblW w:w="0" w:type="auto"/>
        <w:tblCellMar>
          <w:top w:w="15" w:type="dxa"/>
          <w:left w:w="15" w:type="dxa"/>
          <w:bottom w:w="15" w:type="dxa"/>
          <w:right w:w="15" w:type="dxa"/>
        </w:tblCellMar>
        <w:tblLook w:val="04A0" w:firstRow="1" w:lastRow="0" w:firstColumn="1" w:lastColumn="0" w:noHBand="0" w:noVBand="1"/>
      </w:tblPr>
      <w:tblGrid>
        <w:gridCol w:w="1659"/>
        <w:gridCol w:w="2777"/>
        <w:gridCol w:w="2461"/>
        <w:gridCol w:w="2703"/>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Employment Type</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Advantages</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Disadvantages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Permanent</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Regular, full-time employment with security of tenure</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Job security, benefits, retirement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Less flexibility</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Contractual</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Fixed-term contract for a specific period or project</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Higher pay sometimes; project focus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 security after contract ends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Probationary</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Trial period (usually 6 months) before regularization</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Chance to prove fit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Can be terminated if performance is unsatisfactory</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Casual</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 not exceeding a certain period; no regular hours</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Flexibility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 benefits; unstable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lastRenderedPageBreak/>
              <w:t>Self-employment</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Working for oneself; freelancing or business</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Independence, control</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 guaranteed income; no employer benefits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Part-time</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Working fewer hours than full-time</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Flexibility; can combine with studies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Lower income; fewer benefits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Key insight:</w:t>
      </w:r>
      <w:r w:rsidRPr="003E5676">
        <w:rPr>
          <w:rFonts w:ascii="Segoe UI" w:eastAsia="Times New Roman" w:hAnsi="Segoe UI" w:cs="Segoe UI"/>
          <w:color w:val="0F1115"/>
          <w:sz w:val="24"/>
          <w:szCs w:val="24"/>
        </w:rPr>
        <w:t xml:space="preserve"> Each type has trade-offs. Workers should understand their contract type and its implications for security, benefits, and career growth.</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B. Work Arrangements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Work arrangements describe where and how work is performed.</w:t>
      </w:r>
    </w:p>
    <w:tbl>
      <w:tblPr>
        <w:tblW w:w="0" w:type="auto"/>
        <w:tblCellMar>
          <w:top w:w="15" w:type="dxa"/>
          <w:left w:w="15" w:type="dxa"/>
          <w:bottom w:w="15" w:type="dxa"/>
          <w:right w:w="15" w:type="dxa"/>
        </w:tblCellMar>
        <w:tblLook w:val="04A0" w:firstRow="1" w:lastRow="0" w:firstColumn="1" w:lastColumn="0" w:noHBand="0" w:noVBand="1"/>
      </w:tblPr>
      <w:tblGrid>
        <w:gridCol w:w="1679"/>
        <w:gridCol w:w="2641"/>
        <w:gridCol w:w="2495"/>
        <w:gridCol w:w="2785"/>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Arrangement</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Advantages</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Disadvantages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Physical (on-site)</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 performed at the employer's location</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Direct supervision; teamwork</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Commute time; less flexibility</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Remote</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 performed from home or another location</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 commute; flexible schedule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Isolation; blurred work-home boundaries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Hybrid</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Mix of on-site and remote work</w:t>
            </w:r>
          </w:p>
        </w:tc>
        <w:tc>
          <w:tcPr>
            <w:tcW w:w="0" w:type="auto"/>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Balance of flexibility and collaboration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Requires coordination; technology dependence</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Key insight:</w:t>
      </w:r>
      <w:r w:rsidRPr="003E5676">
        <w:rPr>
          <w:rFonts w:ascii="Segoe UI" w:eastAsia="Times New Roman" w:hAnsi="Segoe UI" w:cs="Segoe UI"/>
          <w:color w:val="0F1115"/>
          <w:sz w:val="24"/>
          <w:szCs w:val="24"/>
        </w:rPr>
        <w:t xml:space="preserve"> The right arrangement depends on the nature of the work, the employer's needs, and the worker's preferences and circumstances.</w:t>
      </w:r>
    </w:p>
    <w:p w:rsidR="008C0E0C" w:rsidRDefault="008C0E0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lastRenderedPageBreak/>
        <w:t>C. Compensation and Benefits</w:t>
      </w:r>
    </w:p>
    <w:tbl>
      <w:tblPr>
        <w:tblW w:w="10616" w:type="dxa"/>
        <w:tblCellMar>
          <w:top w:w="15" w:type="dxa"/>
          <w:left w:w="15" w:type="dxa"/>
          <w:bottom w:w="15" w:type="dxa"/>
          <w:right w:w="15" w:type="dxa"/>
        </w:tblCellMar>
        <w:tblLook w:val="04A0" w:firstRow="1" w:lastRow="0" w:firstColumn="1" w:lastColumn="0" w:noHBand="0" w:noVBand="1"/>
      </w:tblPr>
      <w:tblGrid>
        <w:gridCol w:w="1802"/>
        <w:gridCol w:w="4412"/>
        <w:gridCol w:w="4402"/>
      </w:tblGrid>
      <w:tr w:rsidR="003E5676" w:rsidRPr="003E5676" w:rsidTr="008C0E0C">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Term</w:t>
            </w:r>
          </w:p>
        </w:tc>
        <w:tc>
          <w:tcPr>
            <w:tcW w:w="4412" w:type="dxa"/>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8C0E0C">
            <w:pPr>
              <w:spacing w:after="0" w:line="375" w:lineRule="atLeast"/>
              <w:ind w:right="266"/>
              <w:rPr>
                <w:rFonts w:ascii="Segoe UI" w:eastAsia="Times New Roman" w:hAnsi="Segoe UI" w:cs="Segoe UI"/>
                <w:sz w:val="23"/>
                <w:szCs w:val="23"/>
              </w:rPr>
            </w:pPr>
            <w:r w:rsidRPr="003E5676">
              <w:rPr>
                <w:rFonts w:ascii="Segoe UI" w:eastAsia="Times New Roman" w:hAnsi="Segoe UI" w:cs="Segoe UI"/>
                <w:sz w:val="23"/>
                <w:szCs w:val="23"/>
              </w:rPr>
              <w:t>Example</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Salary</w:t>
            </w:r>
          </w:p>
        </w:tc>
        <w:tc>
          <w:tcPr>
            <w:tcW w:w="4412"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Fixed regular payment, usually monthly</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266"/>
              <w:rPr>
                <w:rFonts w:ascii="Segoe UI" w:eastAsia="Times New Roman" w:hAnsi="Segoe UI" w:cs="Segoe UI"/>
                <w:sz w:val="23"/>
                <w:szCs w:val="23"/>
              </w:rPr>
            </w:pPr>
            <w:r w:rsidRPr="003E5676">
              <w:rPr>
                <w:rFonts w:ascii="Segoe UI" w:eastAsia="Times New Roman" w:hAnsi="Segoe UI" w:cs="Segoe UI"/>
                <w:sz w:val="23"/>
                <w:szCs w:val="23"/>
              </w:rPr>
              <w:t>₱25,000 per month</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Wage</w:t>
            </w:r>
          </w:p>
        </w:tc>
        <w:tc>
          <w:tcPr>
            <w:tcW w:w="4412"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Payment based on hours or days worked</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266"/>
              <w:rPr>
                <w:rFonts w:ascii="Segoe UI" w:eastAsia="Times New Roman" w:hAnsi="Segoe UI" w:cs="Segoe UI"/>
                <w:sz w:val="23"/>
                <w:szCs w:val="23"/>
              </w:rPr>
            </w:pPr>
            <w:r w:rsidRPr="003E5676">
              <w:rPr>
                <w:rFonts w:ascii="Segoe UI" w:eastAsia="Times New Roman" w:hAnsi="Segoe UI" w:cs="Segoe UI"/>
                <w:sz w:val="23"/>
                <w:szCs w:val="23"/>
              </w:rPr>
              <w:t>₱610 per day</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Earnings</w:t>
            </w:r>
          </w:p>
        </w:tc>
        <w:tc>
          <w:tcPr>
            <w:tcW w:w="4412"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Total income from work</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266"/>
              <w:rPr>
                <w:rFonts w:ascii="Segoe UI" w:eastAsia="Times New Roman" w:hAnsi="Segoe UI" w:cs="Segoe UI"/>
                <w:sz w:val="23"/>
                <w:szCs w:val="23"/>
              </w:rPr>
            </w:pPr>
            <w:r w:rsidRPr="003E5676">
              <w:rPr>
                <w:rFonts w:ascii="Segoe UI" w:eastAsia="Times New Roman" w:hAnsi="Segoe UI" w:cs="Segoe UI"/>
                <w:sz w:val="23"/>
                <w:szCs w:val="23"/>
              </w:rPr>
              <w:t>Salary plus overtime and bonuses</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Compensation</w:t>
            </w:r>
          </w:p>
        </w:tc>
        <w:tc>
          <w:tcPr>
            <w:tcW w:w="4412"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Total rewards for work</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266"/>
              <w:rPr>
                <w:rFonts w:ascii="Segoe UI" w:eastAsia="Times New Roman" w:hAnsi="Segoe UI" w:cs="Segoe UI"/>
                <w:sz w:val="23"/>
                <w:szCs w:val="23"/>
              </w:rPr>
            </w:pPr>
            <w:r w:rsidRPr="003E5676">
              <w:rPr>
                <w:rFonts w:ascii="Segoe UI" w:eastAsia="Times New Roman" w:hAnsi="Segoe UI" w:cs="Segoe UI"/>
                <w:sz w:val="23"/>
                <w:szCs w:val="23"/>
              </w:rPr>
              <w:t>Salary, benefits, incentives</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Incentives</w:t>
            </w:r>
          </w:p>
        </w:tc>
        <w:tc>
          <w:tcPr>
            <w:tcW w:w="4412"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Extra rewards for performance</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266"/>
              <w:rPr>
                <w:rFonts w:ascii="Segoe UI" w:eastAsia="Times New Roman" w:hAnsi="Segoe UI" w:cs="Segoe UI"/>
                <w:sz w:val="23"/>
                <w:szCs w:val="23"/>
              </w:rPr>
            </w:pPr>
            <w:r w:rsidRPr="003E5676">
              <w:rPr>
                <w:rFonts w:ascii="Segoe UI" w:eastAsia="Times New Roman" w:hAnsi="Segoe UI" w:cs="Segoe UI"/>
                <w:sz w:val="23"/>
                <w:szCs w:val="23"/>
              </w:rPr>
              <w:t>Commission, bonuses, profit sharing</w:t>
            </w:r>
          </w:p>
        </w:tc>
      </w:tr>
    </w:tbl>
    <w:p w:rsidR="003E5676" w:rsidRPr="003E5676" w:rsidRDefault="003E5676" w:rsidP="003E5676">
      <w:pPr>
        <w:shd w:val="clear" w:color="auto" w:fill="FFFFFF"/>
        <w:spacing w:before="240" w:after="240" w:line="420" w:lineRule="atLeast"/>
        <w:outlineLvl w:val="3"/>
        <w:rPr>
          <w:rFonts w:ascii="Segoe UI" w:eastAsia="Times New Roman" w:hAnsi="Segoe UI" w:cs="Segoe UI"/>
          <w:b/>
          <w:bCs/>
          <w:color w:val="0F1115"/>
          <w:sz w:val="24"/>
          <w:szCs w:val="24"/>
        </w:rPr>
      </w:pPr>
      <w:r w:rsidRPr="003E5676">
        <w:rPr>
          <w:rFonts w:ascii="Segoe UI" w:eastAsia="Times New Roman" w:hAnsi="Segoe UI" w:cs="Segoe UI"/>
          <w:b/>
          <w:bCs/>
          <w:color w:val="0F1115"/>
          <w:sz w:val="24"/>
          <w:szCs w:val="24"/>
        </w:rPr>
        <w:t>Common Benefits</w:t>
      </w:r>
    </w:p>
    <w:tbl>
      <w:tblPr>
        <w:tblW w:w="11280" w:type="dxa"/>
        <w:tblCellMar>
          <w:top w:w="15" w:type="dxa"/>
          <w:left w:w="15" w:type="dxa"/>
          <w:bottom w:w="15" w:type="dxa"/>
          <w:right w:w="15" w:type="dxa"/>
        </w:tblCellMar>
        <w:tblLook w:val="04A0" w:firstRow="1" w:lastRow="0" w:firstColumn="1" w:lastColumn="0" w:noHBand="0" w:noVBand="1"/>
      </w:tblPr>
      <w:tblGrid>
        <w:gridCol w:w="3529"/>
        <w:gridCol w:w="7751"/>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Health insurance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Covers medical expenses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Allowances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Additional pay for meals, transportation, or housing</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Retirement benefits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Income after retirement</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Paid leave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Vacation, sick, and special leave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Life insurance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Financial protection for dependents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Training opportunities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Skills development funded by employer</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Compensation and benefits affect financial security, health, and motivation. Workers should understand the full value of their package, not just the base pay.</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lastRenderedPageBreak/>
        <w:t>D. Work-Life Dynamics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Work-life dynamics describe how work and personal life interact.</w:t>
      </w:r>
    </w:p>
    <w:tbl>
      <w:tblPr>
        <w:tblW w:w="11280" w:type="dxa"/>
        <w:tblCellMar>
          <w:top w:w="15" w:type="dxa"/>
          <w:left w:w="15" w:type="dxa"/>
          <w:bottom w:w="15" w:type="dxa"/>
          <w:right w:w="15" w:type="dxa"/>
        </w:tblCellMar>
        <w:tblLook w:val="04A0" w:firstRow="1" w:lastRow="0" w:firstColumn="1" w:lastColumn="0" w:noHBand="0" w:noVBand="1"/>
      </w:tblPr>
      <w:tblGrid>
        <w:gridCol w:w="2940"/>
        <w:gridCol w:w="8340"/>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Definition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balance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Equal time and energy for work and personal life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integration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Blending work and personal life rather than separating them</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harmony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Achieving a sense of coherence between work and personal roles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fit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Aligning work arrangements with personal needs and values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negotiation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Adjusting work and personal commitments over time</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Key insight:</w:t>
      </w:r>
      <w:r w:rsidRPr="003E5676">
        <w:rPr>
          <w:rFonts w:ascii="Segoe UI" w:eastAsia="Times New Roman" w:hAnsi="Segoe UI" w:cs="Segoe UI"/>
          <w:color w:val="0F1115"/>
          <w:sz w:val="24"/>
          <w:szCs w:val="24"/>
        </w:rPr>
        <w:t xml:space="preserve"> There is no single correct model. What matters is that workers find an arrangement that supports both their professional responsibilities and personal well-being.</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Occupational Wellness Summary</w:t>
      </w:r>
    </w:p>
    <w:tbl>
      <w:tblPr>
        <w:tblW w:w="10646" w:type="dxa"/>
        <w:tblCellMar>
          <w:top w:w="15" w:type="dxa"/>
          <w:left w:w="15" w:type="dxa"/>
          <w:bottom w:w="15" w:type="dxa"/>
          <w:right w:w="15" w:type="dxa"/>
        </w:tblCellMar>
        <w:tblLook w:val="04A0" w:firstRow="1" w:lastRow="0" w:firstColumn="1" w:lastColumn="0" w:noHBand="0" w:noVBand="1"/>
      </w:tblPr>
      <w:tblGrid>
        <w:gridCol w:w="3690"/>
        <w:gridCol w:w="6956"/>
      </w:tblGrid>
      <w:tr w:rsidR="003E5676" w:rsidRPr="003E5676" w:rsidTr="008C0E0C">
        <w:trPr>
          <w:tblHeader/>
        </w:trPr>
        <w:tc>
          <w:tcPr>
            <w:tcW w:w="3690" w:type="dxa"/>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Key Consideration</w:t>
            </w:r>
          </w:p>
        </w:tc>
      </w:tr>
      <w:tr w:rsidR="003E5676" w:rsidRPr="003E5676" w:rsidTr="008C0E0C">
        <w:tc>
          <w:tcPr>
            <w:tcW w:w="369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Nature of employment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Security, benefits, flexibility vary by type</w:t>
            </w:r>
          </w:p>
        </w:tc>
      </w:tr>
      <w:tr w:rsidR="003E5676" w:rsidRPr="003E5676" w:rsidTr="008C0E0C">
        <w:tc>
          <w:tcPr>
            <w:tcW w:w="369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 arrangements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On-site, remote, or hybrid each has trade-offs</w:t>
            </w:r>
          </w:p>
        </w:tc>
      </w:tr>
      <w:tr w:rsidR="003E5676" w:rsidRPr="003E5676" w:rsidTr="008C0E0C">
        <w:tc>
          <w:tcPr>
            <w:tcW w:w="369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Compensation and benefits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Total rewards matter, not just salary</w:t>
            </w:r>
          </w:p>
        </w:tc>
      </w:tr>
      <w:tr w:rsidR="003E5676" w:rsidRPr="003E5676" w:rsidTr="008C0E0C">
        <w:tc>
          <w:tcPr>
            <w:tcW w:w="369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dynamics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Balance, integration, harmony, fit, negotiation</w:t>
            </w:r>
          </w:p>
        </w:tc>
      </w:tr>
    </w:tbl>
    <w:p w:rsidR="008C0E0C" w:rsidRDefault="008C0E0C" w:rsidP="003E5676">
      <w:pPr>
        <w:spacing w:before="480" w:after="480" w:line="240" w:lineRule="auto"/>
        <w:rPr>
          <w:rFonts w:ascii="Times New Roman" w:eastAsia="Times New Roman" w:hAnsi="Times New Roman" w:cs="Times New Roman"/>
          <w:sz w:val="24"/>
          <w:szCs w:val="24"/>
        </w:rPr>
      </w:pPr>
    </w:p>
    <w:p w:rsidR="008C0E0C" w:rsidRDefault="008C0E0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lastRenderedPageBreak/>
        <w:pict>
          <v:rect id="_x0000_i1029"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Part 5: Career Advancement</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Career advancement refers to the processes by which workers grow in skills, responsibility, and compensation over time.</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A. Training</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Training</w:t>
      </w:r>
      <w:r w:rsidRPr="003E5676">
        <w:rPr>
          <w:rFonts w:ascii="Segoe UI" w:eastAsia="Times New Roman" w:hAnsi="Segoe UI" w:cs="Segoe UI"/>
          <w:color w:val="0F1115"/>
          <w:sz w:val="24"/>
          <w:szCs w:val="24"/>
        </w:rPr>
        <w:t xml:space="preserve"> is the process of developing skills and knowledge relevant to current or future work.</w:t>
      </w:r>
    </w:p>
    <w:tbl>
      <w:tblPr>
        <w:tblW w:w="10784" w:type="dxa"/>
        <w:tblCellMar>
          <w:top w:w="15" w:type="dxa"/>
          <w:left w:w="15" w:type="dxa"/>
          <w:bottom w:w="15" w:type="dxa"/>
          <w:right w:w="15" w:type="dxa"/>
        </w:tblCellMar>
        <w:tblLook w:val="04A0" w:firstRow="1" w:lastRow="0" w:firstColumn="1" w:lastColumn="0" w:noHBand="0" w:noVBand="1"/>
      </w:tblPr>
      <w:tblGrid>
        <w:gridCol w:w="2139"/>
        <w:gridCol w:w="4176"/>
        <w:gridCol w:w="4469"/>
      </w:tblGrid>
      <w:tr w:rsidR="003E5676" w:rsidRPr="003E5676" w:rsidTr="008C0E0C">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Type of Training</w:t>
            </w:r>
          </w:p>
        </w:tc>
        <w:tc>
          <w:tcPr>
            <w:tcW w:w="4176" w:type="dxa"/>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8C0E0C">
            <w:pPr>
              <w:tabs>
                <w:tab w:val="left" w:pos="3270"/>
              </w:tabs>
              <w:spacing w:after="0" w:line="375" w:lineRule="atLeast"/>
              <w:ind w:right="734"/>
              <w:rPr>
                <w:rFonts w:ascii="Segoe UI" w:eastAsia="Times New Roman" w:hAnsi="Segoe UI" w:cs="Segoe UI"/>
                <w:sz w:val="23"/>
                <w:szCs w:val="23"/>
              </w:rPr>
            </w:pPr>
            <w:r w:rsidRPr="003E5676">
              <w:rPr>
                <w:rFonts w:ascii="Segoe UI" w:eastAsia="Times New Roman" w:hAnsi="Segoe UI" w:cs="Segoe UI"/>
                <w:sz w:val="23"/>
                <w:szCs w:val="23"/>
              </w:rPr>
              <w:t>Example</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On-the-job training</w:t>
            </w:r>
          </w:p>
        </w:tc>
        <w:tc>
          <w:tcPr>
            <w:tcW w:w="4176"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Learning while performing work</w:t>
            </w:r>
          </w:p>
        </w:tc>
        <w:tc>
          <w:tcPr>
            <w:tcW w:w="0" w:type="auto"/>
            <w:tcMar>
              <w:top w:w="150" w:type="dxa"/>
              <w:left w:w="240" w:type="dxa"/>
              <w:bottom w:w="150" w:type="dxa"/>
              <w:right w:w="0" w:type="dxa"/>
            </w:tcMar>
            <w:vAlign w:val="center"/>
            <w:hideMark/>
          </w:tcPr>
          <w:p w:rsidR="003E5676" w:rsidRPr="003E5676" w:rsidRDefault="003E5676" w:rsidP="008C0E0C">
            <w:pPr>
              <w:tabs>
                <w:tab w:val="left" w:pos="3270"/>
              </w:tabs>
              <w:spacing w:after="0" w:line="375" w:lineRule="atLeast"/>
              <w:ind w:right="734"/>
              <w:rPr>
                <w:rFonts w:ascii="Segoe UI" w:eastAsia="Times New Roman" w:hAnsi="Segoe UI" w:cs="Segoe UI"/>
                <w:sz w:val="23"/>
                <w:szCs w:val="23"/>
              </w:rPr>
            </w:pPr>
            <w:r w:rsidRPr="003E5676">
              <w:rPr>
                <w:rFonts w:ascii="Segoe UI" w:eastAsia="Times New Roman" w:hAnsi="Segoe UI" w:cs="Segoe UI"/>
                <w:sz w:val="23"/>
                <w:szCs w:val="23"/>
              </w:rPr>
              <w:t>Apprenticeship</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Off-the-job training</w:t>
            </w:r>
          </w:p>
        </w:tc>
        <w:tc>
          <w:tcPr>
            <w:tcW w:w="4176"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Learning away from the workstation</w:t>
            </w:r>
          </w:p>
        </w:tc>
        <w:tc>
          <w:tcPr>
            <w:tcW w:w="0" w:type="auto"/>
            <w:tcMar>
              <w:top w:w="150" w:type="dxa"/>
              <w:left w:w="240" w:type="dxa"/>
              <w:bottom w:w="150" w:type="dxa"/>
              <w:right w:w="0" w:type="dxa"/>
            </w:tcMar>
            <w:vAlign w:val="center"/>
            <w:hideMark/>
          </w:tcPr>
          <w:p w:rsidR="003E5676" w:rsidRPr="003E5676" w:rsidRDefault="003E5676" w:rsidP="008C0E0C">
            <w:pPr>
              <w:tabs>
                <w:tab w:val="left" w:pos="3270"/>
              </w:tabs>
              <w:spacing w:after="0" w:line="375" w:lineRule="atLeast"/>
              <w:ind w:right="734"/>
              <w:rPr>
                <w:rFonts w:ascii="Segoe UI" w:eastAsia="Times New Roman" w:hAnsi="Segoe UI" w:cs="Segoe UI"/>
                <w:sz w:val="23"/>
                <w:szCs w:val="23"/>
              </w:rPr>
            </w:pPr>
            <w:r w:rsidRPr="003E5676">
              <w:rPr>
                <w:rFonts w:ascii="Segoe UI" w:eastAsia="Times New Roman" w:hAnsi="Segoe UI" w:cs="Segoe UI"/>
                <w:sz w:val="23"/>
                <w:szCs w:val="23"/>
              </w:rPr>
              <w:t>Seminars, workshops</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Technical training</w:t>
            </w:r>
          </w:p>
        </w:tc>
        <w:tc>
          <w:tcPr>
            <w:tcW w:w="4176"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Job-specific skills</w:t>
            </w:r>
          </w:p>
        </w:tc>
        <w:tc>
          <w:tcPr>
            <w:tcW w:w="0" w:type="auto"/>
            <w:tcMar>
              <w:top w:w="150" w:type="dxa"/>
              <w:left w:w="240" w:type="dxa"/>
              <w:bottom w:w="150" w:type="dxa"/>
              <w:right w:w="0" w:type="dxa"/>
            </w:tcMar>
            <w:vAlign w:val="center"/>
            <w:hideMark/>
          </w:tcPr>
          <w:p w:rsidR="003E5676" w:rsidRPr="003E5676" w:rsidRDefault="003E5676" w:rsidP="008C0E0C">
            <w:pPr>
              <w:tabs>
                <w:tab w:val="left" w:pos="3270"/>
              </w:tabs>
              <w:spacing w:after="0" w:line="375" w:lineRule="atLeast"/>
              <w:ind w:right="734"/>
              <w:rPr>
                <w:rFonts w:ascii="Segoe UI" w:eastAsia="Times New Roman" w:hAnsi="Segoe UI" w:cs="Segoe UI"/>
                <w:sz w:val="23"/>
                <w:szCs w:val="23"/>
              </w:rPr>
            </w:pPr>
            <w:r w:rsidRPr="003E5676">
              <w:rPr>
                <w:rFonts w:ascii="Segoe UI" w:eastAsia="Times New Roman" w:hAnsi="Segoe UI" w:cs="Segoe UI"/>
                <w:sz w:val="23"/>
                <w:szCs w:val="23"/>
              </w:rPr>
              <w:t>Software certification</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Soft skills training</w:t>
            </w:r>
          </w:p>
        </w:tc>
        <w:tc>
          <w:tcPr>
            <w:tcW w:w="4176"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Communication, teamwork, leadership</w:t>
            </w:r>
          </w:p>
        </w:tc>
        <w:tc>
          <w:tcPr>
            <w:tcW w:w="0" w:type="auto"/>
            <w:tcMar>
              <w:top w:w="150" w:type="dxa"/>
              <w:left w:w="240" w:type="dxa"/>
              <w:bottom w:w="150" w:type="dxa"/>
              <w:right w:w="0" w:type="dxa"/>
            </w:tcMar>
            <w:vAlign w:val="center"/>
            <w:hideMark/>
          </w:tcPr>
          <w:p w:rsidR="003E5676" w:rsidRPr="003E5676" w:rsidRDefault="003E5676" w:rsidP="008C0E0C">
            <w:pPr>
              <w:tabs>
                <w:tab w:val="left" w:pos="3270"/>
              </w:tabs>
              <w:spacing w:after="0" w:line="375" w:lineRule="atLeast"/>
              <w:ind w:right="734"/>
              <w:rPr>
                <w:rFonts w:ascii="Segoe UI" w:eastAsia="Times New Roman" w:hAnsi="Segoe UI" w:cs="Segoe UI"/>
                <w:sz w:val="23"/>
                <w:szCs w:val="23"/>
              </w:rPr>
            </w:pPr>
            <w:r w:rsidRPr="003E5676">
              <w:rPr>
                <w:rFonts w:ascii="Segoe UI" w:eastAsia="Times New Roman" w:hAnsi="Segoe UI" w:cs="Segoe UI"/>
                <w:sz w:val="23"/>
                <w:szCs w:val="23"/>
              </w:rPr>
              <w:t>Customer service workshop</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Cross-training</w:t>
            </w:r>
          </w:p>
        </w:tc>
        <w:tc>
          <w:tcPr>
            <w:tcW w:w="4176"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Learning multiple roles</w:t>
            </w:r>
          </w:p>
        </w:tc>
        <w:tc>
          <w:tcPr>
            <w:tcW w:w="0" w:type="auto"/>
            <w:tcMar>
              <w:top w:w="150" w:type="dxa"/>
              <w:left w:w="240" w:type="dxa"/>
              <w:bottom w:w="150" w:type="dxa"/>
              <w:right w:w="0" w:type="dxa"/>
            </w:tcMar>
            <w:vAlign w:val="center"/>
            <w:hideMark/>
          </w:tcPr>
          <w:p w:rsidR="003E5676" w:rsidRPr="003E5676" w:rsidRDefault="003E5676" w:rsidP="008C0E0C">
            <w:pPr>
              <w:tabs>
                <w:tab w:val="left" w:pos="3270"/>
              </w:tabs>
              <w:spacing w:after="0" w:line="375" w:lineRule="atLeast"/>
              <w:ind w:right="734"/>
              <w:rPr>
                <w:rFonts w:ascii="Segoe UI" w:eastAsia="Times New Roman" w:hAnsi="Segoe UI" w:cs="Segoe UI"/>
                <w:sz w:val="23"/>
                <w:szCs w:val="23"/>
              </w:rPr>
            </w:pPr>
            <w:r w:rsidRPr="003E5676">
              <w:rPr>
                <w:rFonts w:ascii="Segoe UI" w:eastAsia="Times New Roman" w:hAnsi="Segoe UI" w:cs="Segoe UI"/>
                <w:sz w:val="23"/>
                <w:szCs w:val="23"/>
              </w:rPr>
              <w:t>Learning another department's tasks</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Training keeps skills current and prepares workers for greater responsibility. Employers who invest in training retain talent longer.</w:t>
      </w:r>
    </w:p>
    <w:p w:rsidR="008C0E0C" w:rsidRDefault="008C0E0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lastRenderedPageBreak/>
        <w:t>B. Coaching and Mentoring</w:t>
      </w:r>
    </w:p>
    <w:tbl>
      <w:tblPr>
        <w:tblW w:w="10578" w:type="dxa"/>
        <w:tblCellMar>
          <w:top w:w="15" w:type="dxa"/>
          <w:left w:w="15" w:type="dxa"/>
          <w:bottom w:w="15" w:type="dxa"/>
          <w:right w:w="15" w:type="dxa"/>
        </w:tblCellMar>
        <w:tblLook w:val="04A0" w:firstRow="1" w:lastRow="0" w:firstColumn="1" w:lastColumn="0" w:noHBand="0" w:noVBand="1"/>
      </w:tblPr>
      <w:tblGrid>
        <w:gridCol w:w="1311"/>
        <w:gridCol w:w="4464"/>
        <w:gridCol w:w="4803"/>
      </w:tblGrid>
      <w:tr w:rsidR="003E5676" w:rsidRPr="003E5676" w:rsidTr="008C0E0C">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Approach</w:t>
            </w:r>
          </w:p>
        </w:tc>
        <w:tc>
          <w:tcPr>
            <w:tcW w:w="4464" w:type="dxa"/>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8C0E0C">
            <w:pPr>
              <w:spacing w:after="0" w:line="375" w:lineRule="atLeast"/>
              <w:ind w:right="348"/>
              <w:rPr>
                <w:rFonts w:ascii="Segoe UI" w:eastAsia="Times New Roman" w:hAnsi="Segoe UI" w:cs="Segoe UI"/>
                <w:sz w:val="23"/>
                <w:szCs w:val="23"/>
              </w:rPr>
            </w:pPr>
            <w:r w:rsidRPr="003E5676">
              <w:rPr>
                <w:rFonts w:ascii="Segoe UI" w:eastAsia="Times New Roman" w:hAnsi="Segoe UI" w:cs="Segoe UI"/>
                <w:sz w:val="23"/>
                <w:szCs w:val="23"/>
              </w:rPr>
              <w:t>Focus</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Coaching</w:t>
            </w:r>
          </w:p>
        </w:tc>
        <w:tc>
          <w:tcPr>
            <w:tcW w:w="4464"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Short-term, performance-focused guidance</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348"/>
              <w:rPr>
                <w:rFonts w:ascii="Segoe UI" w:eastAsia="Times New Roman" w:hAnsi="Segoe UI" w:cs="Segoe UI"/>
                <w:sz w:val="23"/>
                <w:szCs w:val="23"/>
              </w:rPr>
            </w:pPr>
            <w:r w:rsidRPr="003E5676">
              <w:rPr>
                <w:rFonts w:ascii="Segoe UI" w:eastAsia="Times New Roman" w:hAnsi="Segoe UI" w:cs="Segoe UI"/>
                <w:sz w:val="23"/>
                <w:szCs w:val="23"/>
              </w:rPr>
              <w:t>Specific skills or goals</w:t>
            </w:r>
          </w:p>
        </w:tc>
      </w:tr>
      <w:tr w:rsidR="003E5676" w:rsidRPr="003E5676" w:rsidTr="008C0E0C">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Mentoring</w:t>
            </w:r>
          </w:p>
        </w:tc>
        <w:tc>
          <w:tcPr>
            <w:tcW w:w="4464" w:type="dxa"/>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Long-term, relationship-based guidance</w:t>
            </w:r>
          </w:p>
        </w:tc>
        <w:tc>
          <w:tcPr>
            <w:tcW w:w="0" w:type="auto"/>
            <w:tcMar>
              <w:top w:w="150" w:type="dxa"/>
              <w:left w:w="240" w:type="dxa"/>
              <w:bottom w:w="150" w:type="dxa"/>
              <w:right w:w="0" w:type="dxa"/>
            </w:tcMar>
            <w:vAlign w:val="center"/>
            <w:hideMark/>
          </w:tcPr>
          <w:p w:rsidR="003E5676" w:rsidRPr="003E5676" w:rsidRDefault="003E5676" w:rsidP="008C0E0C">
            <w:pPr>
              <w:spacing w:after="0" w:line="375" w:lineRule="atLeast"/>
              <w:ind w:right="348"/>
              <w:rPr>
                <w:rFonts w:ascii="Segoe UI" w:eastAsia="Times New Roman" w:hAnsi="Segoe UI" w:cs="Segoe UI"/>
                <w:sz w:val="23"/>
                <w:szCs w:val="23"/>
              </w:rPr>
            </w:pPr>
            <w:r w:rsidRPr="003E5676">
              <w:rPr>
                <w:rFonts w:ascii="Segoe UI" w:eastAsia="Times New Roman" w:hAnsi="Segoe UI" w:cs="Segoe UI"/>
                <w:sz w:val="23"/>
                <w:szCs w:val="23"/>
              </w:rPr>
              <w:t>Career development and personal growth</w:t>
            </w:r>
          </w:p>
        </w:tc>
      </w:tr>
    </w:tbl>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Why it matters:</w:t>
      </w:r>
      <w:r w:rsidRPr="003E5676">
        <w:rPr>
          <w:rFonts w:ascii="Segoe UI" w:eastAsia="Times New Roman" w:hAnsi="Segoe UI" w:cs="Segoe UI"/>
          <w:color w:val="0F1115"/>
          <w:sz w:val="24"/>
          <w:szCs w:val="24"/>
        </w:rPr>
        <w:t xml:space="preserve"> Coaching and mentoring accelerate learning, build confidence, and provide perspective. Many successful professionals credit mentors for their advancement.</w:t>
      </w:r>
    </w:p>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C. Promotion</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Promotion</w:t>
      </w:r>
      <w:r w:rsidRPr="003E5676">
        <w:rPr>
          <w:rFonts w:ascii="Segoe UI" w:eastAsia="Times New Roman" w:hAnsi="Segoe UI" w:cs="Segoe UI"/>
          <w:color w:val="0F1115"/>
          <w:sz w:val="24"/>
          <w:szCs w:val="24"/>
        </w:rPr>
        <w:t xml:space="preserve"> is advancement to a higher position with greater responsibility, status, and usually higher pay.</w:t>
      </w:r>
    </w:p>
    <w:tbl>
      <w:tblPr>
        <w:tblW w:w="11280" w:type="dxa"/>
        <w:tblCellMar>
          <w:top w:w="15" w:type="dxa"/>
          <w:left w:w="15" w:type="dxa"/>
          <w:bottom w:w="15" w:type="dxa"/>
          <w:right w:w="15" w:type="dxa"/>
        </w:tblCellMar>
        <w:tblLook w:val="04A0" w:firstRow="1" w:lastRow="0" w:firstColumn="1" w:lastColumn="0" w:noHBand="0" w:noVBand="1"/>
      </w:tblPr>
      <w:tblGrid>
        <w:gridCol w:w="4048"/>
        <w:gridCol w:w="7232"/>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Basis for Promotion</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Description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Performance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Consistently exceeding expectations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Seniority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Length of service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Merit</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Demonstrated skills and achievements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Qualifications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Additional education or certification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Leadership potential</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Ability to guide and develop others</w:t>
            </w:r>
          </w:p>
        </w:tc>
      </w:tr>
    </w:tbl>
    <w:p w:rsidR="008C0E0C" w:rsidRDefault="008C0E0C" w:rsidP="003E5676">
      <w:pPr>
        <w:shd w:val="clear" w:color="auto" w:fill="FFFFFF"/>
        <w:spacing w:before="240" w:after="240" w:line="420" w:lineRule="atLeast"/>
        <w:outlineLvl w:val="3"/>
        <w:rPr>
          <w:rFonts w:ascii="Segoe UI" w:eastAsia="Times New Roman" w:hAnsi="Segoe UI" w:cs="Segoe UI"/>
          <w:b/>
          <w:bCs/>
          <w:color w:val="0F1115"/>
          <w:sz w:val="24"/>
          <w:szCs w:val="24"/>
        </w:rPr>
      </w:pPr>
    </w:p>
    <w:p w:rsidR="008C0E0C" w:rsidRDefault="008C0E0C">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3E5676" w:rsidRPr="003E5676" w:rsidRDefault="003E5676" w:rsidP="003E5676">
      <w:pPr>
        <w:shd w:val="clear" w:color="auto" w:fill="FFFFFF"/>
        <w:spacing w:before="240" w:after="240" w:line="420" w:lineRule="atLeast"/>
        <w:outlineLvl w:val="3"/>
        <w:rPr>
          <w:rFonts w:ascii="Segoe UI" w:eastAsia="Times New Roman" w:hAnsi="Segoe UI" w:cs="Segoe UI"/>
          <w:b/>
          <w:bCs/>
          <w:color w:val="0F1115"/>
          <w:sz w:val="24"/>
          <w:szCs w:val="24"/>
        </w:rPr>
      </w:pPr>
      <w:r w:rsidRPr="003E5676">
        <w:rPr>
          <w:rFonts w:ascii="Segoe UI" w:eastAsia="Times New Roman" w:hAnsi="Segoe UI" w:cs="Segoe UI"/>
          <w:b/>
          <w:bCs/>
          <w:color w:val="0F1115"/>
          <w:sz w:val="24"/>
          <w:szCs w:val="24"/>
        </w:rPr>
        <w:lastRenderedPageBreak/>
        <w:t>Preparing for Promotion</w:t>
      </w:r>
    </w:p>
    <w:tbl>
      <w:tblPr>
        <w:tblW w:w="10592" w:type="dxa"/>
        <w:tblCellMar>
          <w:top w:w="15" w:type="dxa"/>
          <w:left w:w="15" w:type="dxa"/>
          <w:bottom w:w="15" w:type="dxa"/>
          <w:right w:w="15" w:type="dxa"/>
        </w:tblCellMar>
        <w:tblLook w:val="04A0" w:firstRow="1" w:lastRow="0" w:firstColumn="1" w:lastColumn="0" w:noHBand="0" w:noVBand="1"/>
      </w:tblPr>
      <w:tblGrid>
        <w:gridCol w:w="4050"/>
        <w:gridCol w:w="6542"/>
      </w:tblGrid>
      <w:tr w:rsidR="003E5676" w:rsidRPr="003E5676" w:rsidTr="008C0E0C">
        <w:trPr>
          <w:tblHeader/>
        </w:trPr>
        <w:tc>
          <w:tcPr>
            <w:tcW w:w="4050" w:type="dxa"/>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Strategy</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Action</w:t>
            </w:r>
          </w:p>
        </w:tc>
      </w:tr>
      <w:tr w:rsidR="003E5676" w:rsidRPr="003E5676" w:rsidTr="008C0E0C">
        <w:tc>
          <w:tcPr>
            <w:tcW w:w="40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Excel in current role</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Consistently deliver high-quality work</w:t>
            </w:r>
          </w:p>
        </w:tc>
      </w:tr>
      <w:tr w:rsidR="003E5676" w:rsidRPr="003E5676" w:rsidTr="008C0E0C">
        <w:tc>
          <w:tcPr>
            <w:tcW w:w="40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Seek feedback</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Ask supervisors what to improve</w:t>
            </w:r>
          </w:p>
        </w:tc>
      </w:tr>
      <w:tr w:rsidR="003E5676" w:rsidRPr="003E5676" w:rsidTr="008C0E0C">
        <w:tc>
          <w:tcPr>
            <w:tcW w:w="40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Take on extra responsibility</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Volunteer for projects</w:t>
            </w:r>
          </w:p>
        </w:tc>
      </w:tr>
      <w:tr w:rsidR="003E5676" w:rsidRPr="003E5676" w:rsidTr="008C0E0C">
        <w:tc>
          <w:tcPr>
            <w:tcW w:w="40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Build relationships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Network within and beyond your team</w:t>
            </w:r>
          </w:p>
        </w:tc>
      </w:tr>
      <w:tr w:rsidR="003E5676" w:rsidRPr="003E5676" w:rsidTr="008C0E0C">
        <w:tc>
          <w:tcPr>
            <w:tcW w:w="40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Develop skills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Pursue training and certifications</w:t>
            </w:r>
          </w:p>
        </w:tc>
      </w:tr>
      <w:tr w:rsidR="003E5676" w:rsidRPr="003E5676" w:rsidTr="008C0E0C">
        <w:tc>
          <w:tcPr>
            <w:tcW w:w="4050" w:type="dxa"/>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Document achievements</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Keep a record of contributions</w:t>
            </w:r>
          </w:p>
        </w:tc>
      </w:tr>
    </w:tbl>
    <w:p w:rsidR="003E5676" w:rsidRPr="003E5676" w:rsidRDefault="003E5676" w:rsidP="003E5676">
      <w:pPr>
        <w:shd w:val="clear" w:color="auto" w:fill="FFFFFF"/>
        <w:spacing w:before="480" w:after="240" w:line="450" w:lineRule="atLeast"/>
        <w:outlineLvl w:val="2"/>
        <w:rPr>
          <w:rFonts w:ascii="Segoe UI" w:eastAsia="Times New Roman" w:hAnsi="Segoe UI" w:cs="Segoe UI"/>
          <w:b/>
          <w:bCs/>
          <w:color w:val="0F1115"/>
          <w:sz w:val="30"/>
          <w:szCs w:val="30"/>
        </w:rPr>
      </w:pPr>
      <w:r w:rsidRPr="003E5676">
        <w:rPr>
          <w:rFonts w:ascii="Segoe UI" w:eastAsia="Times New Roman" w:hAnsi="Segoe UI" w:cs="Segoe UI"/>
          <w:b/>
          <w:bCs/>
          <w:color w:val="0F1115"/>
          <w:sz w:val="30"/>
          <w:szCs w:val="30"/>
        </w:rPr>
        <w:t>Career Advancement Summary</w:t>
      </w:r>
    </w:p>
    <w:tbl>
      <w:tblPr>
        <w:tblW w:w="11280" w:type="dxa"/>
        <w:tblCellMar>
          <w:top w:w="15" w:type="dxa"/>
          <w:left w:w="15" w:type="dxa"/>
          <w:bottom w:w="15" w:type="dxa"/>
          <w:right w:w="15" w:type="dxa"/>
        </w:tblCellMar>
        <w:tblLook w:val="04A0" w:firstRow="1" w:lastRow="0" w:firstColumn="1" w:lastColumn="0" w:noHBand="0" w:noVBand="1"/>
      </w:tblPr>
      <w:tblGrid>
        <w:gridCol w:w="4045"/>
        <w:gridCol w:w="7235"/>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Pathway</w:t>
            </w:r>
          </w:p>
        </w:tc>
        <w:tc>
          <w:tcPr>
            <w:tcW w:w="0" w:type="auto"/>
            <w:tcBorders>
              <w:top w:val="nil"/>
            </w:tcBorders>
            <w:tcMar>
              <w:top w:w="150" w:type="dxa"/>
              <w:left w:w="24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Key Action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Training</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Develop skills continuously</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Coaching and mentoring</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Seek guidance from experienced professionals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Promotion</w:t>
            </w:r>
          </w:p>
        </w:tc>
        <w:tc>
          <w:tcPr>
            <w:tcW w:w="0" w:type="auto"/>
            <w:tcMar>
              <w:top w:w="150" w:type="dxa"/>
              <w:left w:w="240" w:type="dxa"/>
              <w:bottom w:w="150" w:type="dxa"/>
              <w:right w:w="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Excel, prepare, and document achievements</w:t>
            </w:r>
          </w:p>
        </w:tc>
      </w:tr>
    </w:tbl>
    <w:p w:rsidR="008C0E0C" w:rsidRDefault="008C0E0C" w:rsidP="003E5676">
      <w:pPr>
        <w:spacing w:before="480" w:after="480" w:line="240" w:lineRule="auto"/>
        <w:rPr>
          <w:rFonts w:ascii="Times New Roman" w:eastAsia="Times New Roman" w:hAnsi="Times New Roman" w:cs="Times New Roman"/>
          <w:sz w:val="24"/>
          <w:szCs w:val="24"/>
        </w:rPr>
      </w:pPr>
    </w:p>
    <w:p w:rsidR="008C0E0C" w:rsidRDefault="008C0E0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550"/>
        <w:gridCol w:w="7730"/>
      </w:tblGrid>
      <w:tr w:rsidR="003E5676" w:rsidRPr="003E5676" w:rsidTr="003E5676">
        <w:trPr>
          <w:tblHeader/>
        </w:trPr>
        <w:tc>
          <w:tcPr>
            <w:tcW w:w="0" w:type="auto"/>
            <w:tcBorders>
              <w:top w:val="nil"/>
            </w:tcBorders>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Definition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Fair compensation</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Payment that is fair, timely, and legally compliant</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Non-discrimination</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Equal treatment regardless of personal characteristics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Exploitation</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Unfair or abusive treatment of workers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Occupational health and safety</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Policies and practices protecting workers from illness and injury</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Ergonomics</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Designing work to fit the worker and reduce strain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Permanent employment</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Regular full-time work with security of tenure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Contractual employment</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Fixed-term work for a specific period or project</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Probationary employment</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Trial period before regularization</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Casual employment</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Work without regular hours or benefits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Self-employment</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Working for oneself</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balance</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Equal time and energy for work and personal life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Work-life integration</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Blending work and personal roles</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Training</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Developing skills and knowledge for current or future work</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Coaching</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Short-term, performance-focused guidance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Mentoring</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Long-term, relationship-based career guidance</w:t>
            </w:r>
          </w:p>
        </w:tc>
      </w:tr>
      <w:tr w:rsidR="003E5676" w:rsidRPr="003E5676" w:rsidTr="003E5676">
        <w:tc>
          <w:tcPr>
            <w:tcW w:w="0" w:type="auto"/>
            <w:tcMar>
              <w:top w:w="150" w:type="dxa"/>
              <w:left w:w="0" w:type="dxa"/>
              <w:bottom w:w="150" w:type="dxa"/>
              <w:right w:w="240" w:type="dxa"/>
            </w:tcMar>
            <w:vAlign w:val="center"/>
            <w:hideMark/>
          </w:tcPr>
          <w:p w:rsidR="003E5676" w:rsidRPr="003E5676" w:rsidRDefault="003E5676" w:rsidP="003E5676">
            <w:pPr>
              <w:spacing w:after="0" w:line="375" w:lineRule="atLeast"/>
              <w:rPr>
                <w:rFonts w:ascii="Segoe UI" w:eastAsia="Times New Roman" w:hAnsi="Segoe UI" w:cs="Segoe UI"/>
                <w:sz w:val="23"/>
                <w:szCs w:val="23"/>
              </w:rPr>
            </w:pPr>
            <w:r w:rsidRPr="003E5676">
              <w:rPr>
                <w:rFonts w:ascii="Segoe UI" w:eastAsia="Times New Roman" w:hAnsi="Segoe UI" w:cs="Segoe UI"/>
                <w:sz w:val="23"/>
                <w:szCs w:val="23"/>
              </w:rPr>
              <w:t>Promotion</w:t>
            </w:r>
          </w:p>
        </w:tc>
        <w:tc>
          <w:tcPr>
            <w:tcW w:w="0" w:type="auto"/>
            <w:tcMar>
              <w:top w:w="150" w:type="dxa"/>
              <w:left w:w="240" w:type="dxa"/>
              <w:bottom w:w="150" w:type="dxa"/>
              <w:right w:w="0" w:type="dxa"/>
            </w:tcMar>
            <w:vAlign w:val="center"/>
            <w:hideMark/>
          </w:tcPr>
          <w:p w:rsidR="003E5676" w:rsidRPr="003E5676" w:rsidRDefault="003E5676" w:rsidP="00E505F8">
            <w:pPr>
              <w:spacing w:after="0" w:line="375" w:lineRule="atLeast"/>
              <w:ind w:right="690"/>
              <w:rPr>
                <w:rFonts w:ascii="Segoe UI" w:eastAsia="Times New Roman" w:hAnsi="Segoe UI" w:cs="Segoe UI"/>
                <w:sz w:val="23"/>
                <w:szCs w:val="23"/>
              </w:rPr>
            </w:pPr>
            <w:r w:rsidRPr="003E5676">
              <w:rPr>
                <w:rFonts w:ascii="Segoe UI" w:eastAsia="Times New Roman" w:hAnsi="Segoe UI" w:cs="Segoe UI"/>
                <w:sz w:val="23"/>
                <w:szCs w:val="23"/>
              </w:rPr>
              <w:t>Advancement to a higher position</w:t>
            </w:r>
          </w:p>
        </w:tc>
      </w:tr>
    </w:tbl>
    <w:p w:rsidR="003E5676" w:rsidRPr="003E5676" w:rsidRDefault="003E5676" w:rsidP="003E5676">
      <w:pPr>
        <w:spacing w:before="480" w:after="480" w:line="240" w:lineRule="auto"/>
        <w:rPr>
          <w:rFonts w:ascii="Times New Roman" w:eastAsia="Times New Roman" w:hAnsi="Times New Roman" w:cs="Times New Roman"/>
          <w:sz w:val="24"/>
          <w:szCs w:val="24"/>
        </w:rPr>
      </w:pPr>
      <w:r w:rsidRPr="003E5676">
        <w:rPr>
          <w:rFonts w:ascii="Times New Roman" w:eastAsia="Times New Roman" w:hAnsi="Times New Roman" w:cs="Times New Roman"/>
          <w:sz w:val="24"/>
          <w:szCs w:val="24"/>
        </w:rPr>
        <w:lastRenderedPageBreak/>
        <w:pict>
          <v:rect id="_x0000_i1031" style="width:0;height:.75pt" o:hralign="center" o:hrstd="t" o:hr="t" fillcolor="#a0a0a0" stroked="f"/>
        </w:pict>
      </w:r>
    </w:p>
    <w:p w:rsidR="003E5676" w:rsidRPr="003E5676" w:rsidRDefault="003E5676" w:rsidP="003E5676">
      <w:pPr>
        <w:shd w:val="clear" w:color="auto" w:fill="FFFFFF"/>
        <w:spacing w:before="480" w:after="240" w:line="480" w:lineRule="atLeast"/>
        <w:outlineLvl w:val="1"/>
        <w:rPr>
          <w:rFonts w:ascii="Segoe UI" w:eastAsia="Times New Roman" w:hAnsi="Segoe UI" w:cs="Segoe UI"/>
          <w:b/>
          <w:bCs/>
          <w:color w:val="0F1115"/>
          <w:sz w:val="33"/>
          <w:szCs w:val="33"/>
        </w:rPr>
      </w:pPr>
      <w:r w:rsidRPr="003E5676">
        <w:rPr>
          <w:rFonts w:ascii="Segoe UI" w:eastAsia="Times New Roman" w:hAnsi="Segoe UI" w:cs="Segoe UI"/>
          <w:b/>
          <w:bCs/>
          <w:color w:val="0F1115"/>
          <w:sz w:val="33"/>
          <w:szCs w:val="33"/>
        </w:rPr>
        <w:t>Review Questions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1.</w:t>
      </w:r>
      <w:r w:rsidRPr="003E5676">
        <w:rPr>
          <w:rFonts w:ascii="Segoe UI" w:eastAsia="Times New Roman" w:hAnsi="Segoe UI" w:cs="Segoe UI"/>
          <w:color w:val="0F1115"/>
          <w:sz w:val="24"/>
          <w:szCs w:val="24"/>
        </w:rPr>
        <w:t xml:space="preserve"> Explain why workplace considerations matter for career success. Provide three reasons.</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2.</w:t>
      </w:r>
      <w:r w:rsidRPr="003E5676">
        <w:rPr>
          <w:rFonts w:ascii="Segoe UI" w:eastAsia="Times New Roman" w:hAnsi="Segoe UI" w:cs="Segoe UI"/>
          <w:color w:val="0F1115"/>
          <w:sz w:val="24"/>
          <w:szCs w:val="24"/>
        </w:rPr>
        <w:t xml:space="preserve"> List the four basic rights of employees and give one example of each.</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3.</w:t>
      </w:r>
      <w:r w:rsidRPr="003E5676">
        <w:rPr>
          <w:rFonts w:ascii="Segoe UI" w:eastAsia="Times New Roman" w:hAnsi="Segoe UI" w:cs="Segoe UI"/>
          <w:color w:val="0F1115"/>
          <w:sz w:val="24"/>
          <w:szCs w:val="24"/>
        </w:rPr>
        <w:t xml:space="preserve"> Differentiate fair compensation from non-discrimination. Provide one example of a violation of each.</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4.</w:t>
      </w:r>
      <w:r w:rsidRPr="003E5676">
        <w:rPr>
          <w:rFonts w:ascii="Segoe UI" w:eastAsia="Times New Roman" w:hAnsi="Segoe UI" w:cs="Segoe UI"/>
          <w:color w:val="0F1115"/>
          <w:sz w:val="24"/>
          <w:szCs w:val="24"/>
        </w:rPr>
        <w:t xml:space="preserve"> Identify four responsibilities of employers and explain why each is important.</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5.</w:t>
      </w:r>
      <w:r w:rsidRPr="003E5676">
        <w:rPr>
          <w:rFonts w:ascii="Segoe UI" w:eastAsia="Times New Roman" w:hAnsi="Segoe UI" w:cs="Segoe UI"/>
          <w:color w:val="0F1115"/>
          <w:sz w:val="24"/>
          <w:szCs w:val="24"/>
        </w:rPr>
        <w:t xml:space="preserve"> Define ergonomics. Provide three examples of ergonomic practices in the workplace.</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6.</w:t>
      </w:r>
      <w:r w:rsidRPr="003E5676">
        <w:rPr>
          <w:rFonts w:ascii="Segoe UI" w:eastAsia="Times New Roman" w:hAnsi="Segoe UI" w:cs="Segoe UI"/>
          <w:color w:val="0F1115"/>
          <w:sz w:val="24"/>
          <w:szCs w:val="24"/>
        </w:rPr>
        <w:t xml:space="preserve"> Differentiate permanent, contractual, and probationary employment. State one advantage and one disadvantage of each.</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7.</w:t>
      </w:r>
      <w:r w:rsidRPr="003E5676">
        <w:rPr>
          <w:rFonts w:ascii="Segoe UI" w:eastAsia="Times New Roman" w:hAnsi="Segoe UI" w:cs="Segoe UI"/>
          <w:color w:val="0F1115"/>
          <w:sz w:val="24"/>
          <w:szCs w:val="24"/>
        </w:rPr>
        <w:t xml:space="preserve"> Compare work-life balance with work-life integration. Which model do you think fits your future career goals? Explain.</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8.</w:t>
      </w:r>
      <w:r w:rsidRPr="003E5676">
        <w:rPr>
          <w:rFonts w:ascii="Segoe UI" w:eastAsia="Times New Roman" w:hAnsi="Segoe UI" w:cs="Segoe UI"/>
          <w:color w:val="0F1115"/>
          <w:sz w:val="24"/>
          <w:szCs w:val="24"/>
        </w:rPr>
        <w:t xml:space="preserve"> Differentiate coaching from mentoring. Explain how each contributes to career advancement.</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9.</w:t>
      </w:r>
      <w:r w:rsidRPr="003E5676">
        <w:rPr>
          <w:rFonts w:ascii="Segoe UI" w:eastAsia="Times New Roman" w:hAnsi="Segoe UI" w:cs="Segoe UI"/>
          <w:color w:val="0F1115"/>
          <w:sz w:val="24"/>
          <w:szCs w:val="24"/>
        </w:rPr>
        <w:t xml:space="preserve"> Study the scenario below and answer the questions that follow.</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A Grade 12 graduate is hired as a contractual employee at a company. After three months, the employer requires overtime work without additional pay, assigns tasks outside the agreed job description, and does not provide a written contract. The employee is unsure whether to complain because of fear of losing the job.</w:t>
      </w:r>
    </w:p>
    <w:p w:rsidR="003E5676" w:rsidRPr="003E5676" w:rsidRDefault="003E5676" w:rsidP="00E505F8">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(a) Identify the violations of employee rights in this scenario.</w:t>
      </w:r>
    </w:p>
    <w:p w:rsidR="003E5676" w:rsidRPr="003E5676" w:rsidRDefault="003E5676" w:rsidP="00E505F8">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(b) What employer responsibilities are not being met?</w:t>
      </w:r>
    </w:p>
    <w:p w:rsidR="003E5676" w:rsidRPr="003E5676" w:rsidRDefault="003E5676" w:rsidP="00E505F8">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(c) What should the employee do to protect their rights?</w:t>
      </w:r>
    </w:p>
    <w:p w:rsidR="003E5676" w:rsidRPr="003E5676" w:rsidRDefault="003E5676" w:rsidP="00E505F8">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3E5676">
        <w:rPr>
          <w:rFonts w:ascii="Segoe UI" w:eastAsia="Times New Roman" w:hAnsi="Segoe UI" w:cs="Segoe UI"/>
          <w:color w:val="0F1115"/>
          <w:sz w:val="24"/>
          <w:szCs w:val="24"/>
        </w:rPr>
        <w:t>(d) How could knowledge of workplace considerations have prevented this situation?</w:t>
      </w:r>
    </w:p>
    <w:p w:rsidR="003E5676" w:rsidRPr="003E5676" w:rsidRDefault="003E5676" w:rsidP="003E5676">
      <w:pPr>
        <w:shd w:val="clear" w:color="auto" w:fill="FFFFFF"/>
        <w:spacing w:before="240" w:after="240" w:line="240" w:lineRule="auto"/>
        <w:rPr>
          <w:rFonts w:ascii="Segoe UI" w:eastAsia="Times New Roman" w:hAnsi="Segoe UI" w:cs="Segoe UI"/>
          <w:color w:val="0F1115"/>
          <w:sz w:val="24"/>
          <w:szCs w:val="24"/>
        </w:rPr>
      </w:pPr>
      <w:r w:rsidRPr="003E5676">
        <w:rPr>
          <w:rFonts w:ascii="Segoe UI" w:eastAsia="Times New Roman" w:hAnsi="Segoe UI" w:cs="Segoe UI"/>
          <w:b/>
          <w:bCs/>
          <w:color w:val="0F1115"/>
          <w:sz w:val="24"/>
          <w:szCs w:val="24"/>
        </w:rPr>
        <w:t>10.</w:t>
      </w:r>
      <w:r w:rsidRPr="003E5676">
        <w:rPr>
          <w:rFonts w:ascii="Segoe UI" w:eastAsia="Times New Roman" w:hAnsi="Segoe UI" w:cs="Segoe UI"/>
          <w:color w:val="0F1115"/>
          <w:sz w:val="24"/>
          <w:szCs w:val="24"/>
        </w:rPr>
        <w:t xml:space="preserve"> Application question: You have just been promoted to a supervisory position in a company. Using the concepts from this lesson, describe how you would (a) ensure fair treatment of your team, (b) promote occupational wellness, and (c) support your team's career advancement.</w:t>
      </w:r>
      <w:bookmarkStart w:id="0" w:name="_GoBack"/>
      <w:bookmarkEnd w:id="0"/>
    </w:p>
    <w:sectPr w:rsidR="003E5676" w:rsidRPr="003E5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4"/>
  </w:num>
  <w:num w:numId="4">
    <w:abstractNumId w:val="24"/>
  </w:num>
  <w:num w:numId="5">
    <w:abstractNumId w:val="3"/>
  </w:num>
  <w:num w:numId="6">
    <w:abstractNumId w:val="9"/>
  </w:num>
  <w:num w:numId="7">
    <w:abstractNumId w:val="8"/>
  </w:num>
  <w:num w:numId="8">
    <w:abstractNumId w:val="19"/>
  </w:num>
  <w:num w:numId="9">
    <w:abstractNumId w:val="21"/>
  </w:num>
  <w:num w:numId="10">
    <w:abstractNumId w:val="18"/>
  </w:num>
  <w:num w:numId="11">
    <w:abstractNumId w:val="2"/>
  </w:num>
  <w:num w:numId="12">
    <w:abstractNumId w:val="12"/>
  </w:num>
  <w:num w:numId="13">
    <w:abstractNumId w:val="5"/>
  </w:num>
  <w:num w:numId="14">
    <w:abstractNumId w:val="14"/>
  </w:num>
  <w:num w:numId="15">
    <w:abstractNumId w:val="22"/>
  </w:num>
  <w:num w:numId="16">
    <w:abstractNumId w:val="20"/>
  </w:num>
  <w:num w:numId="17">
    <w:abstractNumId w:val="7"/>
  </w:num>
  <w:num w:numId="18">
    <w:abstractNumId w:val="17"/>
  </w:num>
  <w:num w:numId="19">
    <w:abstractNumId w:val="15"/>
  </w:num>
  <w:num w:numId="20">
    <w:abstractNumId w:val="6"/>
  </w:num>
  <w:num w:numId="21">
    <w:abstractNumId w:val="16"/>
  </w:num>
  <w:num w:numId="22">
    <w:abstractNumId w:val="25"/>
  </w:num>
  <w:num w:numId="23">
    <w:abstractNumId w:val="1"/>
  </w:num>
  <w:num w:numId="24">
    <w:abstractNumId w:val="23"/>
  </w:num>
  <w:num w:numId="25">
    <w:abstractNumId w:val="1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645BC"/>
    <w:rsid w:val="00147E47"/>
    <w:rsid w:val="00184A7F"/>
    <w:rsid w:val="00210938"/>
    <w:rsid w:val="002C0E6E"/>
    <w:rsid w:val="002C7DFB"/>
    <w:rsid w:val="002D2F50"/>
    <w:rsid w:val="003E5676"/>
    <w:rsid w:val="00403BEB"/>
    <w:rsid w:val="00606A49"/>
    <w:rsid w:val="00641C52"/>
    <w:rsid w:val="00663D26"/>
    <w:rsid w:val="008C0E0C"/>
    <w:rsid w:val="00BE73EE"/>
    <w:rsid w:val="00CB6E87"/>
    <w:rsid w:val="00CD3630"/>
    <w:rsid w:val="00E505F8"/>
    <w:rsid w:val="00E724C4"/>
    <w:rsid w:val="00EA3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2462</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2026-09-28T17:53:00Z</cp:lastPrinted>
  <dcterms:created xsi:type="dcterms:W3CDTF">2026-09-28T17:56:00Z</dcterms:created>
  <dcterms:modified xsi:type="dcterms:W3CDTF">2026-09-28T18:03:00Z</dcterms:modified>
</cp:coreProperties>
</file>